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4.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4D6A72" w14:textId="77777777" w:rsidR="00FF761B" w:rsidRDefault="00FF761B" w:rsidP="00FF761B">
      <w:pPr>
        <w:spacing w:line="240" w:lineRule="auto"/>
        <w:rPr>
          <w:b/>
          <w:bCs/>
        </w:rPr>
      </w:pPr>
    </w:p>
    <w:p w14:paraId="3A1CDDCB" w14:textId="100F055D" w:rsidR="004C3EB2" w:rsidRDefault="00FF761B" w:rsidP="00FF761B">
      <w:pPr>
        <w:spacing w:line="240" w:lineRule="auto"/>
        <w:rPr>
          <w:b/>
          <w:bCs/>
        </w:rPr>
      </w:pPr>
      <w:r>
        <w:rPr>
          <w:b/>
          <w:bCs/>
        </w:rPr>
        <w:t>TÜRKLİM</w:t>
      </w:r>
      <w:r>
        <w:rPr>
          <w:b/>
          <w:bCs/>
        </w:rPr>
        <w:t xml:space="preserve"> - </w:t>
      </w:r>
      <w:r w:rsidR="004C3EB2">
        <w:rPr>
          <w:b/>
          <w:bCs/>
        </w:rPr>
        <w:t xml:space="preserve">TÜRKİYE LİMAN İŞLETMECİLERİ DERNEĞİ </w:t>
      </w:r>
    </w:p>
    <w:p w14:paraId="3B2CA519" w14:textId="774BB88C" w:rsidR="00690E8E" w:rsidRPr="006261CE" w:rsidRDefault="00690E8E" w:rsidP="006261CE">
      <w:pPr>
        <w:spacing w:line="240" w:lineRule="auto"/>
        <w:contextualSpacing/>
        <w:rPr>
          <w:b/>
          <w:bCs/>
        </w:rPr>
      </w:pPr>
      <w:r w:rsidRPr="006261CE">
        <w:rPr>
          <w:b/>
          <w:bCs/>
        </w:rPr>
        <w:t>AYDIN ERDEMİR – YÖNETİM KURULU BAŞKANI</w:t>
      </w:r>
    </w:p>
    <w:p w14:paraId="6EC80BA2" w14:textId="77777777" w:rsidR="006261CE" w:rsidRDefault="006261CE" w:rsidP="006261CE">
      <w:pPr>
        <w:spacing w:line="240" w:lineRule="auto"/>
        <w:contextualSpacing/>
        <w:rPr>
          <w:b/>
          <w:bCs/>
        </w:rPr>
      </w:pPr>
    </w:p>
    <w:p w14:paraId="31E8F90F" w14:textId="77777777" w:rsidR="00FF761B" w:rsidRDefault="00FF761B" w:rsidP="00FF761B">
      <w:pPr>
        <w:spacing w:line="240" w:lineRule="auto"/>
        <w:contextualSpacing/>
        <w:jc w:val="center"/>
        <w:rPr>
          <w:b/>
          <w:bCs/>
        </w:rPr>
      </w:pPr>
    </w:p>
    <w:p w14:paraId="58B138F2" w14:textId="77777777" w:rsidR="00335B8A" w:rsidRDefault="006261CE" w:rsidP="00FF761B">
      <w:pPr>
        <w:spacing w:line="240" w:lineRule="auto"/>
        <w:contextualSpacing/>
        <w:jc w:val="center"/>
        <w:rPr>
          <w:b/>
          <w:bCs/>
        </w:rPr>
      </w:pPr>
      <w:r w:rsidRPr="00423ECC">
        <w:rPr>
          <w:b/>
          <w:bCs/>
        </w:rPr>
        <w:t xml:space="preserve">LİMANLARIMIZDA 2022 YILI </w:t>
      </w:r>
      <w:r>
        <w:rPr>
          <w:b/>
          <w:bCs/>
        </w:rPr>
        <w:t>(OCAK-ARALIK) DÖNEMİ</w:t>
      </w:r>
    </w:p>
    <w:p w14:paraId="68B2C398" w14:textId="71085E63" w:rsidR="006261CE" w:rsidRDefault="00FF761B" w:rsidP="00FF761B">
      <w:pPr>
        <w:spacing w:line="240" w:lineRule="auto"/>
        <w:contextualSpacing/>
        <w:jc w:val="center"/>
        <w:rPr>
          <w:b/>
          <w:bCs/>
        </w:rPr>
      </w:pPr>
      <w:r>
        <w:rPr>
          <w:b/>
          <w:bCs/>
        </w:rPr>
        <w:t xml:space="preserve"> </w:t>
      </w:r>
      <w:r w:rsidR="006261CE">
        <w:rPr>
          <w:b/>
          <w:bCs/>
        </w:rPr>
        <w:t>TOPLAM YÜK</w:t>
      </w:r>
      <w:r w:rsidR="00335B8A">
        <w:rPr>
          <w:b/>
          <w:bCs/>
        </w:rPr>
        <w:t>, KONTEYNER</w:t>
      </w:r>
      <w:r w:rsidR="006261CE">
        <w:rPr>
          <w:b/>
          <w:bCs/>
        </w:rPr>
        <w:t xml:space="preserve"> VE KRUVAZİYER İSTATİSTİKLERİ </w:t>
      </w:r>
      <w:r w:rsidR="006261CE" w:rsidRPr="00423ECC">
        <w:rPr>
          <w:b/>
          <w:bCs/>
        </w:rPr>
        <w:t>DEĞERLENDİRMESİ</w:t>
      </w:r>
      <w:r w:rsidR="00335B8A">
        <w:rPr>
          <w:b/>
          <w:bCs/>
        </w:rPr>
        <w:t xml:space="preserve"> </w:t>
      </w:r>
    </w:p>
    <w:p w14:paraId="46A54B6C" w14:textId="77777777" w:rsidR="00690E8E" w:rsidRDefault="00690E8E" w:rsidP="00E32692">
      <w:pPr>
        <w:jc w:val="both"/>
      </w:pPr>
    </w:p>
    <w:p w14:paraId="141BDACE" w14:textId="56F2ACCD" w:rsidR="00F473C5" w:rsidRPr="00F473C5" w:rsidRDefault="006261CE" w:rsidP="00F473C5">
      <w:pPr>
        <w:pStyle w:val="ListeParagraf"/>
        <w:numPr>
          <w:ilvl w:val="0"/>
          <w:numId w:val="1"/>
        </w:numPr>
        <w:tabs>
          <w:tab w:val="left" w:pos="284"/>
        </w:tabs>
        <w:ind w:left="0" w:firstLine="0"/>
        <w:jc w:val="both"/>
        <w:rPr>
          <w:b/>
          <w:bCs/>
        </w:rPr>
      </w:pPr>
      <w:r w:rsidRPr="00F473C5">
        <w:rPr>
          <w:b/>
          <w:bCs/>
        </w:rPr>
        <w:t>TOPLAM YÜKTEKİ DEĞERLENDİRMELER:</w:t>
      </w:r>
    </w:p>
    <w:p w14:paraId="08C1B513" w14:textId="716F58E8" w:rsidR="009F2F51" w:rsidRDefault="002832AC" w:rsidP="00E32692">
      <w:pPr>
        <w:jc w:val="both"/>
      </w:pPr>
      <w:r>
        <w:t>Limanlarımızda 202</w:t>
      </w:r>
      <w:r w:rsidR="00B12422">
        <w:t>3</w:t>
      </w:r>
      <w:r>
        <w:t xml:space="preserve"> yılı </w:t>
      </w:r>
      <w:r w:rsidR="0020143C">
        <w:t>(Ocak-</w:t>
      </w:r>
      <w:r w:rsidR="00B12422">
        <w:t xml:space="preserve">Aralık) </w:t>
      </w:r>
      <w:r w:rsidR="0020143C">
        <w:t>istatistikleri</w:t>
      </w:r>
      <w:r>
        <w:t xml:space="preserve"> 202</w:t>
      </w:r>
      <w:r w:rsidR="00B12422">
        <w:t>2</w:t>
      </w:r>
      <w:r>
        <w:t xml:space="preserve"> yıl</w:t>
      </w:r>
      <w:r w:rsidR="00B12422">
        <w:t xml:space="preserve">ıyla </w:t>
      </w:r>
      <w:r w:rsidR="0020143C">
        <w:t xml:space="preserve">karşılaştırıldığında; toplam yükte </w:t>
      </w:r>
      <w:r w:rsidR="00786571">
        <w:t>-</w:t>
      </w:r>
      <w:r w:rsidR="00B12422">
        <w:t>3,97</w:t>
      </w:r>
      <w:r w:rsidR="00786571">
        <w:t>%</w:t>
      </w:r>
      <w:r w:rsidR="00B12422">
        <w:t xml:space="preserve"> </w:t>
      </w:r>
      <w:r>
        <w:t xml:space="preserve"> oranında </w:t>
      </w:r>
      <w:r w:rsidR="000B61F2">
        <w:t xml:space="preserve">bir </w:t>
      </w:r>
      <w:r w:rsidR="00B12422">
        <w:t xml:space="preserve">düşüşle </w:t>
      </w:r>
      <w:r>
        <w:t xml:space="preserve">ve </w:t>
      </w:r>
      <w:r w:rsidR="00B12422">
        <w:t xml:space="preserve">21,5 </w:t>
      </w:r>
      <w:r>
        <w:t xml:space="preserve">milyon tonluk </w:t>
      </w:r>
      <w:r w:rsidR="0020143C">
        <w:t xml:space="preserve">tonaj </w:t>
      </w:r>
      <w:r>
        <w:t>fark</w:t>
      </w:r>
      <w:r w:rsidR="0020143C">
        <w:t xml:space="preserve">ıyla </w:t>
      </w:r>
      <w:r>
        <w:t xml:space="preserve">toplamda </w:t>
      </w:r>
      <w:r w:rsidR="00B12422">
        <w:t>521</w:t>
      </w:r>
      <w:r w:rsidR="00DF29BB">
        <w:t>,1</w:t>
      </w:r>
      <w:r>
        <w:t xml:space="preserve"> milyon ton yük </w:t>
      </w:r>
      <w:r w:rsidR="00690E8E">
        <w:t>elleçlenmiştir.</w:t>
      </w:r>
      <w:r>
        <w:t xml:space="preserve"> </w:t>
      </w:r>
      <w:r w:rsidR="004C3F25">
        <w:t>Tablo-1’e baktığımızda; 202</w:t>
      </w:r>
      <w:r w:rsidR="00DF29BB">
        <w:t>3</w:t>
      </w:r>
      <w:r w:rsidR="004C3F25">
        <w:t xml:space="preserve"> yılında </w:t>
      </w:r>
      <w:r w:rsidR="00DF29BB">
        <w:t xml:space="preserve">tek artan yük İthalat </w:t>
      </w:r>
      <w:r w:rsidR="004C3F25">
        <w:t>(</w:t>
      </w:r>
      <w:r w:rsidR="00DF29BB">
        <w:t>5,04</w:t>
      </w:r>
      <w:r w:rsidR="00786571">
        <w:t>%</w:t>
      </w:r>
      <w:r w:rsidR="004C3F25">
        <w:t xml:space="preserve">) </w:t>
      </w:r>
      <w:r w:rsidR="00DF29BB">
        <w:t>olurken İhracat</w:t>
      </w:r>
      <w:r w:rsidR="00786571">
        <w:t xml:space="preserve"> (-9,76%)</w:t>
      </w:r>
      <w:r w:rsidR="00DF29BB">
        <w:t>, Kabotaj</w:t>
      </w:r>
      <w:r w:rsidR="00786571">
        <w:t xml:space="preserve"> (</w:t>
      </w:r>
      <w:r w:rsidR="00393EC9">
        <w:t>-7,22</w:t>
      </w:r>
      <w:r w:rsidR="00786571">
        <w:t xml:space="preserve">%) </w:t>
      </w:r>
      <w:r w:rsidR="00DF29BB">
        <w:t xml:space="preserve"> ve Transit </w:t>
      </w:r>
      <w:r w:rsidR="00786571">
        <w:t>(</w:t>
      </w:r>
      <w:r w:rsidR="00393EC9">
        <w:t>-17,63</w:t>
      </w:r>
      <w:r w:rsidR="00786571">
        <w:t xml:space="preserve">%) </w:t>
      </w:r>
      <w:r w:rsidR="00DF29BB">
        <w:t xml:space="preserve">yükler </w:t>
      </w:r>
      <w:r w:rsidR="007A31B9">
        <w:t xml:space="preserve">azalmıştır. </w:t>
      </w:r>
    </w:p>
    <w:p w14:paraId="56A5C017" w14:textId="1CF8E0AF" w:rsidR="004C3F25" w:rsidRDefault="004C3F25" w:rsidP="00E32692">
      <w:pPr>
        <w:jc w:val="both"/>
        <w:rPr>
          <w:b/>
          <w:bCs/>
        </w:rPr>
      </w:pPr>
      <w:r w:rsidRPr="004C3F25">
        <w:rPr>
          <w:b/>
          <w:bCs/>
          <w:u w:val="single"/>
        </w:rPr>
        <w:t>Tablo-1:</w:t>
      </w:r>
      <w:r w:rsidRPr="004C3F25">
        <w:rPr>
          <w:b/>
          <w:bCs/>
        </w:rPr>
        <w:t xml:space="preserve"> </w:t>
      </w:r>
      <w:r w:rsidR="00924AFA">
        <w:rPr>
          <w:b/>
          <w:bCs/>
        </w:rPr>
        <w:t>Türk Limanları 2022-2023 Yılı Toplam Yük K</w:t>
      </w:r>
      <w:r w:rsidRPr="004C3F25">
        <w:rPr>
          <w:b/>
          <w:bCs/>
        </w:rPr>
        <w:t>arşılaştırması</w:t>
      </w:r>
    </w:p>
    <w:tbl>
      <w:tblPr>
        <w:tblW w:w="78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20"/>
        <w:gridCol w:w="1304"/>
        <w:gridCol w:w="1304"/>
        <w:gridCol w:w="1176"/>
        <w:gridCol w:w="1253"/>
        <w:gridCol w:w="1304"/>
      </w:tblGrid>
      <w:tr w:rsidR="00B12422" w:rsidRPr="00B12422" w14:paraId="14839AB5" w14:textId="77777777" w:rsidTr="00E27A0D">
        <w:trPr>
          <w:trHeight w:val="285"/>
        </w:trPr>
        <w:tc>
          <w:tcPr>
            <w:tcW w:w="7861" w:type="dxa"/>
            <w:gridSpan w:val="6"/>
            <w:shd w:val="clear" w:color="auto" w:fill="EDEDED" w:themeFill="accent3" w:themeFillTint="33"/>
            <w:noWrap/>
            <w:vAlign w:val="bottom"/>
            <w:hideMark/>
          </w:tcPr>
          <w:p w14:paraId="50457AC4" w14:textId="77777777" w:rsidR="00B12422" w:rsidRPr="00B12422" w:rsidRDefault="00B12422" w:rsidP="00B12422">
            <w:pPr>
              <w:spacing w:after="0" w:line="240" w:lineRule="auto"/>
              <w:jc w:val="center"/>
              <w:rPr>
                <w:rFonts w:eastAsia="Times New Roman" w:cstheme="minorHAnsi"/>
                <w:b/>
                <w:bCs/>
                <w:color w:val="000000"/>
                <w:lang w:eastAsia="tr-TR"/>
              </w:rPr>
            </w:pPr>
            <w:r w:rsidRPr="00B12422">
              <w:rPr>
                <w:rFonts w:eastAsia="Times New Roman" w:cstheme="minorHAnsi"/>
                <w:b/>
                <w:bCs/>
                <w:color w:val="000000"/>
                <w:lang w:eastAsia="tr-TR"/>
              </w:rPr>
              <w:t>Gümrük Rejimlerine Göre Tonaj Değişimi</w:t>
            </w:r>
          </w:p>
        </w:tc>
      </w:tr>
      <w:tr w:rsidR="00B12422" w:rsidRPr="00B12422" w14:paraId="30EF273D" w14:textId="77777777" w:rsidTr="00264EF7">
        <w:trPr>
          <w:trHeight w:val="285"/>
        </w:trPr>
        <w:tc>
          <w:tcPr>
            <w:tcW w:w="1520" w:type="dxa"/>
            <w:shd w:val="clear" w:color="000000" w:fill="F8CBAD"/>
            <w:noWrap/>
            <w:vAlign w:val="center"/>
            <w:hideMark/>
          </w:tcPr>
          <w:p w14:paraId="17D2BBA4" w14:textId="77777777" w:rsidR="00B12422" w:rsidRPr="00B12422" w:rsidRDefault="00B12422" w:rsidP="00B12422">
            <w:pPr>
              <w:spacing w:after="0" w:line="240" w:lineRule="auto"/>
              <w:jc w:val="center"/>
              <w:rPr>
                <w:rFonts w:eastAsia="Times New Roman" w:cstheme="minorHAnsi"/>
                <w:b/>
                <w:bCs/>
                <w:color w:val="000000"/>
                <w:lang w:eastAsia="tr-TR"/>
              </w:rPr>
            </w:pPr>
            <w:r w:rsidRPr="00B12422">
              <w:rPr>
                <w:rFonts w:eastAsia="Times New Roman" w:cstheme="minorHAnsi"/>
                <w:b/>
                <w:bCs/>
                <w:color w:val="000000"/>
                <w:lang w:eastAsia="tr-TR"/>
              </w:rPr>
              <w:t>Ocak-Aralık</w:t>
            </w:r>
          </w:p>
        </w:tc>
        <w:tc>
          <w:tcPr>
            <w:tcW w:w="1304" w:type="dxa"/>
            <w:shd w:val="clear" w:color="000000" w:fill="FFFF00"/>
            <w:noWrap/>
            <w:vAlign w:val="bottom"/>
            <w:hideMark/>
          </w:tcPr>
          <w:p w14:paraId="0A754AAA" w14:textId="77777777" w:rsidR="00B12422" w:rsidRPr="00B12422" w:rsidRDefault="00B12422" w:rsidP="00B12422">
            <w:pPr>
              <w:spacing w:after="0" w:line="240" w:lineRule="auto"/>
              <w:jc w:val="center"/>
              <w:rPr>
                <w:rFonts w:eastAsia="Times New Roman" w:cstheme="minorHAnsi"/>
                <w:b/>
                <w:bCs/>
                <w:color w:val="000000"/>
                <w:lang w:eastAsia="tr-TR"/>
              </w:rPr>
            </w:pPr>
            <w:r w:rsidRPr="00B12422">
              <w:rPr>
                <w:rFonts w:eastAsia="Times New Roman" w:cstheme="minorHAnsi"/>
                <w:b/>
                <w:bCs/>
                <w:color w:val="000000"/>
                <w:lang w:eastAsia="tr-TR"/>
              </w:rPr>
              <w:t>İhracat</w:t>
            </w:r>
          </w:p>
        </w:tc>
        <w:tc>
          <w:tcPr>
            <w:tcW w:w="1304" w:type="dxa"/>
            <w:shd w:val="clear" w:color="000000" w:fill="FFFF00"/>
            <w:noWrap/>
            <w:vAlign w:val="bottom"/>
            <w:hideMark/>
          </w:tcPr>
          <w:p w14:paraId="50BE0531" w14:textId="77777777" w:rsidR="00B12422" w:rsidRPr="00B12422" w:rsidRDefault="00B12422" w:rsidP="00B12422">
            <w:pPr>
              <w:spacing w:after="0" w:line="240" w:lineRule="auto"/>
              <w:jc w:val="center"/>
              <w:rPr>
                <w:rFonts w:eastAsia="Times New Roman" w:cstheme="minorHAnsi"/>
                <w:b/>
                <w:bCs/>
                <w:color w:val="000000"/>
                <w:lang w:eastAsia="tr-TR"/>
              </w:rPr>
            </w:pPr>
            <w:r w:rsidRPr="00B12422">
              <w:rPr>
                <w:rFonts w:eastAsia="Times New Roman" w:cstheme="minorHAnsi"/>
                <w:b/>
                <w:bCs/>
                <w:color w:val="000000"/>
                <w:lang w:eastAsia="tr-TR"/>
              </w:rPr>
              <w:t>İthalat</w:t>
            </w:r>
          </w:p>
        </w:tc>
        <w:tc>
          <w:tcPr>
            <w:tcW w:w="1176" w:type="dxa"/>
            <w:shd w:val="clear" w:color="000000" w:fill="FFFF00"/>
            <w:noWrap/>
            <w:vAlign w:val="bottom"/>
            <w:hideMark/>
          </w:tcPr>
          <w:p w14:paraId="24DA13CD" w14:textId="77777777" w:rsidR="00B12422" w:rsidRPr="00B12422" w:rsidRDefault="00B12422" w:rsidP="00B12422">
            <w:pPr>
              <w:spacing w:after="0" w:line="240" w:lineRule="auto"/>
              <w:jc w:val="center"/>
              <w:rPr>
                <w:rFonts w:eastAsia="Times New Roman" w:cstheme="minorHAnsi"/>
                <w:b/>
                <w:bCs/>
                <w:color w:val="000000"/>
                <w:lang w:eastAsia="tr-TR"/>
              </w:rPr>
            </w:pPr>
            <w:r w:rsidRPr="00B12422">
              <w:rPr>
                <w:rFonts w:eastAsia="Times New Roman" w:cstheme="minorHAnsi"/>
                <w:b/>
                <w:bCs/>
                <w:color w:val="000000"/>
                <w:lang w:eastAsia="tr-TR"/>
              </w:rPr>
              <w:t>Kabotaj</w:t>
            </w:r>
          </w:p>
        </w:tc>
        <w:tc>
          <w:tcPr>
            <w:tcW w:w="1253" w:type="dxa"/>
            <w:shd w:val="clear" w:color="000000" w:fill="FFFF00"/>
            <w:noWrap/>
            <w:vAlign w:val="bottom"/>
            <w:hideMark/>
          </w:tcPr>
          <w:p w14:paraId="5D3661A2" w14:textId="77777777" w:rsidR="00B12422" w:rsidRPr="00B12422" w:rsidRDefault="00B12422" w:rsidP="00B12422">
            <w:pPr>
              <w:spacing w:after="0" w:line="240" w:lineRule="auto"/>
              <w:jc w:val="center"/>
              <w:rPr>
                <w:rFonts w:eastAsia="Times New Roman" w:cstheme="minorHAnsi"/>
                <w:b/>
                <w:bCs/>
                <w:color w:val="000000"/>
                <w:lang w:eastAsia="tr-TR"/>
              </w:rPr>
            </w:pPr>
            <w:r w:rsidRPr="00B12422">
              <w:rPr>
                <w:rFonts w:eastAsia="Times New Roman" w:cstheme="minorHAnsi"/>
                <w:b/>
                <w:bCs/>
                <w:color w:val="000000"/>
                <w:lang w:eastAsia="tr-TR"/>
              </w:rPr>
              <w:t>Transit</w:t>
            </w:r>
          </w:p>
        </w:tc>
        <w:tc>
          <w:tcPr>
            <w:tcW w:w="1304" w:type="dxa"/>
            <w:shd w:val="clear" w:color="000000" w:fill="FFFF00"/>
            <w:noWrap/>
            <w:vAlign w:val="bottom"/>
            <w:hideMark/>
          </w:tcPr>
          <w:p w14:paraId="0A4C6C9B" w14:textId="77777777" w:rsidR="00B12422" w:rsidRPr="00B12422" w:rsidRDefault="00B12422" w:rsidP="00B12422">
            <w:pPr>
              <w:spacing w:after="0" w:line="240" w:lineRule="auto"/>
              <w:jc w:val="center"/>
              <w:rPr>
                <w:rFonts w:eastAsia="Times New Roman" w:cstheme="minorHAnsi"/>
                <w:b/>
                <w:bCs/>
                <w:color w:val="000000"/>
                <w:lang w:eastAsia="tr-TR"/>
              </w:rPr>
            </w:pPr>
            <w:r w:rsidRPr="00B12422">
              <w:rPr>
                <w:rFonts w:eastAsia="Times New Roman" w:cstheme="minorHAnsi"/>
                <w:b/>
                <w:bCs/>
                <w:color w:val="000000"/>
                <w:lang w:eastAsia="tr-TR"/>
              </w:rPr>
              <w:t>Toplam</w:t>
            </w:r>
          </w:p>
        </w:tc>
      </w:tr>
      <w:tr w:rsidR="00B12422" w:rsidRPr="00B12422" w14:paraId="48DEAA82" w14:textId="77777777" w:rsidTr="00264EF7">
        <w:trPr>
          <w:trHeight w:val="285"/>
        </w:trPr>
        <w:tc>
          <w:tcPr>
            <w:tcW w:w="1520" w:type="dxa"/>
            <w:shd w:val="clear" w:color="auto" w:fill="auto"/>
            <w:noWrap/>
            <w:vAlign w:val="center"/>
            <w:hideMark/>
          </w:tcPr>
          <w:p w14:paraId="61C11A16" w14:textId="77777777" w:rsidR="00B12422" w:rsidRPr="00B12422" w:rsidRDefault="00B12422" w:rsidP="00B12422">
            <w:pPr>
              <w:spacing w:after="0" w:line="240" w:lineRule="auto"/>
              <w:jc w:val="center"/>
              <w:rPr>
                <w:rFonts w:eastAsia="Times New Roman" w:cstheme="minorHAnsi"/>
                <w:b/>
                <w:bCs/>
                <w:color w:val="000000"/>
                <w:lang w:eastAsia="tr-TR"/>
              </w:rPr>
            </w:pPr>
            <w:r w:rsidRPr="00B12422">
              <w:rPr>
                <w:rFonts w:eastAsia="Times New Roman" w:cstheme="minorHAnsi"/>
                <w:b/>
                <w:bCs/>
                <w:color w:val="000000"/>
                <w:lang w:eastAsia="tr-TR"/>
              </w:rPr>
              <w:t>2022</w:t>
            </w:r>
          </w:p>
        </w:tc>
        <w:tc>
          <w:tcPr>
            <w:tcW w:w="1304" w:type="dxa"/>
            <w:shd w:val="clear" w:color="auto" w:fill="auto"/>
            <w:noWrap/>
            <w:vAlign w:val="bottom"/>
            <w:hideMark/>
          </w:tcPr>
          <w:p w14:paraId="4812B068" w14:textId="77777777" w:rsidR="00B12422" w:rsidRPr="00B12422" w:rsidRDefault="00B12422" w:rsidP="00B12422">
            <w:pPr>
              <w:spacing w:after="0" w:line="240" w:lineRule="auto"/>
              <w:jc w:val="right"/>
              <w:rPr>
                <w:rFonts w:eastAsia="Times New Roman" w:cstheme="minorHAnsi"/>
                <w:b/>
                <w:bCs/>
                <w:color w:val="000000"/>
                <w:lang w:eastAsia="tr-TR"/>
              </w:rPr>
            </w:pPr>
            <w:r w:rsidRPr="00B12422">
              <w:rPr>
                <w:rFonts w:eastAsia="Times New Roman" w:cstheme="minorHAnsi"/>
                <w:b/>
                <w:bCs/>
                <w:color w:val="000000"/>
                <w:lang w:eastAsia="tr-TR"/>
              </w:rPr>
              <w:t>150.172.902</w:t>
            </w:r>
          </w:p>
        </w:tc>
        <w:tc>
          <w:tcPr>
            <w:tcW w:w="1304" w:type="dxa"/>
            <w:shd w:val="clear" w:color="auto" w:fill="auto"/>
            <w:noWrap/>
            <w:vAlign w:val="bottom"/>
            <w:hideMark/>
          </w:tcPr>
          <w:p w14:paraId="10066DA3" w14:textId="77777777" w:rsidR="00B12422" w:rsidRPr="00B12422" w:rsidRDefault="00B12422" w:rsidP="00B12422">
            <w:pPr>
              <w:spacing w:after="0" w:line="240" w:lineRule="auto"/>
              <w:jc w:val="right"/>
              <w:rPr>
                <w:rFonts w:eastAsia="Times New Roman" w:cstheme="minorHAnsi"/>
                <w:b/>
                <w:bCs/>
                <w:color w:val="000000"/>
                <w:lang w:eastAsia="tr-TR"/>
              </w:rPr>
            </w:pPr>
            <w:r w:rsidRPr="00B12422">
              <w:rPr>
                <w:rFonts w:eastAsia="Times New Roman" w:cstheme="minorHAnsi"/>
                <w:b/>
                <w:bCs/>
                <w:color w:val="000000"/>
                <w:lang w:eastAsia="tr-TR"/>
              </w:rPr>
              <w:t>243.917.119</w:t>
            </w:r>
          </w:p>
        </w:tc>
        <w:tc>
          <w:tcPr>
            <w:tcW w:w="1176" w:type="dxa"/>
            <w:shd w:val="clear" w:color="auto" w:fill="auto"/>
            <w:noWrap/>
            <w:vAlign w:val="bottom"/>
            <w:hideMark/>
          </w:tcPr>
          <w:p w14:paraId="61A8B03F" w14:textId="77777777" w:rsidR="00B12422" w:rsidRPr="00B12422" w:rsidRDefault="00B12422" w:rsidP="00B12422">
            <w:pPr>
              <w:spacing w:after="0" w:line="240" w:lineRule="auto"/>
              <w:jc w:val="right"/>
              <w:rPr>
                <w:rFonts w:eastAsia="Times New Roman" w:cstheme="minorHAnsi"/>
                <w:b/>
                <w:bCs/>
                <w:color w:val="000000"/>
                <w:lang w:eastAsia="tr-TR"/>
              </w:rPr>
            </w:pPr>
            <w:r w:rsidRPr="00B12422">
              <w:rPr>
                <w:rFonts w:eastAsia="Times New Roman" w:cstheme="minorHAnsi"/>
                <w:b/>
                <w:bCs/>
                <w:color w:val="000000"/>
                <w:lang w:eastAsia="tr-TR"/>
              </w:rPr>
              <w:t>67.501.276</w:t>
            </w:r>
          </w:p>
        </w:tc>
        <w:tc>
          <w:tcPr>
            <w:tcW w:w="1253" w:type="dxa"/>
            <w:shd w:val="clear" w:color="auto" w:fill="auto"/>
            <w:noWrap/>
            <w:vAlign w:val="bottom"/>
            <w:hideMark/>
          </w:tcPr>
          <w:p w14:paraId="1F7E5D45" w14:textId="77777777" w:rsidR="00B12422" w:rsidRPr="00B12422" w:rsidRDefault="00B12422" w:rsidP="00B12422">
            <w:pPr>
              <w:spacing w:after="0" w:line="240" w:lineRule="auto"/>
              <w:jc w:val="right"/>
              <w:rPr>
                <w:rFonts w:eastAsia="Times New Roman" w:cstheme="minorHAnsi"/>
                <w:b/>
                <w:bCs/>
                <w:color w:val="000000"/>
                <w:lang w:eastAsia="tr-TR"/>
              </w:rPr>
            </w:pPr>
            <w:r w:rsidRPr="00B12422">
              <w:rPr>
                <w:rFonts w:eastAsia="Times New Roman" w:cstheme="minorHAnsi"/>
                <w:b/>
                <w:bCs/>
                <w:color w:val="000000"/>
                <w:lang w:eastAsia="tr-TR"/>
              </w:rPr>
              <w:t>81.018.986</w:t>
            </w:r>
          </w:p>
        </w:tc>
        <w:tc>
          <w:tcPr>
            <w:tcW w:w="1304" w:type="dxa"/>
            <w:shd w:val="clear" w:color="auto" w:fill="auto"/>
            <w:noWrap/>
            <w:vAlign w:val="bottom"/>
            <w:hideMark/>
          </w:tcPr>
          <w:p w14:paraId="4DCCE79F" w14:textId="77777777" w:rsidR="00B12422" w:rsidRPr="00B12422" w:rsidRDefault="00B12422" w:rsidP="00B12422">
            <w:pPr>
              <w:spacing w:after="0" w:line="240" w:lineRule="auto"/>
              <w:jc w:val="right"/>
              <w:rPr>
                <w:rFonts w:eastAsia="Times New Roman" w:cstheme="minorHAnsi"/>
                <w:b/>
                <w:bCs/>
                <w:color w:val="000000"/>
                <w:lang w:eastAsia="tr-TR"/>
              </w:rPr>
            </w:pPr>
            <w:r w:rsidRPr="00B12422">
              <w:rPr>
                <w:rFonts w:eastAsia="Times New Roman" w:cstheme="minorHAnsi"/>
                <w:b/>
                <w:bCs/>
                <w:color w:val="000000"/>
                <w:lang w:eastAsia="tr-TR"/>
              </w:rPr>
              <w:t>542.610.283</w:t>
            </w:r>
          </w:p>
        </w:tc>
      </w:tr>
      <w:tr w:rsidR="00B12422" w:rsidRPr="00B12422" w14:paraId="0FECA8AA" w14:textId="77777777" w:rsidTr="00264EF7">
        <w:trPr>
          <w:trHeight w:val="285"/>
        </w:trPr>
        <w:tc>
          <w:tcPr>
            <w:tcW w:w="1520" w:type="dxa"/>
            <w:shd w:val="clear" w:color="auto" w:fill="auto"/>
            <w:noWrap/>
            <w:vAlign w:val="center"/>
            <w:hideMark/>
          </w:tcPr>
          <w:p w14:paraId="21401EB6" w14:textId="77777777" w:rsidR="00B12422" w:rsidRPr="00B12422" w:rsidRDefault="00B12422" w:rsidP="00B12422">
            <w:pPr>
              <w:spacing w:after="0" w:line="240" w:lineRule="auto"/>
              <w:jc w:val="center"/>
              <w:rPr>
                <w:rFonts w:eastAsia="Times New Roman" w:cstheme="minorHAnsi"/>
                <w:b/>
                <w:bCs/>
                <w:color w:val="000000"/>
                <w:lang w:eastAsia="tr-TR"/>
              </w:rPr>
            </w:pPr>
            <w:r w:rsidRPr="00B12422">
              <w:rPr>
                <w:rFonts w:eastAsia="Times New Roman" w:cstheme="minorHAnsi"/>
                <w:b/>
                <w:bCs/>
                <w:color w:val="000000"/>
                <w:lang w:eastAsia="tr-TR"/>
              </w:rPr>
              <w:t>2023</w:t>
            </w:r>
          </w:p>
        </w:tc>
        <w:tc>
          <w:tcPr>
            <w:tcW w:w="1304" w:type="dxa"/>
            <w:shd w:val="clear" w:color="auto" w:fill="auto"/>
            <w:noWrap/>
            <w:vAlign w:val="bottom"/>
            <w:hideMark/>
          </w:tcPr>
          <w:p w14:paraId="33E6EBA8" w14:textId="77777777" w:rsidR="00B12422" w:rsidRPr="00B12422" w:rsidRDefault="00B12422" w:rsidP="00B12422">
            <w:pPr>
              <w:spacing w:after="0" w:line="240" w:lineRule="auto"/>
              <w:jc w:val="right"/>
              <w:rPr>
                <w:rFonts w:eastAsia="Times New Roman" w:cstheme="minorHAnsi"/>
                <w:b/>
                <w:bCs/>
                <w:color w:val="000000"/>
                <w:lang w:eastAsia="tr-TR"/>
              </w:rPr>
            </w:pPr>
            <w:r w:rsidRPr="00B12422">
              <w:rPr>
                <w:rFonts w:eastAsia="Times New Roman" w:cstheme="minorHAnsi"/>
                <w:b/>
                <w:bCs/>
                <w:color w:val="000000"/>
                <w:lang w:eastAsia="tr-TR"/>
              </w:rPr>
              <w:t>135.510.681</w:t>
            </w:r>
          </w:p>
        </w:tc>
        <w:tc>
          <w:tcPr>
            <w:tcW w:w="1304" w:type="dxa"/>
            <w:shd w:val="clear" w:color="auto" w:fill="auto"/>
            <w:noWrap/>
            <w:vAlign w:val="bottom"/>
            <w:hideMark/>
          </w:tcPr>
          <w:p w14:paraId="3CEB6712" w14:textId="77777777" w:rsidR="00B12422" w:rsidRPr="00B12422" w:rsidRDefault="00B12422" w:rsidP="00B12422">
            <w:pPr>
              <w:spacing w:after="0" w:line="240" w:lineRule="auto"/>
              <w:jc w:val="right"/>
              <w:rPr>
                <w:rFonts w:eastAsia="Times New Roman" w:cstheme="minorHAnsi"/>
                <w:b/>
                <w:bCs/>
                <w:color w:val="000000"/>
                <w:lang w:eastAsia="tr-TR"/>
              </w:rPr>
            </w:pPr>
            <w:r w:rsidRPr="00B12422">
              <w:rPr>
                <w:rFonts w:eastAsia="Times New Roman" w:cstheme="minorHAnsi"/>
                <w:b/>
                <w:bCs/>
                <w:color w:val="000000"/>
                <w:lang w:eastAsia="tr-TR"/>
              </w:rPr>
              <w:t>256.206.627</w:t>
            </w:r>
          </w:p>
        </w:tc>
        <w:tc>
          <w:tcPr>
            <w:tcW w:w="1176" w:type="dxa"/>
            <w:shd w:val="clear" w:color="auto" w:fill="auto"/>
            <w:noWrap/>
            <w:vAlign w:val="bottom"/>
            <w:hideMark/>
          </w:tcPr>
          <w:p w14:paraId="2DDDEB9E" w14:textId="77777777" w:rsidR="00B12422" w:rsidRPr="00B12422" w:rsidRDefault="00B12422" w:rsidP="00B12422">
            <w:pPr>
              <w:spacing w:after="0" w:line="240" w:lineRule="auto"/>
              <w:jc w:val="right"/>
              <w:rPr>
                <w:rFonts w:eastAsia="Times New Roman" w:cstheme="minorHAnsi"/>
                <w:b/>
                <w:bCs/>
                <w:color w:val="000000"/>
                <w:lang w:eastAsia="tr-TR"/>
              </w:rPr>
            </w:pPr>
            <w:r w:rsidRPr="00B12422">
              <w:rPr>
                <w:rFonts w:eastAsia="Times New Roman" w:cstheme="minorHAnsi"/>
                <w:b/>
                <w:bCs/>
                <w:color w:val="000000"/>
                <w:lang w:eastAsia="tr-TR"/>
              </w:rPr>
              <w:t>62.627.093</w:t>
            </w:r>
          </w:p>
        </w:tc>
        <w:tc>
          <w:tcPr>
            <w:tcW w:w="1253" w:type="dxa"/>
            <w:shd w:val="clear" w:color="auto" w:fill="auto"/>
            <w:noWrap/>
            <w:vAlign w:val="bottom"/>
            <w:hideMark/>
          </w:tcPr>
          <w:p w14:paraId="35A4CA37" w14:textId="77777777" w:rsidR="00B12422" w:rsidRPr="00B12422" w:rsidRDefault="00B12422" w:rsidP="00B12422">
            <w:pPr>
              <w:spacing w:after="0" w:line="240" w:lineRule="auto"/>
              <w:jc w:val="right"/>
              <w:rPr>
                <w:rFonts w:eastAsia="Times New Roman" w:cstheme="minorHAnsi"/>
                <w:b/>
                <w:bCs/>
                <w:color w:val="000000"/>
                <w:lang w:eastAsia="tr-TR"/>
              </w:rPr>
            </w:pPr>
            <w:r w:rsidRPr="00B12422">
              <w:rPr>
                <w:rFonts w:eastAsia="Times New Roman" w:cstheme="minorHAnsi"/>
                <w:b/>
                <w:bCs/>
                <w:color w:val="000000"/>
                <w:lang w:eastAsia="tr-TR"/>
              </w:rPr>
              <w:t>66.735.403</w:t>
            </w:r>
          </w:p>
        </w:tc>
        <w:tc>
          <w:tcPr>
            <w:tcW w:w="1304" w:type="dxa"/>
            <w:shd w:val="clear" w:color="auto" w:fill="auto"/>
            <w:noWrap/>
            <w:vAlign w:val="bottom"/>
            <w:hideMark/>
          </w:tcPr>
          <w:p w14:paraId="0DEE7434" w14:textId="77777777" w:rsidR="00B12422" w:rsidRPr="00B12422" w:rsidRDefault="00B12422" w:rsidP="00B12422">
            <w:pPr>
              <w:spacing w:after="0" w:line="240" w:lineRule="auto"/>
              <w:jc w:val="right"/>
              <w:rPr>
                <w:rFonts w:eastAsia="Times New Roman" w:cstheme="minorHAnsi"/>
                <w:b/>
                <w:bCs/>
                <w:color w:val="000000"/>
                <w:lang w:eastAsia="tr-TR"/>
              </w:rPr>
            </w:pPr>
            <w:r w:rsidRPr="00B12422">
              <w:rPr>
                <w:rFonts w:eastAsia="Times New Roman" w:cstheme="minorHAnsi"/>
                <w:b/>
                <w:bCs/>
                <w:color w:val="000000"/>
                <w:lang w:eastAsia="tr-TR"/>
              </w:rPr>
              <w:t>521.079.804</w:t>
            </w:r>
          </w:p>
        </w:tc>
      </w:tr>
      <w:tr w:rsidR="00B12422" w:rsidRPr="00B12422" w14:paraId="0C993EA9" w14:textId="77777777" w:rsidTr="00264EF7">
        <w:trPr>
          <w:trHeight w:val="285"/>
        </w:trPr>
        <w:tc>
          <w:tcPr>
            <w:tcW w:w="1520" w:type="dxa"/>
            <w:shd w:val="clear" w:color="auto" w:fill="auto"/>
            <w:noWrap/>
            <w:vAlign w:val="center"/>
            <w:hideMark/>
          </w:tcPr>
          <w:p w14:paraId="050F36F6" w14:textId="77777777" w:rsidR="00B12422" w:rsidRPr="00B12422" w:rsidRDefault="00B12422" w:rsidP="00B12422">
            <w:pPr>
              <w:spacing w:after="0" w:line="240" w:lineRule="auto"/>
              <w:jc w:val="center"/>
              <w:rPr>
                <w:rFonts w:eastAsia="Times New Roman" w:cstheme="minorHAnsi"/>
                <w:b/>
                <w:bCs/>
                <w:color w:val="000000"/>
                <w:lang w:eastAsia="tr-TR"/>
              </w:rPr>
            </w:pPr>
            <w:r w:rsidRPr="00B12422">
              <w:rPr>
                <w:rFonts w:eastAsia="Times New Roman" w:cstheme="minorHAnsi"/>
                <w:b/>
                <w:bCs/>
                <w:color w:val="000000"/>
                <w:lang w:eastAsia="tr-TR"/>
              </w:rPr>
              <w:t>Farklar</w:t>
            </w:r>
          </w:p>
        </w:tc>
        <w:tc>
          <w:tcPr>
            <w:tcW w:w="1304" w:type="dxa"/>
            <w:shd w:val="clear" w:color="auto" w:fill="auto"/>
            <w:noWrap/>
            <w:vAlign w:val="bottom"/>
            <w:hideMark/>
          </w:tcPr>
          <w:p w14:paraId="33BC2D7F" w14:textId="77777777" w:rsidR="00B12422" w:rsidRPr="00B12422" w:rsidRDefault="00B12422" w:rsidP="00B12422">
            <w:pPr>
              <w:spacing w:after="0" w:line="240" w:lineRule="auto"/>
              <w:jc w:val="right"/>
              <w:rPr>
                <w:rFonts w:eastAsia="Times New Roman" w:cstheme="minorHAnsi"/>
                <w:b/>
                <w:bCs/>
                <w:color w:val="000000"/>
                <w:lang w:eastAsia="tr-TR"/>
              </w:rPr>
            </w:pPr>
            <w:r w:rsidRPr="00B12422">
              <w:rPr>
                <w:rFonts w:eastAsia="Times New Roman" w:cstheme="minorHAnsi"/>
                <w:b/>
                <w:bCs/>
                <w:color w:val="000000"/>
                <w:lang w:eastAsia="tr-TR"/>
              </w:rPr>
              <w:t>-14.662.221</w:t>
            </w:r>
          </w:p>
        </w:tc>
        <w:tc>
          <w:tcPr>
            <w:tcW w:w="1304" w:type="dxa"/>
            <w:shd w:val="clear" w:color="auto" w:fill="auto"/>
            <w:noWrap/>
            <w:vAlign w:val="bottom"/>
            <w:hideMark/>
          </w:tcPr>
          <w:p w14:paraId="552A2878" w14:textId="77777777" w:rsidR="00B12422" w:rsidRPr="00B12422" w:rsidRDefault="00B12422" w:rsidP="00B12422">
            <w:pPr>
              <w:spacing w:after="0" w:line="240" w:lineRule="auto"/>
              <w:jc w:val="right"/>
              <w:rPr>
                <w:rFonts w:eastAsia="Times New Roman" w:cstheme="minorHAnsi"/>
                <w:b/>
                <w:bCs/>
                <w:color w:val="000000"/>
                <w:lang w:eastAsia="tr-TR"/>
              </w:rPr>
            </w:pPr>
            <w:r w:rsidRPr="00B12422">
              <w:rPr>
                <w:rFonts w:eastAsia="Times New Roman" w:cstheme="minorHAnsi"/>
                <w:b/>
                <w:bCs/>
                <w:color w:val="000000"/>
                <w:lang w:eastAsia="tr-TR"/>
              </w:rPr>
              <w:t>12.289.508</w:t>
            </w:r>
          </w:p>
        </w:tc>
        <w:tc>
          <w:tcPr>
            <w:tcW w:w="1176" w:type="dxa"/>
            <w:shd w:val="clear" w:color="auto" w:fill="auto"/>
            <w:noWrap/>
            <w:vAlign w:val="bottom"/>
            <w:hideMark/>
          </w:tcPr>
          <w:p w14:paraId="4D5F5A6F" w14:textId="77777777" w:rsidR="00B12422" w:rsidRPr="00B12422" w:rsidRDefault="00B12422" w:rsidP="00B12422">
            <w:pPr>
              <w:spacing w:after="0" w:line="240" w:lineRule="auto"/>
              <w:jc w:val="right"/>
              <w:rPr>
                <w:rFonts w:eastAsia="Times New Roman" w:cstheme="minorHAnsi"/>
                <w:b/>
                <w:bCs/>
                <w:color w:val="000000"/>
                <w:lang w:eastAsia="tr-TR"/>
              </w:rPr>
            </w:pPr>
            <w:r w:rsidRPr="00B12422">
              <w:rPr>
                <w:rFonts w:eastAsia="Times New Roman" w:cstheme="minorHAnsi"/>
                <w:b/>
                <w:bCs/>
                <w:color w:val="000000"/>
                <w:lang w:eastAsia="tr-TR"/>
              </w:rPr>
              <w:t>-4.874.183</w:t>
            </w:r>
          </w:p>
        </w:tc>
        <w:tc>
          <w:tcPr>
            <w:tcW w:w="1253" w:type="dxa"/>
            <w:shd w:val="clear" w:color="auto" w:fill="auto"/>
            <w:noWrap/>
            <w:vAlign w:val="bottom"/>
            <w:hideMark/>
          </w:tcPr>
          <w:p w14:paraId="5E1D422B" w14:textId="77777777" w:rsidR="00B12422" w:rsidRPr="00B12422" w:rsidRDefault="00B12422" w:rsidP="00B12422">
            <w:pPr>
              <w:spacing w:after="0" w:line="240" w:lineRule="auto"/>
              <w:jc w:val="right"/>
              <w:rPr>
                <w:rFonts w:eastAsia="Times New Roman" w:cstheme="minorHAnsi"/>
                <w:b/>
                <w:bCs/>
                <w:color w:val="000000"/>
                <w:lang w:eastAsia="tr-TR"/>
              </w:rPr>
            </w:pPr>
            <w:r w:rsidRPr="00B12422">
              <w:rPr>
                <w:rFonts w:eastAsia="Times New Roman" w:cstheme="minorHAnsi"/>
                <w:b/>
                <w:bCs/>
                <w:color w:val="000000"/>
                <w:lang w:eastAsia="tr-TR"/>
              </w:rPr>
              <w:t>-14.283.583</w:t>
            </w:r>
          </w:p>
        </w:tc>
        <w:tc>
          <w:tcPr>
            <w:tcW w:w="1304" w:type="dxa"/>
            <w:shd w:val="clear" w:color="auto" w:fill="auto"/>
            <w:noWrap/>
            <w:vAlign w:val="bottom"/>
            <w:hideMark/>
          </w:tcPr>
          <w:p w14:paraId="23805067" w14:textId="77777777" w:rsidR="00B12422" w:rsidRPr="00B12422" w:rsidRDefault="00B12422" w:rsidP="00B12422">
            <w:pPr>
              <w:spacing w:after="0" w:line="240" w:lineRule="auto"/>
              <w:jc w:val="right"/>
              <w:rPr>
                <w:rFonts w:eastAsia="Times New Roman" w:cstheme="minorHAnsi"/>
                <w:b/>
                <w:bCs/>
                <w:color w:val="000000"/>
                <w:lang w:eastAsia="tr-TR"/>
              </w:rPr>
            </w:pPr>
            <w:r w:rsidRPr="00B12422">
              <w:rPr>
                <w:rFonts w:eastAsia="Times New Roman" w:cstheme="minorHAnsi"/>
                <w:b/>
                <w:bCs/>
                <w:color w:val="000000"/>
                <w:lang w:eastAsia="tr-TR"/>
              </w:rPr>
              <w:t>-21.530.479</w:t>
            </w:r>
          </w:p>
        </w:tc>
      </w:tr>
      <w:tr w:rsidR="00B12422" w:rsidRPr="00B12422" w14:paraId="3B2194A3" w14:textId="77777777" w:rsidTr="00264EF7">
        <w:trPr>
          <w:trHeight w:val="285"/>
        </w:trPr>
        <w:tc>
          <w:tcPr>
            <w:tcW w:w="1520" w:type="dxa"/>
            <w:shd w:val="clear" w:color="000000" w:fill="DDEBF7"/>
            <w:noWrap/>
            <w:vAlign w:val="center"/>
            <w:hideMark/>
          </w:tcPr>
          <w:p w14:paraId="6E05988E" w14:textId="77777777" w:rsidR="00B12422" w:rsidRPr="00B12422" w:rsidRDefault="00B12422" w:rsidP="00B12422">
            <w:pPr>
              <w:spacing w:after="0" w:line="240" w:lineRule="auto"/>
              <w:jc w:val="center"/>
              <w:rPr>
                <w:rFonts w:eastAsia="Times New Roman" w:cstheme="minorHAnsi"/>
                <w:b/>
                <w:bCs/>
                <w:color w:val="000000"/>
                <w:lang w:eastAsia="tr-TR"/>
              </w:rPr>
            </w:pPr>
            <w:r w:rsidRPr="00B12422">
              <w:rPr>
                <w:rFonts w:eastAsia="Times New Roman" w:cstheme="minorHAnsi"/>
                <w:b/>
                <w:bCs/>
                <w:color w:val="000000"/>
                <w:lang w:eastAsia="tr-TR"/>
              </w:rPr>
              <w:t>Büyüme Oranı</w:t>
            </w:r>
          </w:p>
        </w:tc>
        <w:tc>
          <w:tcPr>
            <w:tcW w:w="1304" w:type="dxa"/>
            <w:shd w:val="clear" w:color="000000" w:fill="DDEBF7"/>
            <w:noWrap/>
            <w:vAlign w:val="bottom"/>
            <w:hideMark/>
          </w:tcPr>
          <w:p w14:paraId="67BA8482" w14:textId="77777777" w:rsidR="00B12422" w:rsidRPr="00B12422" w:rsidRDefault="00B12422" w:rsidP="00B12422">
            <w:pPr>
              <w:spacing w:after="0" w:line="240" w:lineRule="auto"/>
              <w:jc w:val="right"/>
              <w:rPr>
                <w:rFonts w:eastAsia="Times New Roman" w:cstheme="minorHAnsi"/>
                <w:b/>
                <w:bCs/>
                <w:color w:val="FF0000"/>
                <w:lang w:eastAsia="tr-TR"/>
              </w:rPr>
            </w:pPr>
            <w:r w:rsidRPr="00B12422">
              <w:rPr>
                <w:rFonts w:eastAsia="Times New Roman" w:cstheme="minorHAnsi"/>
                <w:b/>
                <w:bCs/>
                <w:color w:val="FF0000"/>
                <w:lang w:eastAsia="tr-TR"/>
              </w:rPr>
              <w:t>-9,76%</w:t>
            </w:r>
          </w:p>
        </w:tc>
        <w:tc>
          <w:tcPr>
            <w:tcW w:w="1304" w:type="dxa"/>
            <w:shd w:val="clear" w:color="000000" w:fill="DDEBF7"/>
            <w:noWrap/>
            <w:vAlign w:val="bottom"/>
            <w:hideMark/>
          </w:tcPr>
          <w:p w14:paraId="797A520E" w14:textId="77777777" w:rsidR="00B12422" w:rsidRPr="00B12422" w:rsidRDefault="00B12422" w:rsidP="00B12422">
            <w:pPr>
              <w:spacing w:after="0" w:line="240" w:lineRule="auto"/>
              <w:jc w:val="right"/>
              <w:rPr>
                <w:rFonts w:eastAsia="Times New Roman" w:cstheme="minorHAnsi"/>
                <w:b/>
                <w:bCs/>
                <w:color w:val="000000"/>
                <w:lang w:eastAsia="tr-TR"/>
              </w:rPr>
            </w:pPr>
            <w:r w:rsidRPr="00B12422">
              <w:rPr>
                <w:rFonts w:eastAsia="Times New Roman" w:cstheme="minorHAnsi"/>
                <w:b/>
                <w:bCs/>
                <w:color w:val="000000"/>
                <w:lang w:eastAsia="tr-TR"/>
              </w:rPr>
              <w:t>5,04%</w:t>
            </w:r>
          </w:p>
        </w:tc>
        <w:tc>
          <w:tcPr>
            <w:tcW w:w="1176" w:type="dxa"/>
            <w:shd w:val="clear" w:color="000000" w:fill="DDEBF7"/>
            <w:noWrap/>
            <w:vAlign w:val="bottom"/>
            <w:hideMark/>
          </w:tcPr>
          <w:p w14:paraId="64AAD354" w14:textId="77777777" w:rsidR="00B12422" w:rsidRPr="00B12422" w:rsidRDefault="00B12422" w:rsidP="00B12422">
            <w:pPr>
              <w:spacing w:after="0" w:line="240" w:lineRule="auto"/>
              <w:jc w:val="right"/>
              <w:rPr>
                <w:rFonts w:eastAsia="Times New Roman" w:cstheme="minorHAnsi"/>
                <w:b/>
                <w:bCs/>
                <w:color w:val="FF0000"/>
                <w:lang w:eastAsia="tr-TR"/>
              </w:rPr>
            </w:pPr>
            <w:r w:rsidRPr="00B12422">
              <w:rPr>
                <w:rFonts w:eastAsia="Times New Roman" w:cstheme="minorHAnsi"/>
                <w:b/>
                <w:bCs/>
                <w:color w:val="FF0000"/>
                <w:lang w:eastAsia="tr-TR"/>
              </w:rPr>
              <w:t>-7,22%</w:t>
            </w:r>
          </w:p>
        </w:tc>
        <w:tc>
          <w:tcPr>
            <w:tcW w:w="1253" w:type="dxa"/>
            <w:shd w:val="clear" w:color="000000" w:fill="DDEBF7"/>
            <w:noWrap/>
            <w:vAlign w:val="bottom"/>
            <w:hideMark/>
          </w:tcPr>
          <w:p w14:paraId="087A1B41" w14:textId="77777777" w:rsidR="00B12422" w:rsidRPr="00B12422" w:rsidRDefault="00B12422" w:rsidP="00B12422">
            <w:pPr>
              <w:spacing w:after="0" w:line="240" w:lineRule="auto"/>
              <w:jc w:val="right"/>
              <w:rPr>
                <w:rFonts w:eastAsia="Times New Roman" w:cstheme="minorHAnsi"/>
                <w:b/>
                <w:bCs/>
                <w:color w:val="FF0000"/>
                <w:lang w:eastAsia="tr-TR"/>
              </w:rPr>
            </w:pPr>
            <w:r w:rsidRPr="00B12422">
              <w:rPr>
                <w:rFonts w:eastAsia="Times New Roman" w:cstheme="minorHAnsi"/>
                <w:b/>
                <w:bCs/>
                <w:color w:val="FF0000"/>
                <w:lang w:eastAsia="tr-TR"/>
              </w:rPr>
              <w:t>-17,63%</w:t>
            </w:r>
          </w:p>
        </w:tc>
        <w:tc>
          <w:tcPr>
            <w:tcW w:w="1304" w:type="dxa"/>
            <w:shd w:val="clear" w:color="000000" w:fill="DDEBF7"/>
            <w:noWrap/>
            <w:vAlign w:val="bottom"/>
            <w:hideMark/>
          </w:tcPr>
          <w:p w14:paraId="4F744901" w14:textId="77777777" w:rsidR="00B12422" w:rsidRPr="00B12422" w:rsidRDefault="00B12422" w:rsidP="00B12422">
            <w:pPr>
              <w:spacing w:after="0" w:line="240" w:lineRule="auto"/>
              <w:jc w:val="right"/>
              <w:rPr>
                <w:rFonts w:eastAsia="Times New Roman" w:cstheme="minorHAnsi"/>
                <w:b/>
                <w:bCs/>
                <w:color w:val="FF0000"/>
                <w:lang w:eastAsia="tr-TR"/>
              </w:rPr>
            </w:pPr>
            <w:r w:rsidRPr="00B12422">
              <w:rPr>
                <w:rFonts w:eastAsia="Times New Roman" w:cstheme="minorHAnsi"/>
                <w:b/>
                <w:bCs/>
                <w:color w:val="FF0000"/>
                <w:lang w:eastAsia="tr-TR"/>
              </w:rPr>
              <w:t>-3,97%</w:t>
            </w:r>
          </w:p>
        </w:tc>
      </w:tr>
    </w:tbl>
    <w:p w14:paraId="0F498CA7" w14:textId="77777777" w:rsidR="00A901E0" w:rsidRDefault="00A901E0" w:rsidP="00E32692">
      <w:pPr>
        <w:jc w:val="both"/>
      </w:pPr>
    </w:p>
    <w:p w14:paraId="331AF038" w14:textId="0C8B1E0F" w:rsidR="00A901E0" w:rsidRDefault="0083250B" w:rsidP="00E32692">
      <w:pPr>
        <w:jc w:val="both"/>
      </w:pPr>
      <w:r w:rsidRPr="0083250B">
        <w:t xml:space="preserve">UNCTAD'ın en son </w:t>
      </w:r>
      <w:r w:rsidR="00614046">
        <w:t>yayınladığı “</w:t>
      </w:r>
      <w:r w:rsidRPr="0083250B">
        <w:t>Küresel Ticaret Güncellemesi</w:t>
      </w:r>
      <w:r w:rsidR="00614046">
        <w:t xml:space="preserve">” raporuna </w:t>
      </w:r>
      <w:r w:rsidRPr="0083250B">
        <w:t>göre, küresel ticaretin 2022</w:t>
      </w:r>
      <w:r w:rsidR="001C0D51">
        <w:t xml:space="preserve"> yılına göre </w:t>
      </w:r>
      <w:r w:rsidRPr="0083250B">
        <w:t>5</w:t>
      </w:r>
      <w:r w:rsidR="00A77C0C">
        <w:t>%</w:t>
      </w:r>
      <w:r w:rsidRPr="0083250B">
        <w:t xml:space="preserve"> düşüşle yaklaşık 1,5 trilyon dolar azalarak 31 trilyon doların altına in</w:t>
      </w:r>
      <w:r w:rsidR="00AC5020">
        <w:t xml:space="preserve">eceği beklenirken </w:t>
      </w:r>
      <w:r w:rsidR="00BF0517">
        <w:t xml:space="preserve">yine </w:t>
      </w:r>
      <w:r w:rsidR="00614046" w:rsidRPr="00614046">
        <w:t xml:space="preserve">UNCTAD'ın </w:t>
      </w:r>
      <w:r w:rsidR="00A77C0C">
        <w:t xml:space="preserve">yayınladığı </w:t>
      </w:r>
      <w:r w:rsidR="00BF0517">
        <w:t>küresel deniz t</w:t>
      </w:r>
      <w:r w:rsidR="00614046" w:rsidRPr="00614046">
        <w:t>aşımacılığı</w:t>
      </w:r>
      <w:r w:rsidR="00AC5020">
        <w:t xml:space="preserve"> beklenti raporlarına göre </w:t>
      </w:r>
      <w:r w:rsidR="00BF0517">
        <w:t xml:space="preserve">denizyoluyla yapılan taşımalarda </w:t>
      </w:r>
      <w:r w:rsidR="00614046" w:rsidRPr="00614046">
        <w:t>2022</w:t>
      </w:r>
      <w:r w:rsidR="00BF0517">
        <w:t xml:space="preserve"> yılında</w:t>
      </w:r>
      <w:r w:rsidR="00A77C0C">
        <w:t xml:space="preserve"> yaşanan </w:t>
      </w:r>
      <w:r w:rsidR="00614046" w:rsidRPr="00614046">
        <w:t>0,4</w:t>
      </w:r>
      <w:r w:rsidR="00BF0517">
        <w:t xml:space="preserve">%’lük </w:t>
      </w:r>
      <w:r w:rsidR="00614046" w:rsidRPr="00614046">
        <w:t xml:space="preserve">daralmanın ardından </w:t>
      </w:r>
      <w:r w:rsidR="00AC5020">
        <w:t xml:space="preserve">2023 yılında </w:t>
      </w:r>
      <w:r w:rsidR="00614046" w:rsidRPr="00614046">
        <w:t>2,4</w:t>
      </w:r>
      <w:r w:rsidR="00A77C0C">
        <w:t>%</w:t>
      </w:r>
      <w:r w:rsidR="00614046" w:rsidRPr="00614046">
        <w:t>'lük bir büyüme öngör</w:t>
      </w:r>
      <w:r w:rsidR="00BF0517">
        <w:t xml:space="preserve">üldüğü </w:t>
      </w:r>
      <w:r w:rsidR="00A77C0C">
        <w:t xml:space="preserve">de belirtilmektedir. </w:t>
      </w:r>
      <w:r w:rsidR="00AC5020">
        <w:t>Bu gelişme hâlihazırda küresel ölçekte %90’a yakın payı olan denizyolu ulaştırmasının diğer ulaştırma modlarına göre daha yükseleceği görülmektedir. D</w:t>
      </w:r>
      <w:r w:rsidR="00273178">
        <w:t>ünya ticaretinde düşüş yaşanırken özelikle denizyoluyla yapılan taşımaların artması</w:t>
      </w:r>
      <w:r w:rsidR="00FC59AB">
        <w:t xml:space="preserve"> özelikle başta Çin olmak üzere Asya</w:t>
      </w:r>
      <w:r w:rsidR="00533535">
        <w:t xml:space="preserve">, L. Amerika ve Afrika gibi </w:t>
      </w:r>
      <w:r w:rsidR="00FC59AB">
        <w:t>bölge</w:t>
      </w:r>
      <w:r w:rsidR="00533535">
        <w:t xml:space="preserve">lerde </w:t>
      </w:r>
      <w:r w:rsidR="00FC59AB">
        <w:t xml:space="preserve">limanlara olumlu yansırken </w:t>
      </w:r>
      <w:r w:rsidR="00741288">
        <w:t xml:space="preserve">Türkiye açısından </w:t>
      </w:r>
      <w:r w:rsidR="00AC5020">
        <w:t xml:space="preserve">ise maalesef </w:t>
      </w:r>
      <w:r w:rsidR="00741288">
        <w:t>olumlu bir sonuç ortaya çıkmamıştır. Özellikle burada Kar</w:t>
      </w:r>
      <w:r w:rsidR="00581775">
        <w:t>a</w:t>
      </w:r>
      <w:r w:rsidR="00741288">
        <w:t xml:space="preserve">deniz ve D. Akdeniz’de yaşanan çatışma ve istikrarsızların </w:t>
      </w:r>
      <w:r w:rsidR="00581775">
        <w:t xml:space="preserve">yarattığı </w:t>
      </w:r>
      <w:r w:rsidR="00741288">
        <w:t>etki</w:t>
      </w:r>
      <w:r w:rsidR="00581775">
        <w:t xml:space="preserve">ye ilave olarak </w:t>
      </w:r>
      <w:r w:rsidR="00741288">
        <w:t xml:space="preserve"> </w:t>
      </w:r>
      <w:r w:rsidR="00581775">
        <w:t>tüketimin baskılanmasına yol açan ekonomik önlemlerin de payının olduğu da görülebilmektedir. Diğer taraftan ihracatının neredeyse 60%’ını Avrupa ve batılı ülkelerle yapan Türkiye</w:t>
      </w:r>
      <w:r w:rsidR="007941FB">
        <w:t xml:space="preserve"> açısından da bu ülkelerde yaşanan </w:t>
      </w:r>
      <w:r w:rsidR="001C0D51">
        <w:t>resesyonun ve yüksek enflasyonun etkileri</w:t>
      </w:r>
      <w:r w:rsidR="007941FB">
        <w:t xml:space="preserve">yle daralan ekonomilerin de </w:t>
      </w:r>
      <w:r w:rsidR="00AC5020">
        <w:t xml:space="preserve">etkisi </w:t>
      </w:r>
      <w:r w:rsidR="007941FB">
        <w:t xml:space="preserve">büyüktür. </w:t>
      </w:r>
      <w:r w:rsidR="00AC5020">
        <w:t>Yine başta Karadeniz’de yaşanan çatışmaya ilave olarak İsrail-Filistin arasında giderek büyüyen ve Kızıldeniz’e yayılan çatışma ve istikrarsızların Türkiye’nin bulunduğu konum açısından en önemli potansiyelini oluşturan transit elleçlemelere de etkilediği, böylelikle toplam yük hareketinin de bundan ciddi şekilde etkilendiği görülmektedir. Bu açıdan ihracatın çeşitlendirilerek ihracat yapılan ülke sayısının arttırılmasını da önem kazanmaktadır.</w:t>
      </w:r>
    </w:p>
    <w:p w14:paraId="24E7FA78" w14:textId="77777777" w:rsidR="00AC5020" w:rsidRPr="00665BD5" w:rsidRDefault="00AC5020" w:rsidP="00AC5020">
      <w:pPr>
        <w:jc w:val="both"/>
      </w:pPr>
      <w:r>
        <w:t xml:space="preserve">Her ne kadar ihracat odaklı bir büyüme hedeflenmiş olsa da </w:t>
      </w:r>
      <w:r w:rsidRPr="00665BD5">
        <w:t xml:space="preserve">uygulanan ekonomi politikalarıyla birlikte </w:t>
      </w:r>
      <w:r>
        <w:t>ihracatçı açısından en önemli konu USD kurunun rekabet edilebilir seviyenin altında kalmış olması nedeniyle hedeflenen ihracatın da düşük gerçekleşmesidir. Tüm bu gelişmeler nedeniyle toplam yükte 2021 yılının (</w:t>
      </w:r>
      <w:r w:rsidRPr="007B0B10">
        <w:t>526.306.784</w:t>
      </w:r>
      <w:r>
        <w:t xml:space="preserve"> ton) rakamının da altında bir yük elleçlenebilmiştir. </w:t>
      </w:r>
    </w:p>
    <w:p w14:paraId="10B283DE" w14:textId="77777777" w:rsidR="00F46159" w:rsidRDefault="00F46159" w:rsidP="00E32692">
      <w:pPr>
        <w:jc w:val="both"/>
      </w:pPr>
    </w:p>
    <w:p w14:paraId="1FD33E74" w14:textId="2B6579DD" w:rsidR="00F46159" w:rsidRDefault="00F46159" w:rsidP="00A91A5F">
      <w:pPr>
        <w:ind w:hanging="284"/>
        <w:jc w:val="both"/>
      </w:pPr>
      <w:r>
        <w:rPr>
          <w:noProof/>
        </w:rPr>
        <w:lastRenderedPageBreak/>
        <w:drawing>
          <wp:inline distT="0" distB="0" distL="0" distR="0" wp14:anchorId="6F00DB4A" wp14:editId="128FDCDA">
            <wp:extent cx="6394450" cy="3022600"/>
            <wp:effectExtent l="0" t="0" r="6350" b="6350"/>
            <wp:docPr id="1" name="Grafik 1">
              <a:extLst xmlns:a="http://schemas.openxmlformats.org/drawingml/2006/main">
                <a:ext uri="{FF2B5EF4-FFF2-40B4-BE49-F238E27FC236}">
                  <a16:creationId xmlns:a16="http://schemas.microsoft.com/office/drawing/2014/main" id="{00000000-0008-0000-0000-000021A98B3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786EE847" w14:textId="77777777" w:rsidR="007B0B10" w:rsidRDefault="007B0B10" w:rsidP="00E32692">
      <w:pPr>
        <w:jc w:val="both"/>
      </w:pPr>
    </w:p>
    <w:p w14:paraId="0927C2CD" w14:textId="632712BC" w:rsidR="006550B4" w:rsidRDefault="00F46159" w:rsidP="00E32692">
      <w:pPr>
        <w:jc w:val="both"/>
      </w:pPr>
      <w:r>
        <w:t xml:space="preserve">Aşağıdaki </w:t>
      </w:r>
      <w:r w:rsidR="004C3F25">
        <w:t xml:space="preserve">Tablo-2’ye baktığımızda </w:t>
      </w:r>
      <w:r w:rsidR="00C04657">
        <w:t xml:space="preserve">İthalatta </w:t>
      </w:r>
      <w:r w:rsidR="004C3F25">
        <w:t>bir önceki yıla göre özellikl</w:t>
      </w:r>
      <w:r w:rsidR="00826680">
        <w:t xml:space="preserve">e büyüme olduğu, Transitin </w:t>
      </w:r>
      <w:r w:rsidR="00C65F35">
        <w:t xml:space="preserve">yıl boyunda düştüğü, İhracatın ise Ekim, Kasım ve Aralık aylarında artışlarına rağmen </w:t>
      </w:r>
      <w:r w:rsidR="006550B4">
        <w:t xml:space="preserve">daha önceki aylardaki büyük oranlı düşüşlerden gelen kayıpları karşılamadığı görülmektedir. </w:t>
      </w:r>
    </w:p>
    <w:p w14:paraId="2C63BC0E" w14:textId="21AEC12B" w:rsidR="004C3F25" w:rsidRPr="000215CB" w:rsidRDefault="004C3F25" w:rsidP="00E32692">
      <w:pPr>
        <w:jc w:val="both"/>
        <w:rPr>
          <w:rFonts w:ascii="Calibri" w:eastAsia="Times New Roman" w:hAnsi="Calibri" w:cs="Calibri"/>
          <w:b/>
          <w:bCs/>
          <w:color w:val="000000"/>
          <w:lang w:eastAsia="tr-TR"/>
        </w:rPr>
      </w:pPr>
      <w:r w:rsidRPr="000215CB">
        <w:rPr>
          <w:b/>
          <w:bCs/>
          <w:u w:val="single"/>
        </w:rPr>
        <w:t>Tablo-2:</w:t>
      </w:r>
      <w:r w:rsidRPr="000215CB">
        <w:rPr>
          <w:b/>
          <w:bCs/>
        </w:rPr>
        <w:t xml:space="preserve"> </w:t>
      </w:r>
      <w:r w:rsidR="00EE2BA8" w:rsidRPr="0006755C">
        <w:rPr>
          <w:rFonts w:ascii="Calibri" w:eastAsia="Times New Roman" w:hAnsi="Calibri" w:cs="Calibri"/>
          <w:b/>
          <w:bCs/>
          <w:color w:val="000000"/>
          <w:lang w:eastAsia="tr-TR"/>
        </w:rPr>
        <w:t xml:space="preserve">Yük Rejimlerine Göre </w:t>
      </w:r>
      <w:r w:rsidR="00584F82">
        <w:rPr>
          <w:rFonts w:ascii="Calibri" w:eastAsia="Times New Roman" w:hAnsi="Calibri" w:cs="Calibri"/>
          <w:b/>
          <w:bCs/>
          <w:color w:val="000000"/>
          <w:lang w:eastAsia="tr-TR"/>
        </w:rPr>
        <w:t xml:space="preserve">Toplam Yükte </w:t>
      </w:r>
      <w:r w:rsidR="006012F1" w:rsidRPr="0006755C">
        <w:rPr>
          <w:rFonts w:ascii="Calibri" w:eastAsia="Times New Roman" w:hAnsi="Calibri" w:cs="Calibri"/>
          <w:b/>
          <w:bCs/>
          <w:color w:val="000000"/>
          <w:lang w:eastAsia="tr-TR"/>
        </w:rPr>
        <w:t xml:space="preserve">2023 </w:t>
      </w:r>
      <w:r w:rsidR="006012F1">
        <w:rPr>
          <w:rFonts w:ascii="Calibri" w:eastAsia="Times New Roman" w:hAnsi="Calibri" w:cs="Calibri"/>
          <w:b/>
          <w:bCs/>
          <w:color w:val="000000"/>
          <w:lang w:eastAsia="tr-TR"/>
        </w:rPr>
        <w:t xml:space="preserve">Yılındaki Aylık </w:t>
      </w:r>
      <w:r w:rsidR="00EE2BA8" w:rsidRPr="000215CB">
        <w:rPr>
          <w:rFonts w:ascii="Calibri" w:eastAsia="Times New Roman" w:hAnsi="Calibri" w:cs="Calibri"/>
          <w:b/>
          <w:bCs/>
          <w:color w:val="000000"/>
          <w:lang w:eastAsia="tr-TR"/>
        </w:rPr>
        <w:t xml:space="preserve">Büyüme Oranları </w:t>
      </w:r>
      <w:r w:rsidR="00576486" w:rsidRPr="0006755C">
        <w:rPr>
          <w:rFonts w:ascii="Calibri" w:eastAsia="Times New Roman" w:hAnsi="Calibri" w:cs="Calibri"/>
          <w:b/>
          <w:bCs/>
          <w:color w:val="000000"/>
          <w:lang w:eastAsia="tr-TR"/>
        </w:rPr>
        <w:t xml:space="preserve">                                                                 </w:t>
      </w:r>
    </w:p>
    <w:tbl>
      <w:tblPr>
        <w:tblW w:w="5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86"/>
        <w:gridCol w:w="933"/>
        <w:gridCol w:w="895"/>
        <w:gridCol w:w="1029"/>
        <w:gridCol w:w="919"/>
        <w:gridCol w:w="1056"/>
      </w:tblGrid>
      <w:tr w:rsidR="00FA41D8" w:rsidRPr="0006755C" w14:paraId="55EB60E3" w14:textId="77777777" w:rsidTr="00AC5020">
        <w:trPr>
          <w:trHeight w:val="309"/>
        </w:trPr>
        <w:tc>
          <w:tcPr>
            <w:tcW w:w="986" w:type="dxa"/>
            <w:shd w:val="clear" w:color="DEEAF6" w:fill="DEEAF6"/>
            <w:noWrap/>
            <w:vAlign w:val="bottom"/>
            <w:hideMark/>
          </w:tcPr>
          <w:p w14:paraId="4BA9C6C1" w14:textId="77777777" w:rsidR="00FA41D8" w:rsidRPr="0006755C" w:rsidRDefault="00FA41D8" w:rsidP="0006755C">
            <w:pPr>
              <w:spacing w:after="0" w:line="240" w:lineRule="auto"/>
              <w:rPr>
                <w:rFonts w:ascii="Calibri" w:eastAsia="Times New Roman" w:hAnsi="Calibri" w:cs="Calibri"/>
                <w:color w:val="000000"/>
                <w:lang w:eastAsia="tr-TR"/>
              </w:rPr>
            </w:pPr>
            <w:r w:rsidRPr="0006755C">
              <w:rPr>
                <w:rFonts w:ascii="Calibri" w:eastAsia="Times New Roman" w:hAnsi="Calibri" w:cs="Calibri"/>
                <w:color w:val="000000"/>
                <w:lang w:eastAsia="tr-TR"/>
              </w:rPr>
              <w:t> </w:t>
            </w:r>
          </w:p>
        </w:tc>
        <w:tc>
          <w:tcPr>
            <w:tcW w:w="933" w:type="dxa"/>
            <w:shd w:val="clear" w:color="DEEAF6" w:fill="DEEAF6"/>
            <w:noWrap/>
            <w:vAlign w:val="bottom"/>
            <w:hideMark/>
          </w:tcPr>
          <w:p w14:paraId="4B3AB18E" w14:textId="77777777" w:rsidR="00FA41D8" w:rsidRPr="0006755C" w:rsidRDefault="00FA41D8" w:rsidP="0006755C">
            <w:pPr>
              <w:spacing w:after="0" w:line="240" w:lineRule="auto"/>
              <w:rPr>
                <w:rFonts w:ascii="Calibri" w:eastAsia="Times New Roman" w:hAnsi="Calibri" w:cs="Calibri"/>
                <w:b/>
                <w:bCs/>
                <w:color w:val="000000"/>
                <w:lang w:eastAsia="tr-TR"/>
              </w:rPr>
            </w:pPr>
            <w:r w:rsidRPr="0006755C">
              <w:rPr>
                <w:rFonts w:ascii="Calibri" w:eastAsia="Times New Roman" w:hAnsi="Calibri" w:cs="Calibri"/>
                <w:b/>
                <w:bCs/>
                <w:color w:val="000000"/>
                <w:lang w:eastAsia="tr-TR"/>
              </w:rPr>
              <w:t>İhracat</w:t>
            </w:r>
          </w:p>
        </w:tc>
        <w:tc>
          <w:tcPr>
            <w:tcW w:w="895" w:type="dxa"/>
            <w:shd w:val="clear" w:color="DEEAF6" w:fill="DEEAF6"/>
            <w:noWrap/>
            <w:vAlign w:val="bottom"/>
            <w:hideMark/>
          </w:tcPr>
          <w:p w14:paraId="25BA6D74" w14:textId="77777777" w:rsidR="00FA41D8" w:rsidRPr="0006755C" w:rsidRDefault="00FA41D8" w:rsidP="0006755C">
            <w:pPr>
              <w:spacing w:after="0" w:line="240" w:lineRule="auto"/>
              <w:rPr>
                <w:rFonts w:ascii="Calibri" w:eastAsia="Times New Roman" w:hAnsi="Calibri" w:cs="Calibri"/>
                <w:b/>
                <w:bCs/>
                <w:color w:val="000000"/>
                <w:lang w:eastAsia="tr-TR"/>
              </w:rPr>
            </w:pPr>
            <w:r w:rsidRPr="0006755C">
              <w:rPr>
                <w:rFonts w:ascii="Calibri" w:eastAsia="Times New Roman" w:hAnsi="Calibri" w:cs="Calibri"/>
                <w:b/>
                <w:bCs/>
                <w:color w:val="000000"/>
                <w:lang w:eastAsia="tr-TR"/>
              </w:rPr>
              <w:t>İthalat</w:t>
            </w:r>
          </w:p>
        </w:tc>
        <w:tc>
          <w:tcPr>
            <w:tcW w:w="1029" w:type="dxa"/>
            <w:shd w:val="clear" w:color="DEEAF6" w:fill="DEEAF6"/>
            <w:noWrap/>
            <w:vAlign w:val="bottom"/>
            <w:hideMark/>
          </w:tcPr>
          <w:p w14:paraId="7C05BEF3" w14:textId="77777777" w:rsidR="00FA41D8" w:rsidRPr="0006755C" w:rsidRDefault="00FA41D8" w:rsidP="0006755C">
            <w:pPr>
              <w:spacing w:after="0" w:line="240" w:lineRule="auto"/>
              <w:rPr>
                <w:rFonts w:ascii="Calibri" w:eastAsia="Times New Roman" w:hAnsi="Calibri" w:cs="Calibri"/>
                <w:b/>
                <w:bCs/>
                <w:color w:val="000000"/>
                <w:lang w:eastAsia="tr-TR"/>
              </w:rPr>
            </w:pPr>
            <w:r w:rsidRPr="0006755C">
              <w:rPr>
                <w:rFonts w:ascii="Calibri" w:eastAsia="Times New Roman" w:hAnsi="Calibri" w:cs="Calibri"/>
                <w:b/>
                <w:bCs/>
                <w:color w:val="000000"/>
                <w:lang w:eastAsia="tr-TR"/>
              </w:rPr>
              <w:t>Kabotaj</w:t>
            </w:r>
          </w:p>
        </w:tc>
        <w:tc>
          <w:tcPr>
            <w:tcW w:w="919" w:type="dxa"/>
            <w:shd w:val="clear" w:color="DEEAF6" w:fill="DEEAF6"/>
            <w:noWrap/>
            <w:vAlign w:val="bottom"/>
            <w:hideMark/>
          </w:tcPr>
          <w:p w14:paraId="037B58E2" w14:textId="4EE8850F" w:rsidR="00FA41D8" w:rsidRPr="0006755C" w:rsidRDefault="00FA41D8" w:rsidP="0006755C">
            <w:pPr>
              <w:spacing w:after="0" w:line="240" w:lineRule="auto"/>
              <w:rPr>
                <w:rFonts w:ascii="Calibri" w:eastAsia="Times New Roman" w:hAnsi="Calibri" w:cs="Calibri"/>
                <w:b/>
                <w:bCs/>
                <w:color w:val="000000"/>
                <w:lang w:eastAsia="tr-TR"/>
              </w:rPr>
            </w:pPr>
            <w:r w:rsidRPr="0006755C">
              <w:rPr>
                <w:rFonts w:ascii="Calibri" w:eastAsia="Times New Roman" w:hAnsi="Calibri" w:cs="Calibri"/>
                <w:b/>
                <w:bCs/>
                <w:color w:val="000000"/>
                <w:lang w:eastAsia="tr-TR"/>
              </w:rPr>
              <w:t>Transit</w:t>
            </w:r>
          </w:p>
        </w:tc>
        <w:tc>
          <w:tcPr>
            <w:tcW w:w="1056" w:type="dxa"/>
            <w:shd w:val="clear" w:color="DEEAF6" w:fill="DEEAF6"/>
            <w:noWrap/>
            <w:vAlign w:val="bottom"/>
            <w:hideMark/>
          </w:tcPr>
          <w:p w14:paraId="2E0D7918" w14:textId="308091B1" w:rsidR="00FA41D8" w:rsidRPr="0006755C" w:rsidRDefault="00FA41D8" w:rsidP="0006755C">
            <w:pPr>
              <w:spacing w:after="0" w:line="240" w:lineRule="auto"/>
              <w:rPr>
                <w:rFonts w:ascii="Calibri" w:eastAsia="Times New Roman" w:hAnsi="Calibri" w:cs="Calibri"/>
                <w:b/>
                <w:bCs/>
                <w:color w:val="000000"/>
                <w:lang w:eastAsia="tr-TR"/>
              </w:rPr>
            </w:pPr>
            <w:r w:rsidRPr="0006755C">
              <w:rPr>
                <w:rFonts w:ascii="Calibri" w:eastAsia="Times New Roman" w:hAnsi="Calibri" w:cs="Calibri"/>
                <w:b/>
                <w:bCs/>
                <w:color w:val="000000"/>
                <w:lang w:eastAsia="tr-TR"/>
              </w:rPr>
              <w:t>T</w:t>
            </w:r>
            <w:r>
              <w:rPr>
                <w:rFonts w:ascii="Calibri" w:eastAsia="Times New Roman" w:hAnsi="Calibri" w:cs="Calibri"/>
                <w:b/>
                <w:bCs/>
                <w:color w:val="000000"/>
                <w:lang w:eastAsia="tr-TR"/>
              </w:rPr>
              <w:t>OPLAM</w:t>
            </w:r>
          </w:p>
        </w:tc>
      </w:tr>
      <w:tr w:rsidR="00FA41D8" w:rsidRPr="0006755C" w14:paraId="2141AEFB" w14:textId="77777777" w:rsidTr="00AC5020">
        <w:trPr>
          <w:trHeight w:val="309"/>
        </w:trPr>
        <w:tc>
          <w:tcPr>
            <w:tcW w:w="986" w:type="dxa"/>
            <w:shd w:val="clear" w:color="DEEAF6" w:fill="DEEAF6"/>
            <w:noWrap/>
            <w:vAlign w:val="bottom"/>
            <w:hideMark/>
          </w:tcPr>
          <w:p w14:paraId="41F0D622" w14:textId="77777777" w:rsidR="00FA41D8" w:rsidRPr="0006755C" w:rsidRDefault="00FA41D8" w:rsidP="0006755C">
            <w:pPr>
              <w:spacing w:after="0" w:line="240" w:lineRule="auto"/>
              <w:rPr>
                <w:rFonts w:ascii="Calibri" w:eastAsia="Times New Roman" w:hAnsi="Calibri" w:cs="Calibri"/>
                <w:b/>
                <w:bCs/>
                <w:color w:val="000000"/>
                <w:lang w:eastAsia="tr-TR"/>
              </w:rPr>
            </w:pPr>
            <w:r w:rsidRPr="0006755C">
              <w:rPr>
                <w:rFonts w:ascii="Calibri" w:eastAsia="Times New Roman" w:hAnsi="Calibri" w:cs="Calibri"/>
                <w:b/>
                <w:bCs/>
                <w:color w:val="000000"/>
                <w:lang w:eastAsia="tr-TR"/>
              </w:rPr>
              <w:t>Ocak</w:t>
            </w:r>
          </w:p>
        </w:tc>
        <w:tc>
          <w:tcPr>
            <w:tcW w:w="933" w:type="dxa"/>
            <w:shd w:val="clear" w:color="FFC7CE" w:fill="FFC7CE"/>
            <w:noWrap/>
            <w:vAlign w:val="bottom"/>
            <w:hideMark/>
          </w:tcPr>
          <w:p w14:paraId="4F539EE2" w14:textId="77777777" w:rsidR="00FA41D8" w:rsidRPr="0006755C" w:rsidRDefault="00FA41D8" w:rsidP="000215CB">
            <w:pPr>
              <w:spacing w:after="0" w:line="240" w:lineRule="auto"/>
              <w:jc w:val="right"/>
              <w:rPr>
                <w:rFonts w:ascii="Calibri" w:eastAsia="Times New Roman" w:hAnsi="Calibri" w:cs="Calibri"/>
                <w:color w:val="9C0006"/>
                <w:lang w:eastAsia="tr-TR"/>
              </w:rPr>
            </w:pPr>
            <w:r w:rsidRPr="0006755C">
              <w:rPr>
                <w:rFonts w:ascii="Calibri" w:eastAsia="Times New Roman" w:hAnsi="Calibri" w:cs="Calibri"/>
                <w:color w:val="9C0006"/>
                <w:lang w:eastAsia="tr-TR"/>
              </w:rPr>
              <w:t>-14,6%</w:t>
            </w:r>
          </w:p>
        </w:tc>
        <w:tc>
          <w:tcPr>
            <w:tcW w:w="895" w:type="dxa"/>
            <w:shd w:val="clear" w:color="C6EFCE" w:fill="C6EFCE"/>
            <w:noWrap/>
            <w:vAlign w:val="bottom"/>
            <w:hideMark/>
          </w:tcPr>
          <w:p w14:paraId="56031759" w14:textId="77777777" w:rsidR="00FA41D8" w:rsidRPr="0006755C" w:rsidRDefault="00FA41D8" w:rsidP="000215CB">
            <w:pPr>
              <w:spacing w:after="0" w:line="240" w:lineRule="auto"/>
              <w:jc w:val="right"/>
              <w:rPr>
                <w:rFonts w:ascii="Calibri" w:eastAsia="Times New Roman" w:hAnsi="Calibri" w:cs="Calibri"/>
                <w:color w:val="006100"/>
                <w:lang w:eastAsia="tr-TR"/>
              </w:rPr>
            </w:pPr>
            <w:r w:rsidRPr="0006755C">
              <w:rPr>
                <w:rFonts w:ascii="Calibri" w:eastAsia="Times New Roman" w:hAnsi="Calibri" w:cs="Calibri"/>
                <w:color w:val="006100"/>
                <w:lang w:eastAsia="tr-TR"/>
              </w:rPr>
              <w:t>2,8%</w:t>
            </w:r>
          </w:p>
        </w:tc>
        <w:tc>
          <w:tcPr>
            <w:tcW w:w="1029" w:type="dxa"/>
            <w:shd w:val="clear" w:color="C6EFCE" w:fill="C6EFCE"/>
            <w:noWrap/>
            <w:vAlign w:val="bottom"/>
            <w:hideMark/>
          </w:tcPr>
          <w:p w14:paraId="4FA3839A" w14:textId="77777777" w:rsidR="00FA41D8" w:rsidRPr="0006755C" w:rsidRDefault="00FA41D8" w:rsidP="000215CB">
            <w:pPr>
              <w:spacing w:after="0" w:line="240" w:lineRule="auto"/>
              <w:jc w:val="right"/>
              <w:rPr>
                <w:rFonts w:ascii="Calibri" w:eastAsia="Times New Roman" w:hAnsi="Calibri" w:cs="Calibri"/>
                <w:color w:val="006100"/>
                <w:lang w:eastAsia="tr-TR"/>
              </w:rPr>
            </w:pPr>
            <w:r w:rsidRPr="0006755C">
              <w:rPr>
                <w:rFonts w:ascii="Calibri" w:eastAsia="Times New Roman" w:hAnsi="Calibri" w:cs="Calibri"/>
                <w:color w:val="006100"/>
                <w:lang w:eastAsia="tr-TR"/>
              </w:rPr>
              <w:t>0,0%</w:t>
            </w:r>
          </w:p>
        </w:tc>
        <w:tc>
          <w:tcPr>
            <w:tcW w:w="919" w:type="dxa"/>
            <w:shd w:val="clear" w:color="FFC7CE" w:fill="FFC7CE"/>
            <w:noWrap/>
            <w:vAlign w:val="bottom"/>
            <w:hideMark/>
          </w:tcPr>
          <w:p w14:paraId="4EFC95B8" w14:textId="25199073" w:rsidR="00FA41D8" w:rsidRPr="0006755C" w:rsidRDefault="00FA41D8" w:rsidP="000215CB">
            <w:pPr>
              <w:spacing w:after="0" w:line="240" w:lineRule="auto"/>
              <w:jc w:val="right"/>
              <w:rPr>
                <w:rFonts w:ascii="Calibri" w:eastAsia="Times New Roman" w:hAnsi="Calibri" w:cs="Calibri"/>
                <w:color w:val="9C0006"/>
                <w:lang w:eastAsia="tr-TR"/>
              </w:rPr>
            </w:pPr>
            <w:r w:rsidRPr="0006755C">
              <w:rPr>
                <w:rFonts w:ascii="Calibri" w:eastAsia="Times New Roman" w:hAnsi="Calibri" w:cs="Calibri"/>
                <w:color w:val="9C0006"/>
                <w:lang w:eastAsia="tr-TR"/>
              </w:rPr>
              <w:t>-15,4%</w:t>
            </w:r>
          </w:p>
        </w:tc>
        <w:tc>
          <w:tcPr>
            <w:tcW w:w="1056" w:type="dxa"/>
            <w:shd w:val="clear" w:color="FFC7CE" w:fill="FFC7CE"/>
            <w:noWrap/>
            <w:vAlign w:val="bottom"/>
            <w:hideMark/>
          </w:tcPr>
          <w:p w14:paraId="4B088777" w14:textId="77777777" w:rsidR="00FA41D8" w:rsidRPr="0006755C" w:rsidRDefault="00FA41D8" w:rsidP="000215CB">
            <w:pPr>
              <w:spacing w:after="0" w:line="240" w:lineRule="auto"/>
              <w:jc w:val="right"/>
              <w:rPr>
                <w:rFonts w:ascii="Calibri" w:eastAsia="Times New Roman" w:hAnsi="Calibri" w:cs="Calibri"/>
                <w:color w:val="9C0006"/>
                <w:lang w:eastAsia="tr-TR"/>
              </w:rPr>
            </w:pPr>
            <w:r w:rsidRPr="0006755C">
              <w:rPr>
                <w:rFonts w:ascii="Calibri" w:eastAsia="Times New Roman" w:hAnsi="Calibri" w:cs="Calibri"/>
                <w:color w:val="9C0006"/>
                <w:lang w:eastAsia="tr-TR"/>
              </w:rPr>
              <w:t>-5,21%</w:t>
            </w:r>
          </w:p>
        </w:tc>
      </w:tr>
      <w:tr w:rsidR="00FA41D8" w:rsidRPr="0006755C" w14:paraId="6950DDA1" w14:textId="77777777" w:rsidTr="00AC5020">
        <w:trPr>
          <w:trHeight w:val="309"/>
        </w:trPr>
        <w:tc>
          <w:tcPr>
            <w:tcW w:w="986" w:type="dxa"/>
            <w:shd w:val="clear" w:color="DEEAF6" w:fill="DEEAF6"/>
            <w:noWrap/>
            <w:vAlign w:val="bottom"/>
            <w:hideMark/>
          </w:tcPr>
          <w:p w14:paraId="6FE2A959" w14:textId="77777777" w:rsidR="00FA41D8" w:rsidRPr="0006755C" w:rsidRDefault="00FA41D8" w:rsidP="0006755C">
            <w:pPr>
              <w:spacing w:after="0" w:line="240" w:lineRule="auto"/>
              <w:rPr>
                <w:rFonts w:ascii="Calibri" w:eastAsia="Times New Roman" w:hAnsi="Calibri" w:cs="Calibri"/>
                <w:b/>
                <w:bCs/>
                <w:color w:val="000000"/>
                <w:lang w:eastAsia="tr-TR"/>
              </w:rPr>
            </w:pPr>
            <w:r w:rsidRPr="0006755C">
              <w:rPr>
                <w:rFonts w:ascii="Calibri" w:eastAsia="Times New Roman" w:hAnsi="Calibri" w:cs="Calibri"/>
                <w:b/>
                <w:bCs/>
                <w:color w:val="000000"/>
                <w:lang w:eastAsia="tr-TR"/>
              </w:rPr>
              <w:t>Şubat</w:t>
            </w:r>
          </w:p>
        </w:tc>
        <w:tc>
          <w:tcPr>
            <w:tcW w:w="933" w:type="dxa"/>
            <w:shd w:val="clear" w:color="FFC7CE" w:fill="FFC7CE"/>
            <w:noWrap/>
            <w:vAlign w:val="bottom"/>
            <w:hideMark/>
          </w:tcPr>
          <w:p w14:paraId="6587B730" w14:textId="77777777" w:rsidR="00FA41D8" w:rsidRPr="0006755C" w:rsidRDefault="00FA41D8" w:rsidP="000215CB">
            <w:pPr>
              <w:spacing w:after="0" w:line="240" w:lineRule="auto"/>
              <w:jc w:val="right"/>
              <w:rPr>
                <w:rFonts w:ascii="Calibri" w:eastAsia="Times New Roman" w:hAnsi="Calibri" w:cs="Calibri"/>
                <w:color w:val="9C0006"/>
                <w:lang w:eastAsia="tr-TR"/>
              </w:rPr>
            </w:pPr>
            <w:r w:rsidRPr="0006755C">
              <w:rPr>
                <w:rFonts w:ascii="Calibri" w:eastAsia="Times New Roman" w:hAnsi="Calibri" w:cs="Calibri"/>
                <w:color w:val="9C0006"/>
                <w:lang w:eastAsia="tr-TR"/>
              </w:rPr>
              <w:t>-22,1%</w:t>
            </w:r>
          </w:p>
        </w:tc>
        <w:tc>
          <w:tcPr>
            <w:tcW w:w="895" w:type="dxa"/>
            <w:shd w:val="clear" w:color="FFC7CE" w:fill="FFC7CE"/>
            <w:noWrap/>
            <w:vAlign w:val="bottom"/>
            <w:hideMark/>
          </w:tcPr>
          <w:p w14:paraId="228B9005" w14:textId="77777777" w:rsidR="00FA41D8" w:rsidRPr="0006755C" w:rsidRDefault="00FA41D8" w:rsidP="000215CB">
            <w:pPr>
              <w:spacing w:after="0" w:line="240" w:lineRule="auto"/>
              <w:jc w:val="right"/>
              <w:rPr>
                <w:rFonts w:ascii="Calibri" w:eastAsia="Times New Roman" w:hAnsi="Calibri" w:cs="Calibri"/>
                <w:color w:val="9C0006"/>
                <w:lang w:eastAsia="tr-TR"/>
              </w:rPr>
            </w:pPr>
            <w:r w:rsidRPr="0006755C">
              <w:rPr>
                <w:rFonts w:ascii="Calibri" w:eastAsia="Times New Roman" w:hAnsi="Calibri" w:cs="Calibri"/>
                <w:color w:val="9C0006"/>
                <w:lang w:eastAsia="tr-TR"/>
              </w:rPr>
              <w:t>-5,4%</w:t>
            </w:r>
          </w:p>
        </w:tc>
        <w:tc>
          <w:tcPr>
            <w:tcW w:w="1029" w:type="dxa"/>
            <w:shd w:val="clear" w:color="FFC7CE" w:fill="FFC7CE"/>
            <w:noWrap/>
            <w:vAlign w:val="bottom"/>
            <w:hideMark/>
          </w:tcPr>
          <w:p w14:paraId="5F20D2A7" w14:textId="77777777" w:rsidR="00FA41D8" w:rsidRPr="0006755C" w:rsidRDefault="00FA41D8" w:rsidP="000215CB">
            <w:pPr>
              <w:spacing w:after="0" w:line="240" w:lineRule="auto"/>
              <w:jc w:val="right"/>
              <w:rPr>
                <w:rFonts w:ascii="Calibri" w:eastAsia="Times New Roman" w:hAnsi="Calibri" w:cs="Calibri"/>
                <w:color w:val="9C0006"/>
                <w:lang w:eastAsia="tr-TR"/>
              </w:rPr>
            </w:pPr>
            <w:r w:rsidRPr="0006755C">
              <w:rPr>
                <w:rFonts w:ascii="Calibri" w:eastAsia="Times New Roman" w:hAnsi="Calibri" w:cs="Calibri"/>
                <w:color w:val="9C0006"/>
                <w:lang w:eastAsia="tr-TR"/>
              </w:rPr>
              <w:t>-9,2%</w:t>
            </w:r>
          </w:p>
        </w:tc>
        <w:tc>
          <w:tcPr>
            <w:tcW w:w="919" w:type="dxa"/>
            <w:shd w:val="clear" w:color="FFC7CE" w:fill="FFC7CE"/>
            <w:noWrap/>
            <w:vAlign w:val="bottom"/>
            <w:hideMark/>
          </w:tcPr>
          <w:p w14:paraId="093E2B69" w14:textId="2B061904" w:rsidR="00FA41D8" w:rsidRPr="0006755C" w:rsidRDefault="00FA41D8" w:rsidP="000215CB">
            <w:pPr>
              <w:spacing w:after="0" w:line="240" w:lineRule="auto"/>
              <w:jc w:val="right"/>
              <w:rPr>
                <w:rFonts w:ascii="Calibri" w:eastAsia="Times New Roman" w:hAnsi="Calibri" w:cs="Calibri"/>
                <w:color w:val="9C0006"/>
                <w:lang w:eastAsia="tr-TR"/>
              </w:rPr>
            </w:pPr>
            <w:r w:rsidRPr="0006755C">
              <w:rPr>
                <w:rFonts w:ascii="Calibri" w:eastAsia="Times New Roman" w:hAnsi="Calibri" w:cs="Calibri"/>
                <w:color w:val="9C0006"/>
                <w:lang w:eastAsia="tr-TR"/>
              </w:rPr>
              <w:t>-9,2%</w:t>
            </w:r>
          </w:p>
        </w:tc>
        <w:tc>
          <w:tcPr>
            <w:tcW w:w="1056" w:type="dxa"/>
            <w:shd w:val="clear" w:color="FFC7CE" w:fill="FFC7CE"/>
            <w:noWrap/>
            <w:vAlign w:val="bottom"/>
            <w:hideMark/>
          </w:tcPr>
          <w:p w14:paraId="31140D59" w14:textId="77777777" w:rsidR="00FA41D8" w:rsidRPr="0006755C" w:rsidRDefault="00FA41D8" w:rsidP="000215CB">
            <w:pPr>
              <w:spacing w:after="0" w:line="240" w:lineRule="auto"/>
              <w:jc w:val="right"/>
              <w:rPr>
                <w:rFonts w:ascii="Calibri" w:eastAsia="Times New Roman" w:hAnsi="Calibri" w:cs="Calibri"/>
                <w:color w:val="9C0006"/>
                <w:lang w:eastAsia="tr-TR"/>
              </w:rPr>
            </w:pPr>
            <w:r w:rsidRPr="0006755C">
              <w:rPr>
                <w:rFonts w:ascii="Calibri" w:eastAsia="Times New Roman" w:hAnsi="Calibri" w:cs="Calibri"/>
                <w:color w:val="9C0006"/>
                <w:lang w:eastAsia="tr-TR"/>
              </w:rPr>
              <w:t>-10,92%</w:t>
            </w:r>
          </w:p>
        </w:tc>
      </w:tr>
      <w:tr w:rsidR="00FA41D8" w:rsidRPr="0006755C" w14:paraId="7019DBDB" w14:textId="77777777" w:rsidTr="00AC5020">
        <w:trPr>
          <w:trHeight w:val="309"/>
        </w:trPr>
        <w:tc>
          <w:tcPr>
            <w:tcW w:w="986" w:type="dxa"/>
            <w:shd w:val="clear" w:color="DEEAF6" w:fill="DEEAF6"/>
            <w:noWrap/>
            <w:vAlign w:val="bottom"/>
            <w:hideMark/>
          </w:tcPr>
          <w:p w14:paraId="5E536292" w14:textId="77777777" w:rsidR="00FA41D8" w:rsidRPr="0006755C" w:rsidRDefault="00FA41D8" w:rsidP="0006755C">
            <w:pPr>
              <w:spacing w:after="0" w:line="240" w:lineRule="auto"/>
              <w:rPr>
                <w:rFonts w:ascii="Calibri" w:eastAsia="Times New Roman" w:hAnsi="Calibri" w:cs="Calibri"/>
                <w:b/>
                <w:bCs/>
                <w:color w:val="000000"/>
                <w:lang w:eastAsia="tr-TR"/>
              </w:rPr>
            </w:pPr>
            <w:r w:rsidRPr="0006755C">
              <w:rPr>
                <w:rFonts w:ascii="Calibri" w:eastAsia="Times New Roman" w:hAnsi="Calibri" w:cs="Calibri"/>
                <w:b/>
                <w:bCs/>
                <w:color w:val="000000"/>
                <w:lang w:eastAsia="tr-TR"/>
              </w:rPr>
              <w:t>Mart</w:t>
            </w:r>
          </w:p>
        </w:tc>
        <w:tc>
          <w:tcPr>
            <w:tcW w:w="933" w:type="dxa"/>
            <w:shd w:val="clear" w:color="FFC7CE" w:fill="FFC7CE"/>
            <w:noWrap/>
            <w:vAlign w:val="bottom"/>
            <w:hideMark/>
          </w:tcPr>
          <w:p w14:paraId="3FF96942" w14:textId="77777777" w:rsidR="00FA41D8" w:rsidRPr="0006755C" w:rsidRDefault="00FA41D8" w:rsidP="000215CB">
            <w:pPr>
              <w:spacing w:after="0" w:line="240" w:lineRule="auto"/>
              <w:jc w:val="right"/>
              <w:rPr>
                <w:rFonts w:ascii="Calibri" w:eastAsia="Times New Roman" w:hAnsi="Calibri" w:cs="Calibri"/>
                <w:color w:val="9C0006"/>
                <w:lang w:eastAsia="tr-TR"/>
              </w:rPr>
            </w:pPr>
            <w:r w:rsidRPr="0006755C">
              <w:rPr>
                <w:rFonts w:ascii="Calibri" w:eastAsia="Times New Roman" w:hAnsi="Calibri" w:cs="Calibri"/>
                <w:color w:val="9C0006"/>
                <w:lang w:eastAsia="tr-TR"/>
              </w:rPr>
              <w:t>-21,2%</w:t>
            </w:r>
          </w:p>
        </w:tc>
        <w:tc>
          <w:tcPr>
            <w:tcW w:w="895" w:type="dxa"/>
            <w:shd w:val="clear" w:color="C6EFCE" w:fill="C6EFCE"/>
            <w:noWrap/>
            <w:vAlign w:val="bottom"/>
            <w:hideMark/>
          </w:tcPr>
          <w:p w14:paraId="5E47EA3B" w14:textId="77777777" w:rsidR="00FA41D8" w:rsidRPr="0006755C" w:rsidRDefault="00FA41D8" w:rsidP="000215CB">
            <w:pPr>
              <w:spacing w:after="0" w:line="240" w:lineRule="auto"/>
              <w:jc w:val="right"/>
              <w:rPr>
                <w:rFonts w:ascii="Calibri" w:eastAsia="Times New Roman" w:hAnsi="Calibri" w:cs="Calibri"/>
                <w:color w:val="006100"/>
                <w:lang w:eastAsia="tr-TR"/>
              </w:rPr>
            </w:pPr>
            <w:r w:rsidRPr="0006755C">
              <w:rPr>
                <w:rFonts w:ascii="Calibri" w:eastAsia="Times New Roman" w:hAnsi="Calibri" w:cs="Calibri"/>
                <w:color w:val="006100"/>
                <w:lang w:eastAsia="tr-TR"/>
              </w:rPr>
              <w:t>2,5%</w:t>
            </w:r>
          </w:p>
        </w:tc>
        <w:tc>
          <w:tcPr>
            <w:tcW w:w="1029" w:type="dxa"/>
            <w:shd w:val="clear" w:color="FFC7CE" w:fill="FFC7CE"/>
            <w:noWrap/>
            <w:vAlign w:val="bottom"/>
            <w:hideMark/>
          </w:tcPr>
          <w:p w14:paraId="07F1D0CC" w14:textId="77777777" w:rsidR="00FA41D8" w:rsidRPr="0006755C" w:rsidRDefault="00FA41D8" w:rsidP="000215CB">
            <w:pPr>
              <w:spacing w:after="0" w:line="240" w:lineRule="auto"/>
              <w:jc w:val="right"/>
              <w:rPr>
                <w:rFonts w:ascii="Calibri" w:eastAsia="Times New Roman" w:hAnsi="Calibri" w:cs="Calibri"/>
                <w:color w:val="9C0006"/>
                <w:lang w:eastAsia="tr-TR"/>
              </w:rPr>
            </w:pPr>
            <w:r w:rsidRPr="0006755C">
              <w:rPr>
                <w:rFonts w:ascii="Calibri" w:eastAsia="Times New Roman" w:hAnsi="Calibri" w:cs="Calibri"/>
                <w:color w:val="9C0006"/>
                <w:lang w:eastAsia="tr-TR"/>
              </w:rPr>
              <w:t>-2,6%</w:t>
            </w:r>
          </w:p>
        </w:tc>
        <w:tc>
          <w:tcPr>
            <w:tcW w:w="919" w:type="dxa"/>
            <w:shd w:val="clear" w:color="FFC7CE" w:fill="FFC7CE"/>
            <w:noWrap/>
            <w:vAlign w:val="bottom"/>
            <w:hideMark/>
          </w:tcPr>
          <w:p w14:paraId="62E3E325" w14:textId="2BE52F34" w:rsidR="00FA41D8" w:rsidRPr="0006755C" w:rsidRDefault="00FA41D8" w:rsidP="000215CB">
            <w:pPr>
              <w:spacing w:after="0" w:line="240" w:lineRule="auto"/>
              <w:jc w:val="right"/>
              <w:rPr>
                <w:rFonts w:ascii="Calibri" w:eastAsia="Times New Roman" w:hAnsi="Calibri" w:cs="Calibri"/>
                <w:color w:val="9C0006"/>
                <w:lang w:eastAsia="tr-TR"/>
              </w:rPr>
            </w:pPr>
            <w:r w:rsidRPr="0006755C">
              <w:rPr>
                <w:rFonts w:ascii="Calibri" w:eastAsia="Times New Roman" w:hAnsi="Calibri" w:cs="Calibri"/>
                <w:color w:val="9C0006"/>
                <w:lang w:eastAsia="tr-TR"/>
              </w:rPr>
              <w:t>-7,7%</w:t>
            </w:r>
          </w:p>
        </w:tc>
        <w:tc>
          <w:tcPr>
            <w:tcW w:w="1056" w:type="dxa"/>
            <w:shd w:val="clear" w:color="FFC7CE" w:fill="FFC7CE"/>
            <w:noWrap/>
            <w:vAlign w:val="bottom"/>
            <w:hideMark/>
          </w:tcPr>
          <w:p w14:paraId="5B8DF5C1" w14:textId="77777777" w:rsidR="00FA41D8" w:rsidRPr="0006755C" w:rsidRDefault="00FA41D8" w:rsidP="000215CB">
            <w:pPr>
              <w:spacing w:after="0" w:line="240" w:lineRule="auto"/>
              <w:jc w:val="right"/>
              <w:rPr>
                <w:rFonts w:ascii="Calibri" w:eastAsia="Times New Roman" w:hAnsi="Calibri" w:cs="Calibri"/>
                <w:color w:val="9C0006"/>
                <w:lang w:eastAsia="tr-TR"/>
              </w:rPr>
            </w:pPr>
            <w:r w:rsidRPr="0006755C">
              <w:rPr>
                <w:rFonts w:ascii="Calibri" w:eastAsia="Times New Roman" w:hAnsi="Calibri" w:cs="Calibri"/>
                <w:color w:val="9C0006"/>
                <w:lang w:eastAsia="tr-TR"/>
              </w:rPr>
              <w:t>-6,50%</w:t>
            </w:r>
          </w:p>
        </w:tc>
      </w:tr>
      <w:tr w:rsidR="00FA41D8" w:rsidRPr="0006755C" w14:paraId="24EE83E0" w14:textId="77777777" w:rsidTr="00AC5020">
        <w:trPr>
          <w:trHeight w:val="309"/>
        </w:trPr>
        <w:tc>
          <w:tcPr>
            <w:tcW w:w="986" w:type="dxa"/>
            <w:shd w:val="clear" w:color="DEEAF6" w:fill="DEEAF6"/>
            <w:noWrap/>
            <w:vAlign w:val="bottom"/>
            <w:hideMark/>
          </w:tcPr>
          <w:p w14:paraId="2B144C3B" w14:textId="77777777" w:rsidR="00FA41D8" w:rsidRPr="0006755C" w:rsidRDefault="00FA41D8" w:rsidP="0006755C">
            <w:pPr>
              <w:spacing w:after="0" w:line="240" w:lineRule="auto"/>
              <w:rPr>
                <w:rFonts w:ascii="Calibri" w:eastAsia="Times New Roman" w:hAnsi="Calibri" w:cs="Calibri"/>
                <w:b/>
                <w:bCs/>
                <w:color w:val="000000"/>
                <w:lang w:eastAsia="tr-TR"/>
              </w:rPr>
            </w:pPr>
            <w:r w:rsidRPr="0006755C">
              <w:rPr>
                <w:rFonts w:ascii="Calibri" w:eastAsia="Times New Roman" w:hAnsi="Calibri" w:cs="Calibri"/>
                <w:b/>
                <w:bCs/>
                <w:color w:val="000000"/>
                <w:lang w:eastAsia="tr-TR"/>
              </w:rPr>
              <w:t>Nisan</w:t>
            </w:r>
          </w:p>
        </w:tc>
        <w:tc>
          <w:tcPr>
            <w:tcW w:w="933" w:type="dxa"/>
            <w:shd w:val="clear" w:color="FFC7CE" w:fill="FFC7CE"/>
            <w:noWrap/>
            <w:vAlign w:val="bottom"/>
            <w:hideMark/>
          </w:tcPr>
          <w:p w14:paraId="44BD4E06" w14:textId="77777777" w:rsidR="00FA41D8" w:rsidRPr="0006755C" w:rsidRDefault="00FA41D8" w:rsidP="000215CB">
            <w:pPr>
              <w:spacing w:after="0" w:line="240" w:lineRule="auto"/>
              <w:jc w:val="right"/>
              <w:rPr>
                <w:rFonts w:ascii="Calibri" w:eastAsia="Times New Roman" w:hAnsi="Calibri" w:cs="Calibri"/>
                <w:color w:val="9C0006"/>
                <w:lang w:eastAsia="tr-TR"/>
              </w:rPr>
            </w:pPr>
            <w:r w:rsidRPr="0006755C">
              <w:rPr>
                <w:rFonts w:ascii="Calibri" w:eastAsia="Times New Roman" w:hAnsi="Calibri" w:cs="Calibri"/>
                <w:color w:val="9C0006"/>
                <w:lang w:eastAsia="tr-TR"/>
              </w:rPr>
              <w:t>-17,6%</w:t>
            </w:r>
          </w:p>
        </w:tc>
        <w:tc>
          <w:tcPr>
            <w:tcW w:w="895" w:type="dxa"/>
            <w:shd w:val="clear" w:color="C6EFCE" w:fill="C6EFCE"/>
            <w:noWrap/>
            <w:vAlign w:val="bottom"/>
            <w:hideMark/>
          </w:tcPr>
          <w:p w14:paraId="2D6706CF" w14:textId="77777777" w:rsidR="00FA41D8" w:rsidRPr="0006755C" w:rsidRDefault="00FA41D8" w:rsidP="000215CB">
            <w:pPr>
              <w:spacing w:after="0" w:line="240" w:lineRule="auto"/>
              <w:jc w:val="right"/>
              <w:rPr>
                <w:rFonts w:ascii="Calibri" w:eastAsia="Times New Roman" w:hAnsi="Calibri" w:cs="Calibri"/>
                <w:color w:val="006100"/>
                <w:lang w:eastAsia="tr-TR"/>
              </w:rPr>
            </w:pPr>
            <w:r w:rsidRPr="0006755C">
              <w:rPr>
                <w:rFonts w:ascii="Calibri" w:eastAsia="Times New Roman" w:hAnsi="Calibri" w:cs="Calibri"/>
                <w:color w:val="006100"/>
                <w:lang w:eastAsia="tr-TR"/>
              </w:rPr>
              <w:t>20,7%</w:t>
            </w:r>
          </w:p>
        </w:tc>
        <w:tc>
          <w:tcPr>
            <w:tcW w:w="1029" w:type="dxa"/>
            <w:shd w:val="clear" w:color="FFC7CE" w:fill="FFC7CE"/>
            <w:noWrap/>
            <w:vAlign w:val="bottom"/>
            <w:hideMark/>
          </w:tcPr>
          <w:p w14:paraId="647D09BD" w14:textId="77777777" w:rsidR="00FA41D8" w:rsidRPr="0006755C" w:rsidRDefault="00FA41D8" w:rsidP="000215CB">
            <w:pPr>
              <w:spacing w:after="0" w:line="240" w:lineRule="auto"/>
              <w:jc w:val="right"/>
              <w:rPr>
                <w:rFonts w:ascii="Calibri" w:eastAsia="Times New Roman" w:hAnsi="Calibri" w:cs="Calibri"/>
                <w:color w:val="9C0006"/>
                <w:lang w:eastAsia="tr-TR"/>
              </w:rPr>
            </w:pPr>
            <w:r w:rsidRPr="0006755C">
              <w:rPr>
                <w:rFonts w:ascii="Calibri" w:eastAsia="Times New Roman" w:hAnsi="Calibri" w:cs="Calibri"/>
                <w:color w:val="9C0006"/>
                <w:lang w:eastAsia="tr-TR"/>
              </w:rPr>
              <w:t>-10,2%</w:t>
            </w:r>
          </w:p>
        </w:tc>
        <w:tc>
          <w:tcPr>
            <w:tcW w:w="919" w:type="dxa"/>
            <w:shd w:val="clear" w:color="FFC7CE" w:fill="FFC7CE"/>
            <w:noWrap/>
            <w:vAlign w:val="bottom"/>
            <w:hideMark/>
          </w:tcPr>
          <w:p w14:paraId="2BEB8FFF" w14:textId="2E891E16" w:rsidR="00FA41D8" w:rsidRPr="0006755C" w:rsidRDefault="00FA41D8" w:rsidP="000215CB">
            <w:pPr>
              <w:spacing w:after="0" w:line="240" w:lineRule="auto"/>
              <w:jc w:val="right"/>
              <w:rPr>
                <w:rFonts w:ascii="Calibri" w:eastAsia="Times New Roman" w:hAnsi="Calibri" w:cs="Calibri"/>
                <w:color w:val="9C0006"/>
                <w:lang w:eastAsia="tr-TR"/>
              </w:rPr>
            </w:pPr>
            <w:r w:rsidRPr="0006755C">
              <w:rPr>
                <w:rFonts w:ascii="Calibri" w:eastAsia="Times New Roman" w:hAnsi="Calibri" w:cs="Calibri"/>
                <w:color w:val="9C0006"/>
                <w:lang w:eastAsia="tr-TR"/>
              </w:rPr>
              <w:t>-28,7%</w:t>
            </w:r>
          </w:p>
        </w:tc>
        <w:tc>
          <w:tcPr>
            <w:tcW w:w="1056" w:type="dxa"/>
            <w:shd w:val="clear" w:color="FFC7CE" w:fill="FFC7CE"/>
            <w:noWrap/>
            <w:vAlign w:val="bottom"/>
            <w:hideMark/>
          </w:tcPr>
          <w:p w14:paraId="06FFF88A" w14:textId="77777777" w:rsidR="00FA41D8" w:rsidRPr="0006755C" w:rsidRDefault="00FA41D8" w:rsidP="000215CB">
            <w:pPr>
              <w:spacing w:after="0" w:line="240" w:lineRule="auto"/>
              <w:jc w:val="right"/>
              <w:rPr>
                <w:rFonts w:ascii="Calibri" w:eastAsia="Times New Roman" w:hAnsi="Calibri" w:cs="Calibri"/>
                <w:color w:val="9C0006"/>
                <w:lang w:eastAsia="tr-TR"/>
              </w:rPr>
            </w:pPr>
            <w:r w:rsidRPr="0006755C">
              <w:rPr>
                <w:rFonts w:ascii="Calibri" w:eastAsia="Times New Roman" w:hAnsi="Calibri" w:cs="Calibri"/>
                <w:color w:val="9C0006"/>
                <w:lang w:eastAsia="tr-TR"/>
              </w:rPr>
              <w:t>-2,33%</w:t>
            </w:r>
          </w:p>
        </w:tc>
      </w:tr>
      <w:tr w:rsidR="00FA41D8" w:rsidRPr="0006755C" w14:paraId="7BAC8467" w14:textId="77777777" w:rsidTr="00AC5020">
        <w:trPr>
          <w:trHeight w:val="309"/>
        </w:trPr>
        <w:tc>
          <w:tcPr>
            <w:tcW w:w="986" w:type="dxa"/>
            <w:shd w:val="clear" w:color="DEEAF6" w:fill="DEEAF6"/>
            <w:noWrap/>
            <w:vAlign w:val="bottom"/>
            <w:hideMark/>
          </w:tcPr>
          <w:p w14:paraId="6D45F5A0" w14:textId="77777777" w:rsidR="00FA41D8" w:rsidRPr="0006755C" w:rsidRDefault="00FA41D8" w:rsidP="0006755C">
            <w:pPr>
              <w:spacing w:after="0" w:line="240" w:lineRule="auto"/>
              <w:rPr>
                <w:rFonts w:ascii="Calibri" w:eastAsia="Times New Roman" w:hAnsi="Calibri" w:cs="Calibri"/>
                <w:b/>
                <w:bCs/>
                <w:color w:val="000000"/>
                <w:lang w:eastAsia="tr-TR"/>
              </w:rPr>
            </w:pPr>
            <w:r w:rsidRPr="0006755C">
              <w:rPr>
                <w:rFonts w:ascii="Calibri" w:eastAsia="Times New Roman" w:hAnsi="Calibri" w:cs="Calibri"/>
                <w:b/>
                <w:bCs/>
                <w:color w:val="000000"/>
                <w:lang w:eastAsia="tr-TR"/>
              </w:rPr>
              <w:t>Mayıs</w:t>
            </w:r>
          </w:p>
        </w:tc>
        <w:tc>
          <w:tcPr>
            <w:tcW w:w="933" w:type="dxa"/>
            <w:shd w:val="clear" w:color="FFC7CE" w:fill="FFC7CE"/>
            <w:noWrap/>
            <w:vAlign w:val="bottom"/>
            <w:hideMark/>
          </w:tcPr>
          <w:p w14:paraId="2FECDF61" w14:textId="77777777" w:rsidR="00FA41D8" w:rsidRPr="0006755C" w:rsidRDefault="00FA41D8" w:rsidP="000215CB">
            <w:pPr>
              <w:spacing w:after="0" w:line="240" w:lineRule="auto"/>
              <w:jc w:val="right"/>
              <w:rPr>
                <w:rFonts w:ascii="Calibri" w:eastAsia="Times New Roman" w:hAnsi="Calibri" w:cs="Calibri"/>
                <w:color w:val="9C0006"/>
                <w:lang w:eastAsia="tr-TR"/>
              </w:rPr>
            </w:pPr>
            <w:r w:rsidRPr="0006755C">
              <w:rPr>
                <w:rFonts w:ascii="Calibri" w:eastAsia="Times New Roman" w:hAnsi="Calibri" w:cs="Calibri"/>
                <w:color w:val="9C0006"/>
                <w:lang w:eastAsia="tr-TR"/>
              </w:rPr>
              <w:t>-14,9%</w:t>
            </w:r>
          </w:p>
        </w:tc>
        <w:tc>
          <w:tcPr>
            <w:tcW w:w="895" w:type="dxa"/>
            <w:shd w:val="clear" w:color="C6EFCE" w:fill="C6EFCE"/>
            <w:noWrap/>
            <w:vAlign w:val="bottom"/>
            <w:hideMark/>
          </w:tcPr>
          <w:p w14:paraId="2D426794" w14:textId="77777777" w:rsidR="00FA41D8" w:rsidRPr="0006755C" w:rsidRDefault="00FA41D8" w:rsidP="000215CB">
            <w:pPr>
              <w:spacing w:after="0" w:line="240" w:lineRule="auto"/>
              <w:jc w:val="right"/>
              <w:rPr>
                <w:rFonts w:ascii="Calibri" w:eastAsia="Times New Roman" w:hAnsi="Calibri" w:cs="Calibri"/>
                <w:color w:val="006100"/>
                <w:lang w:eastAsia="tr-TR"/>
              </w:rPr>
            </w:pPr>
            <w:r w:rsidRPr="0006755C">
              <w:rPr>
                <w:rFonts w:ascii="Calibri" w:eastAsia="Times New Roman" w:hAnsi="Calibri" w:cs="Calibri"/>
                <w:color w:val="006100"/>
                <w:lang w:eastAsia="tr-TR"/>
              </w:rPr>
              <w:t>19,7%</w:t>
            </w:r>
          </w:p>
        </w:tc>
        <w:tc>
          <w:tcPr>
            <w:tcW w:w="1029" w:type="dxa"/>
            <w:shd w:val="clear" w:color="FFC7CE" w:fill="FFC7CE"/>
            <w:noWrap/>
            <w:vAlign w:val="bottom"/>
            <w:hideMark/>
          </w:tcPr>
          <w:p w14:paraId="678C5C59" w14:textId="77777777" w:rsidR="00FA41D8" w:rsidRPr="0006755C" w:rsidRDefault="00FA41D8" w:rsidP="000215CB">
            <w:pPr>
              <w:spacing w:after="0" w:line="240" w:lineRule="auto"/>
              <w:jc w:val="right"/>
              <w:rPr>
                <w:rFonts w:ascii="Calibri" w:eastAsia="Times New Roman" w:hAnsi="Calibri" w:cs="Calibri"/>
                <w:color w:val="9C0006"/>
                <w:lang w:eastAsia="tr-TR"/>
              </w:rPr>
            </w:pPr>
            <w:r w:rsidRPr="0006755C">
              <w:rPr>
                <w:rFonts w:ascii="Calibri" w:eastAsia="Times New Roman" w:hAnsi="Calibri" w:cs="Calibri"/>
                <w:color w:val="9C0006"/>
                <w:lang w:eastAsia="tr-TR"/>
              </w:rPr>
              <w:t>-22,1%</w:t>
            </w:r>
          </w:p>
        </w:tc>
        <w:tc>
          <w:tcPr>
            <w:tcW w:w="919" w:type="dxa"/>
            <w:shd w:val="clear" w:color="FFC7CE" w:fill="FFC7CE"/>
            <w:noWrap/>
            <w:vAlign w:val="bottom"/>
            <w:hideMark/>
          </w:tcPr>
          <w:p w14:paraId="0EBFBC65" w14:textId="7C156D6E" w:rsidR="00FA41D8" w:rsidRPr="0006755C" w:rsidRDefault="00FA41D8" w:rsidP="000215CB">
            <w:pPr>
              <w:spacing w:after="0" w:line="240" w:lineRule="auto"/>
              <w:jc w:val="right"/>
              <w:rPr>
                <w:rFonts w:ascii="Calibri" w:eastAsia="Times New Roman" w:hAnsi="Calibri" w:cs="Calibri"/>
                <w:color w:val="9C0006"/>
                <w:lang w:eastAsia="tr-TR"/>
              </w:rPr>
            </w:pPr>
            <w:r w:rsidRPr="0006755C">
              <w:rPr>
                <w:rFonts w:ascii="Calibri" w:eastAsia="Times New Roman" w:hAnsi="Calibri" w:cs="Calibri"/>
                <w:color w:val="9C0006"/>
                <w:lang w:eastAsia="tr-TR"/>
              </w:rPr>
              <w:t>-26,8%</w:t>
            </w:r>
          </w:p>
        </w:tc>
        <w:tc>
          <w:tcPr>
            <w:tcW w:w="1056" w:type="dxa"/>
            <w:shd w:val="clear" w:color="FFC7CE" w:fill="FFC7CE"/>
            <w:noWrap/>
            <w:vAlign w:val="bottom"/>
            <w:hideMark/>
          </w:tcPr>
          <w:p w14:paraId="6CAB1E0B" w14:textId="77777777" w:rsidR="00FA41D8" w:rsidRPr="0006755C" w:rsidRDefault="00FA41D8" w:rsidP="000215CB">
            <w:pPr>
              <w:spacing w:after="0" w:line="240" w:lineRule="auto"/>
              <w:jc w:val="right"/>
              <w:rPr>
                <w:rFonts w:ascii="Calibri" w:eastAsia="Times New Roman" w:hAnsi="Calibri" w:cs="Calibri"/>
                <w:color w:val="9C0006"/>
                <w:lang w:eastAsia="tr-TR"/>
              </w:rPr>
            </w:pPr>
            <w:r w:rsidRPr="0006755C">
              <w:rPr>
                <w:rFonts w:ascii="Calibri" w:eastAsia="Times New Roman" w:hAnsi="Calibri" w:cs="Calibri"/>
                <w:color w:val="9C0006"/>
                <w:lang w:eastAsia="tr-TR"/>
              </w:rPr>
              <w:t>-3,08%</w:t>
            </w:r>
          </w:p>
        </w:tc>
      </w:tr>
      <w:tr w:rsidR="00FA41D8" w:rsidRPr="0006755C" w14:paraId="47F82DB9" w14:textId="77777777" w:rsidTr="00AC5020">
        <w:trPr>
          <w:trHeight w:val="309"/>
        </w:trPr>
        <w:tc>
          <w:tcPr>
            <w:tcW w:w="986" w:type="dxa"/>
            <w:shd w:val="clear" w:color="DEEAF6" w:fill="DEEAF6"/>
            <w:noWrap/>
            <w:vAlign w:val="bottom"/>
            <w:hideMark/>
          </w:tcPr>
          <w:p w14:paraId="24605FBA" w14:textId="77777777" w:rsidR="00FA41D8" w:rsidRPr="0006755C" w:rsidRDefault="00FA41D8" w:rsidP="0006755C">
            <w:pPr>
              <w:spacing w:after="0" w:line="240" w:lineRule="auto"/>
              <w:rPr>
                <w:rFonts w:ascii="Calibri" w:eastAsia="Times New Roman" w:hAnsi="Calibri" w:cs="Calibri"/>
                <w:b/>
                <w:bCs/>
                <w:color w:val="000000"/>
                <w:lang w:eastAsia="tr-TR"/>
              </w:rPr>
            </w:pPr>
            <w:r w:rsidRPr="0006755C">
              <w:rPr>
                <w:rFonts w:ascii="Calibri" w:eastAsia="Times New Roman" w:hAnsi="Calibri" w:cs="Calibri"/>
                <w:b/>
                <w:bCs/>
                <w:color w:val="000000"/>
                <w:lang w:eastAsia="tr-TR"/>
              </w:rPr>
              <w:t>Haziran</w:t>
            </w:r>
          </w:p>
        </w:tc>
        <w:tc>
          <w:tcPr>
            <w:tcW w:w="933" w:type="dxa"/>
            <w:shd w:val="clear" w:color="FFC7CE" w:fill="FFC7CE"/>
            <w:noWrap/>
            <w:vAlign w:val="bottom"/>
            <w:hideMark/>
          </w:tcPr>
          <w:p w14:paraId="2045233C" w14:textId="77777777" w:rsidR="00FA41D8" w:rsidRPr="0006755C" w:rsidRDefault="00FA41D8" w:rsidP="000215CB">
            <w:pPr>
              <w:spacing w:after="0" w:line="240" w:lineRule="auto"/>
              <w:jc w:val="right"/>
              <w:rPr>
                <w:rFonts w:ascii="Calibri" w:eastAsia="Times New Roman" w:hAnsi="Calibri" w:cs="Calibri"/>
                <w:color w:val="9C0006"/>
                <w:lang w:eastAsia="tr-TR"/>
              </w:rPr>
            </w:pPr>
            <w:r w:rsidRPr="0006755C">
              <w:rPr>
                <w:rFonts w:ascii="Calibri" w:eastAsia="Times New Roman" w:hAnsi="Calibri" w:cs="Calibri"/>
                <w:color w:val="9C0006"/>
                <w:lang w:eastAsia="tr-TR"/>
              </w:rPr>
              <w:t>-10,2%</w:t>
            </w:r>
          </w:p>
        </w:tc>
        <w:tc>
          <w:tcPr>
            <w:tcW w:w="895" w:type="dxa"/>
            <w:shd w:val="clear" w:color="C6EFCE" w:fill="C6EFCE"/>
            <w:noWrap/>
            <w:vAlign w:val="bottom"/>
            <w:hideMark/>
          </w:tcPr>
          <w:p w14:paraId="17658546" w14:textId="77777777" w:rsidR="00FA41D8" w:rsidRPr="0006755C" w:rsidRDefault="00FA41D8" w:rsidP="000215CB">
            <w:pPr>
              <w:spacing w:after="0" w:line="240" w:lineRule="auto"/>
              <w:jc w:val="right"/>
              <w:rPr>
                <w:rFonts w:ascii="Calibri" w:eastAsia="Times New Roman" w:hAnsi="Calibri" w:cs="Calibri"/>
                <w:color w:val="006100"/>
                <w:lang w:eastAsia="tr-TR"/>
              </w:rPr>
            </w:pPr>
            <w:r w:rsidRPr="0006755C">
              <w:rPr>
                <w:rFonts w:ascii="Calibri" w:eastAsia="Times New Roman" w:hAnsi="Calibri" w:cs="Calibri"/>
                <w:color w:val="006100"/>
                <w:lang w:eastAsia="tr-TR"/>
              </w:rPr>
              <w:t>10,8%</w:t>
            </w:r>
          </w:p>
        </w:tc>
        <w:tc>
          <w:tcPr>
            <w:tcW w:w="1029" w:type="dxa"/>
            <w:shd w:val="clear" w:color="FFC7CE" w:fill="FFC7CE"/>
            <w:noWrap/>
            <w:vAlign w:val="bottom"/>
            <w:hideMark/>
          </w:tcPr>
          <w:p w14:paraId="2CB6850E" w14:textId="77777777" w:rsidR="00FA41D8" w:rsidRPr="0006755C" w:rsidRDefault="00FA41D8" w:rsidP="000215CB">
            <w:pPr>
              <w:spacing w:after="0" w:line="240" w:lineRule="auto"/>
              <w:jc w:val="right"/>
              <w:rPr>
                <w:rFonts w:ascii="Calibri" w:eastAsia="Times New Roman" w:hAnsi="Calibri" w:cs="Calibri"/>
                <w:color w:val="9C0006"/>
                <w:lang w:eastAsia="tr-TR"/>
              </w:rPr>
            </w:pPr>
            <w:r w:rsidRPr="0006755C">
              <w:rPr>
                <w:rFonts w:ascii="Calibri" w:eastAsia="Times New Roman" w:hAnsi="Calibri" w:cs="Calibri"/>
                <w:color w:val="9C0006"/>
                <w:lang w:eastAsia="tr-TR"/>
              </w:rPr>
              <w:t>-8,1%</w:t>
            </w:r>
          </w:p>
        </w:tc>
        <w:tc>
          <w:tcPr>
            <w:tcW w:w="919" w:type="dxa"/>
            <w:shd w:val="clear" w:color="FFC7CE" w:fill="FFC7CE"/>
            <w:noWrap/>
            <w:vAlign w:val="bottom"/>
            <w:hideMark/>
          </w:tcPr>
          <w:p w14:paraId="711B2D85" w14:textId="1C055AB7" w:rsidR="00FA41D8" w:rsidRPr="0006755C" w:rsidRDefault="00FA41D8" w:rsidP="000215CB">
            <w:pPr>
              <w:spacing w:after="0" w:line="240" w:lineRule="auto"/>
              <w:jc w:val="right"/>
              <w:rPr>
                <w:rFonts w:ascii="Calibri" w:eastAsia="Times New Roman" w:hAnsi="Calibri" w:cs="Calibri"/>
                <w:color w:val="9C0006"/>
                <w:lang w:eastAsia="tr-TR"/>
              </w:rPr>
            </w:pPr>
            <w:r w:rsidRPr="0006755C">
              <w:rPr>
                <w:rFonts w:ascii="Calibri" w:eastAsia="Times New Roman" w:hAnsi="Calibri" w:cs="Calibri"/>
                <w:color w:val="9C0006"/>
                <w:lang w:eastAsia="tr-TR"/>
              </w:rPr>
              <w:t>-5,2%</w:t>
            </w:r>
          </w:p>
        </w:tc>
        <w:tc>
          <w:tcPr>
            <w:tcW w:w="1056" w:type="dxa"/>
            <w:shd w:val="clear" w:color="C6EFCE" w:fill="C6EFCE"/>
            <w:noWrap/>
            <w:vAlign w:val="bottom"/>
            <w:hideMark/>
          </w:tcPr>
          <w:p w14:paraId="3AAE3370" w14:textId="77777777" w:rsidR="00FA41D8" w:rsidRPr="0006755C" w:rsidRDefault="00FA41D8" w:rsidP="000215CB">
            <w:pPr>
              <w:spacing w:after="0" w:line="240" w:lineRule="auto"/>
              <w:jc w:val="right"/>
              <w:rPr>
                <w:rFonts w:ascii="Calibri" w:eastAsia="Times New Roman" w:hAnsi="Calibri" w:cs="Calibri"/>
                <w:color w:val="006100"/>
                <w:lang w:eastAsia="tr-TR"/>
              </w:rPr>
            </w:pPr>
            <w:r w:rsidRPr="0006755C">
              <w:rPr>
                <w:rFonts w:ascii="Calibri" w:eastAsia="Times New Roman" w:hAnsi="Calibri" w:cs="Calibri"/>
                <w:color w:val="006100"/>
                <w:lang w:eastAsia="tr-TR"/>
              </w:rPr>
              <w:t>0,06%</w:t>
            </w:r>
          </w:p>
        </w:tc>
      </w:tr>
      <w:tr w:rsidR="00FA41D8" w:rsidRPr="0006755C" w14:paraId="240A122D" w14:textId="77777777" w:rsidTr="00AC5020">
        <w:trPr>
          <w:trHeight w:val="309"/>
        </w:trPr>
        <w:tc>
          <w:tcPr>
            <w:tcW w:w="986" w:type="dxa"/>
            <w:shd w:val="clear" w:color="DEEAF6" w:fill="DEEAF6"/>
            <w:noWrap/>
            <w:vAlign w:val="bottom"/>
            <w:hideMark/>
          </w:tcPr>
          <w:p w14:paraId="16FEEA7A" w14:textId="77777777" w:rsidR="00FA41D8" w:rsidRPr="0006755C" w:rsidRDefault="00FA41D8" w:rsidP="0006755C">
            <w:pPr>
              <w:spacing w:after="0" w:line="240" w:lineRule="auto"/>
              <w:rPr>
                <w:rFonts w:ascii="Calibri" w:eastAsia="Times New Roman" w:hAnsi="Calibri" w:cs="Calibri"/>
                <w:b/>
                <w:bCs/>
                <w:color w:val="000000"/>
                <w:lang w:eastAsia="tr-TR"/>
              </w:rPr>
            </w:pPr>
            <w:r w:rsidRPr="0006755C">
              <w:rPr>
                <w:rFonts w:ascii="Calibri" w:eastAsia="Times New Roman" w:hAnsi="Calibri" w:cs="Calibri"/>
                <w:b/>
                <w:bCs/>
                <w:color w:val="000000"/>
                <w:lang w:eastAsia="tr-TR"/>
              </w:rPr>
              <w:t>Temmuz</w:t>
            </w:r>
          </w:p>
        </w:tc>
        <w:tc>
          <w:tcPr>
            <w:tcW w:w="933" w:type="dxa"/>
            <w:shd w:val="clear" w:color="FFC7CE" w:fill="FFC7CE"/>
            <w:noWrap/>
            <w:vAlign w:val="bottom"/>
            <w:hideMark/>
          </w:tcPr>
          <w:p w14:paraId="4C75FCBF" w14:textId="77777777" w:rsidR="00FA41D8" w:rsidRPr="0006755C" w:rsidRDefault="00FA41D8" w:rsidP="000215CB">
            <w:pPr>
              <w:spacing w:after="0" w:line="240" w:lineRule="auto"/>
              <w:jc w:val="right"/>
              <w:rPr>
                <w:rFonts w:ascii="Calibri" w:eastAsia="Times New Roman" w:hAnsi="Calibri" w:cs="Calibri"/>
                <w:color w:val="9C0006"/>
                <w:lang w:eastAsia="tr-TR"/>
              </w:rPr>
            </w:pPr>
            <w:r w:rsidRPr="0006755C">
              <w:rPr>
                <w:rFonts w:ascii="Calibri" w:eastAsia="Times New Roman" w:hAnsi="Calibri" w:cs="Calibri"/>
                <w:color w:val="9C0006"/>
                <w:lang w:eastAsia="tr-TR"/>
              </w:rPr>
              <w:t>-17,4%</w:t>
            </w:r>
          </w:p>
        </w:tc>
        <w:tc>
          <w:tcPr>
            <w:tcW w:w="895" w:type="dxa"/>
            <w:shd w:val="clear" w:color="C6EFCE" w:fill="C6EFCE"/>
            <w:noWrap/>
            <w:vAlign w:val="bottom"/>
            <w:hideMark/>
          </w:tcPr>
          <w:p w14:paraId="656E0E97" w14:textId="77777777" w:rsidR="00FA41D8" w:rsidRPr="0006755C" w:rsidRDefault="00FA41D8" w:rsidP="000215CB">
            <w:pPr>
              <w:spacing w:after="0" w:line="240" w:lineRule="auto"/>
              <w:jc w:val="right"/>
              <w:rPr>
                <w:rFonts w:ascii="Calibri" w:eastAsia="Times New Roman" w:hAnsi="Calibri" w:cs="Calibri"/>
                <w:color w:val="006100"/>
                <w:lang w:eastAsia="tr-TR"/>
              </w:rPr>
            </w:pPr>
            <w:r w:rsidRPr="0006755C">
              <w:rPr>
                <w:rFonts w:ascii="Calibri" w:eastAsia="Times New Roman" w:hAnsi="Calibri" w:cs="Calibri"/>
                <w:color w:val="006100"/>
                <w:lang w:eastAsia="tr-TR"/>
              </w:rPr>
              <w:t>4,2%</w:t>
            </w:r>
          </w:p>
        </w:tc>
        <w:tc>
          <w:tcPr>
            <w:tcW w:w="1029" w:type="dxa"/>
            <w:shd w:val="clear" w:color="FFC7CE" w:fill="FFC7CE"/>
            <w:noWrap/>
            <w:vAlign w:val="bottom"/>
            <w:hideMark/>
          </w:tcPr>
          <w:p w14:paraId="4A32A393" w14:textId="77777777" w:rsidR="00FA41D8" w:rsidRPr="0006755C" w:rsidRDefault="00FA41D8" w:rsidP="000215CB">
            <w:pPr>
              <w:spacing w:after="0" w:line="240" w:lineRule="auto"/>
              <w:jc w:val="right"/>
              <w:rPr>
                <w:rFonts w:ascii="Calibri" w:eastAsia="Times New Roman" w:hAnsi="Calibri" w:cs="Calibri"/>
                <w:color w:val="9C0006"/>
                <w:lang w:eastAsia="tr-TR"/>
              </w:rPr>
            </w:pPr>
            <w:r w:rsidRPr="0006755C">
              <w:rPr>
                <w:rFonts w:ascii="Calibri" w:eastAsia="Times New Roman" w:hAnsi="Calibri" w:cs="Calibri"/>
                <w:color w:val="9C0006"/>
                <w:lang w:eastAsia="tr-TR"/>
              </w:rPr>
              <w:t>-12,0%</w:t>
            </w:r>
          </w:p>
        </w:tc>
        <w:tc>
          <w:tcPr>
            <w:tcW w:w="919" w:type="dxa"/>
            <w:shd w:val="clear" w:color="FFC7CE" w:fill="FFC7CE"/>
            <w:noWrap/>
            <w:vAlign w:val="bottom"/>
            <w:hideMark/>
          </w:tcPr>
          <w:p w14:paraId="13BA2DC0" w14:textId="478BCCC7" w:rsidR="00FA41D8" w:rsidRPr="0006755C" w:rsidRDefault="00FA41D8" w:rsidP="000215CB">
            <w:pPr>
              <w:spacing w:after="0" w:line="240" w:lineRule="auto"/>
              <w:jc w:val="right"/>
              <w:rPr>
                <w:rFonts w:ascii="Calibri" w:eastAsia="Times New Roman" w:hAnsi="Calibri" w:cs="Calibri"/>
                <w:color w:val="9C0006"/>
                <w:lang w:eastAsia="tr-TR"/>
              </w:rPr>
            </w:pPr>
            <w:r w:rsidRPr="0006755C">
              <w:rPr>
                <w:rFonts w:ascii="Calibri" w:eastAsia="Times New Roman" w:hAnsi="Calibri" w:cs="Calibri"/>
                <w:color w:val="9C0006"/>
                <w:lang w:eastAsia="tr-TR"/>
              </w:rPr>
              <w:t>-1,6%</w:t>
            </w:r>
          </w:p>
        </w:tc>
        <w:tc>
          <w:tcPr>
            <w:tcW w:w="1056" w:type="dxa"/>
            <w:shd w:val="clear" w:color="FFC7CE" w:fill="FFC7CE"/>
            <w:noWrap/>
            <w:vAlign w:val="bottom"/>
            <w:hideMark/>
          </w:tcPr>
          <w:p w14:paraId="6879CF14" w14:textId="77777777" w:rsidR="00FA41D8" w:rsidRPr="0006755C" w:rsidRDefault="00FA41D8" w:rsidP="000215CB">
            <w:pPr>
              <w:spacing w:after="0" w:line="240" w:lineRule="auto"/>
              <w:jc w:val="right"/>
              <w:rPr>
                <w:rFonts w:ascii="Calibri" w:eastAsia="Times New Roman" w:hAnsi="Calibri" w:cs="Calibri"/>
                <w:color w:val="9C0006"/>
                <w:lang w:eastAsia="tr-TR"/>
              </w:rPr>
            </w:pPr>
            <w:r w:rsidRPr="0006755C">
              <w:rPr>
                <w:rFonts w:ascii="Calibri" w:eastAsia="Times New Roman" w:hAnsi="Calibri" w:cs="Calibri"/>
                <w:color w:val="9C0006"/>
                <w:lang w:eastAsia="tr-TR"/>
              </w:rPr>
              <w:t>-4,54%</w:t>
            </w:r>
          </w:p>
        </w:tc>
      </w:tr>
      <w:tr w:rsidR="00FA41D8" w:rsidRPr="0006755C" w14:paraId="6F047F7D" w14:textId="77777777" w:rsidTr="00AC5020">
        <w:trPr>
          <w:trHeight w:val="309"/>
        </w:trPr>
        <w:tc>
          <w:tcPr>
            <w:tcW w:w="986" w:type="dxa"/>
            <w:shd w:val="clear" w:color="DEEAF6" w:fill="DEEAF6"/>
            <w:noWrap/>
            <w:vAlign w:val="bottom"/>
            <w:hideMark/>
          </w:tcPr>
          <w:p w14:paraId="31680F02" w14:textId="77777777" w:rsidR="00FA41D8" w:rsidRPr="0006755C" w:rsidRDefault="00FA41D8" w:rsidP="0006755C">
            <w:pPr>
              <w:spacing w:after="0" w:line="240" w:lineRule="auto"/>
              <w:rPr>
                <w:rFonts w:ascii="Calibri" w:eastAsia="Times New Roman" w:hAnsi="Calibri" w:cs="Calibri"/>
                <w:b/>
                <w:bCs/>
                <w:color w:val="000000"/>
                <w:lang w:eastAsia="tr-TR"/>
              </w:rPr>
            </w:pPr>
            <w:r w:rsidRPr="0006755C">
              <w:rPr>
                <w:rFonts w:ascii="Calibri" w:eastAsia="Times New Roman" w:hAnsi="Calibri" w:cs="Calibri"/>
                <w:b/>
                <w:bCs/>
                <w:color w:val="000000"/>
                <w:lang w:eastAsia="tr-TR"/>
              </w:rPr>
              <w:t>Ağustos</w:t>
            </w:r>
          </w:p>
        </w:tc>
        <w:tc>
          <w:tcPr>
            <w:tcW w:w="933" w:type="dxa"/>
            <w:shd w:val="clear" w:color="FFC7CE" w:fill="FFC7CE"/>
            <w:noWrap/>
            <w:vAlign w:val="bottom"/>
            <w:hideMark/>
          </w:tcPr>
          <w:p w14:paraId="00147E39" w14:textId="77777777" w:rsidR="00FA41D8" w:rsidRPr="0006755C" w:rsidRDefault="00FA41D8" w:rsidP="000215CB">
            <w:pPr>
              <w:spacing w:after="0" w:line="240" w:lineRule="auto"/>
              <w:jc w:val="right"/>
              <w:rPr>
                <w:rFonts w:ascii="Calibri" w:eastAsia="Times New Roman" w:hAnsi="Calibri" w:cs="Calibri"/>
                <w:color w:val="9C0006"/>
                <w:lang w:eastAsia="tr-TR"/>
              </w:rPr>
            </w:pPr>
            <w:r w:rsidRPr="0006755C">
              <w:rPr>
                <w:rFonts w:ascii="Calibri" w:eastAsia="Times New Roman" w:hAnsi="Calibri" w:cs="Calibri"/>
                <w:color w:val="9C0006"/>
                <w:lang w:eastAsia="tr-TR"/>
              </w:rPr>
              <w:t>-12,9%</w:t>
            </w:r>
          </w:p>
        </w:tc>
        <w:tc>
          <w:tcPr>
            <w:tcW w:w="895" w:type="dxa"/>
            <w:shd w:val="clear" w:color="C6EFCE" w:fill="C6EFCE"/>
            <w:noWrap/>
            <w:vAlign w:val="bottom"/>
            <w:hideMark/>
          </w:tcPr>
          <w:p w14:paraId="2D3AF08E" w14:textId="77777777" w:rsidR="00FA41D8" w:rsidRPr="0006755C" w:rsidRDefault="00FA41D8" w:rsidP="000215CB">
            <w:pPr>
              <w:spacing w:after="0" w:line="240" w:lineRule="auto"/>
              <w:jc w:val="right"/>
              <w:rPr>
                <w:rFonts w:ascii="Calibri" w:eastAsia="Times New Roman" w:hAnsi="Calibri" w:cs="Calibri"/>
                <w:color w:val="006100"/>
                <w:lang w:eastAsia="tr-TR"/>
              </w:rPr>
            </w:pPr>
            <w:r w:rsidRPr="0006755C">
              <w:rPr>
                <w:rFonts w:ascii="Calibri" w:eastAsia="Times New Roman" w:hAnsi="Calibri" w:cs="Calibri"/>
                <w:color w:val="006100"/>
                <w:lang w:eastAsia="tr-TR"/>
              </w:rPr>
              <w:t>8,2%</w:t>
            </w:r>
          </w:p>
        </w:tc>
        <w:tc>
          <w:tcPr>
            <w:tcW w:w="1029" w:type="dxa"/>
            <w:shd w:val="clear" w:color="FFC7CE" w:fill="FFC7CE"/>
            <w:noWrap/>
            <w:vAlign w:val="bottom"/>
            <w:hideMark/>
          </w:tcPr>
          <w:p w14:paraId="492B32A1" w14:textId="77777777" w:rsidR="00FA41D8" w:rsidRPr="0006755C" w:rsidRDefault="00FA41D8" w:rsidP="000215CB">
            <w:pPr>
              <w:spacing w:after="0" w:line="240" w:lineRule="auto"/>
              <w:jc w:val="right"/>
              <w:rPr>
                <w:rFonts w:ascii="Calibri" w:eastAsia="Times New Roman" w:hAnsi="Calibri" w:cs="Calibri"/>
                <w:color w:val="9C0006"/>
                <w:lang w:eastAsia="tr-TR"/>
              </w:rPr>
            </w:pPr>
            <w:r w:rsidRPr="0006755C">
              <w:rPr>
                <w:rFonts w:ascii="Calibri" w:eastAsia="Times New Roman" w:hAnsi="Calibri" w:cs="Calibri"/>
                <w:color w:val="9C0006"/>
                <w:lang w:eastAsia="tr-TR"/>
              </w:rPr>
              <w:t>-6,9%</w:t>
            </w:r>
          </w:p>
        </w:tc>
        <w:tc>
          <w:tcPr>
            <w:tcW w:w="919" w:type="dxa"/>
            <w:shd w:val="clear" w:color="FFC7CE" w:fill="FFC7CE"/>
            <w:noWrap/>
            <w:vAlign w:val="bottom"/>
            <w:hideMark/>
          </w:tcPr>
          <w:p w14:paraId="19423710" w14:textId="39B5FABC" w:rsidR="00FA41D8" w:rsidRPr="0006755C" w:rsidRDefault="00FA41D8" w:rsidP="000215CB">
            <w:pPr>
              <w:spacing w:after="0" w:line="240" w:lineRule="auto"/>
              <w:jc w:val="right"/>
              <w:rPr>
                <w:rFonts w:ascii="Calibri" w:eastAsia="Times New Roman" w:hAnsi="Calibri" w:cs="Calibri"/>
                <w:color w:val="9C0006"/>
                <w:lang w:eastAsia="tr-TR"/>
              </w:rPr>
            </w:pPr>
            <w:r w:rsidRPr="0006755C">
              <w:rPr>
                <w:rFonts w:ascii="Calibri" w:eastAsia="Times New Roman" w:hAnsi="Calibri" w:cs="Calibri"/>
                <w:color w:val="9C0006"/>
                <w:lang w:eastAsia="tr-TR"/>
              </w:rPr>
              <w:t>-10,8%</w:t>
            </w:r>
          </w:p>
        </w:tc>
        <w:tc>
          <w:tcPr>
            <w:tcW w:w="1056" w:type="dxa"/>
            <w:shd w:val="clear" w:color="FFC7CE" w:fill="FFC7CE"/>
            <w:noWrap/>
            <w:vAlign w:val="bottom"/>
            <w:hideMark/>
          </w:tcPr>
          <w:p w14:paraId="1C471BDC" w14:textId="77777777" w:rsidR="00FA41D8" w:rsidRPr="0006755C" w:rsidRDefault="00FA41D8" w:rsidP="000215CB">
            <w:pPr>
              <w:spacing w:after="0" w:line="240" w:lineRule="auto"/>
              <w:jc w:val="right"/>
              <w:rPr>
                <w:rFonts w:ascii="Calibri" w:eastAsia="Times New Roman" w:hAnsi="Calibri" w:cs="Calibri"/>
                <w:color w:val="9C0006"/>
                <w:lang w:eastAsia="tr-TR"/>
              </w:rPr>
            </w:pPr>
            <w:r w:rsidRPr="0006755C">
              <w:rPr>
                <w:rFonts w:ascii="Calibri" w:eastAsia="Times New Roman" w:hAnsi="Calibri" w:cs="Calibri"/>
                <w:color w:val="9C0006"/>
                <w:lang w:eastAsia="tr-TR"/>
              </w:rPr>
              <w:t>-2,53%</w:t>
            </w:r>
          </w:p>
        </w:tc>
      </w:tr>
      <w:tr w:rsidR="00FA41D8" w:rsidRPr="0006755C" w14:paraId="610A265B" w14:textId="77777777" w:rsidTr="00AC5020">
        <w:trPr>
          <w:trHeight w:val="309"/>
        </w:trPr>
        <w:tc>
          <w:tcPr>
            <w:tcW w:w="986" w:type="dxa"/>
            <w:shd w:val="clear" w:color="DEEAF6" w:fill="DEEAF6"/>
            <w:noWrap/>
            <w:vAlign w:val="bottom"/>
            <w:hideMark/>
          </w:tcPr>
          <w:p w14:paraId="1A9BE3EF" w14:textId="77777777" w:rsidR="00FA41D8" w:rsidRPr="0006755C" w:rsidRDefault="00FA41D8" w:rsidP="0006755C">
            <w:pPr>
              <w:spacing w:after="0" w:line="240" w:lineRule="auto"/>
              <w:rPr>
                <w:rFonts w:ascii="Calibri" w:eastAsia="Times New Roman" w:hAnsi="Calibri" w:cs="Calibri"/>
                <w:b/>
                <w:bCs/>
                <w:color w:val="000000"/>
                <w:lang w:eastAsia="tr-TR"/>
              </w:rPr>
            </w:pPr>
            <w:r w:rsidRPr="0006755C">
              <w:rPr>
                <w:rFonts w:ascii="Calibri" w:eastAsia="Times New Roman" w:hAnsi="Calibri" w:cs="Calibri"/>
                <w:b/>
                <w:bCs/>
                <w:color w:val="000000"/>
                <w:lang w:eastAsia="tr-TR"/>
              </w:rPr>
              <w:t>Eylül</w:t>
            </w:r>
          </w:p>
        </w:tc>
        <w:tc>
          <w:tcPr>
            <w:tcW w:w="933" w:type="dxa"/>
            <w:shd w:val="clear" w:color="FFC7CE" w:fill="FFC7CE"/>
            <w:noWrap/>
            <w:vAlign w:val="bottom"/>
            <w:hideMark/>
          </w:tcPr>
          <w:p w14:paraId="698415AC" w14:textId="77777777" w:rsidR="00FA41D8" w:rsidRPr="0006755C" w:rsidRDefault="00FA41D8" w:rsidP="000215CB">
            <w:pPr>
              <w:spacing w:after="0" w:line="240" w:lineRule="auto"/>
              <w:jc w:val="right"/>
              <w:rPr>
                <w:rFonts w:ascii="Calibri" w:eastAsia="Times New Roman" w:hAnsi="Calibri" w:cs="Calibri"/>
                <w:color w:val="9C0006"/>
                <w:lang w:eastAsia="tr-TR"/>
              </w:rPr>
            </w:pPr>
            <w:r w:rsidRPr="0006755C">
              <w:rPr>
                <w:rFonts w:ascii="Calibri" w:eastAsia="Times New Roman" w:hAnsi="Calibri" w:cs="Calibri"/>
                <w:color w:val="9C0006"/>
                <w:lang w:eastAsia="tr-TR"/>
              </w:rPr>
              <w:t>-2,8%</w:t>
            </w:r>
          </w:p>
        </w:tc>
        <w:tc>
          <w:tcPr>
            <w:tcW w:w="895" w:type="dxa"/>
            <w:shd w:val="clear" w:color="C6EFCE" w:fill="C6EFCE"/>
            <w:noWrap/>
            <w:vAlign w:val="bottom"/>
            <w:hideMark/>
          </w:tcPr>
          <w:p w14:paraId="0B405D20" w14:textId="77777777" w:rsidR="00FA41D8" w:rsidRPr="0006755C" w:rsidRDefault="00FA41D8" w:rsidP="000215CB">
            <w:pPr>
              <w:spacing w:after="0" w:line="240" w:lineRule="auto"/>
              <w:jc w:val="right"/>
              <w:rPr>
                <w:rFonts w:ascii="Calibri" w:eastAsia="Times New Roman" w:hAnsi="Calibri" w:cs="Calibri"/>
                <w:color w:val="006100"/>
                <w:lang w:eastAsia="tr-TR"/>
              </w:rPr>
            </w:pPr>
            <w:r w:rsidRPr="0006755C">
              <w:rPr>
                <w:rFonts w:ascii="Calibri" w:eastAsia="Times New Roman" w:hAnsi="Calibri" w:cs="Calibri"/>
                <w:color w:val="006100"/>
                <w:lang w:eastAsia="tr-TR"/>
              </w:rPr>
              <w:t>2,2%</w:t>
            </w:r>
          </w:p>
        </w:tc>
        <w:tc>
          <w:tcPr>
            <w:tcW w:w="1029" w:type="dxa"/>
            <w:shd w:val="clear" w:color="C6EFCE" w:fill="C6EFCE"/>
            <w:noWrap/>
            <w:vAlign w:val="bottom"/>
            <w:hideMark/>
          </w:tcPr>
          <w:p w14:paraId="3F414ED8" w14:textId="77777777" w:rsidR="00FA41D8" w:rsidRPr="0006755C" w:rsidRDefault="00FA41D8" w:rsidP="000215CB">
            <w:pPr>
              <w:spacing w:after="0" w:line="240" w:lineRule="auto"/>
              <w:jc w:val="right"/>
              <w:rPr>
                <w:rFonts w:ascii="Calibri" w:eastAsia="Times New Roman" w:hAnsi="Calibri" w:cs="Calibri"/>
                <w:color w:val="006100"/>
                <w:lang w:eastAsia="tr-TR"/>
              </w:rPr>
            </w:pPr>
            <w:r w:rsidRPr="0006755C">
              <w:rPr>
                <w:rFonts w:ascii="Calibri" w:eastAsia="Times New Roman" w:hAnsi="Calibri" w:cs="Calibri"/>
                <w:color w:val="006100"/>
                <w:lang w:eastAsia="tr-TR"/>
              </w:rPr>
              <w:t>3,5%</w:t>
            </w:r>
          </w:p>
        </w:tc>
        <w:tc>
          <w:tcPr>
            <w:tcW w:w="919" w:type="dxa"/>
            <w:shd w:val="clear" w:color="FFC7CE" w:fill="FFC7CE"/>
            <w:noWrap/>
            <w:vAlign w:val="bottom"/>
            <w:hideMark/>
          </w:tcPr>
          <w:p w14:paraId="477A937A" w14:textId="59B956CF" w:rsidR="00FA41D8" w:rsidRPr="0006755C" w:rsidRDefault="00FA41D8" w:rsidP="000215CB">
            <w:pPr>
              <w:spacing w:after="0" w:line="240" w:lineRule="auto"/>
              <w:jc w:val="right"/>
              <w:rPr>
                <w:rFonts w:ascii="Calibri" w:eastAsia="Times New Roman" w:hAnsi="Calibri" w:cs="Calibri"/>
                <w:color w:val="9C0006"/>
                <w:lang w:eastAsia="tr-TR"/>
              </w:rPr>
            </w:pPr>
            <w:r w:rsidRPr="0006755C">
              <w:rPr>
                <w:rFonts w:ascii="Calibri" w:eastAsia="Times New Roman" w:hAnsi="Calibri" w:cs="Calibri"/>
                <w:color w:val="9C0006"/>
                <w:lang w:eastAsia="tr-TR"/>
              </w:rPr>
              <w:t>-22,7%</w:t>
            </w:r>
          </w:p>
        </w:tc>
        <w:tc>
          <w:tcPr>
            <w:tcW w:w="1056" w:type="dxa"/>
            <w:shd w:val="clear" w:color="FFC7CE" w:fill="FFC7CE"/>
            <w:noWrap/>
            <w:vAlign w:val="bottom"/>
            <w:hideMark/>
          </w:tcPr>
          <w:p w14:paraId="44789573" w14:textId="77777777" w:rsidR="00FA41D8" w:rsidRPr="0006755C" w:rsidRDefault="00FA41D8" w:rsidP="000215CB">
            <w:pPr>
              <w:spacing w:after="0" w:line="240" w:lineRule="auto"/>
              <w:jc w:val="right"/>
              <w:rPr>
                <w:rFonts w:ascii="Calibri" w:eastAsia="Times New Roman" w:hAnsi="Calibri" w:cs="Calibri"/>
                <w:color w:val="9C0006"/>
                <w:lang w:eastAsia="tr-TR"/>
              </w:rPr>
            </w:pPr>
            <w:r w:rsidRPr="0006755C">
              <w:rPr>
                <w:rFonts w:ascii="Calibri" w:eastAsia="Times New Roman" w:hAnsi="Calibri" w:cs="Calibri"/>
                <w:color w:val="9C0006"/>
                <w:lang w:eastAsia="tr-TR"/>
              </w:rPr>
              <w:t>-2,85%</w:t>
            </w:r>
          </w:p>
        </w:tc>
      </w:tr>
      <w:tr w:rsidR="00FA41D8" w:rsidRPr="0006755C" w14:paraId="76A42641" w14:textId="77777777" w:rsidTr="00AC5020">
        <w:trPr>
          <w:trHeight w:val="309"/>
        </w:trPr>
        <w:tc>
          <w:tcPr>
            <w:tcW w:w="986" w:type="dxa"/>
            <w:shd w:val="clear" w:color="DEEAF6" w:fill="DEEAF6"/>
            <w:noWrap/>
            <w:vAlign w:val="bottom"/>
            <w:hideMark/>
          </w:tcPr>
          <w:p w14:paraId="5D6E5922" w14:textId="77777777" w:rsidR="00FA41D8" w:rsidRPr="0006755C" w:rsidRDefault="00FA41D8" w:rsidP="0006755C">
            <w:pPr>
              <w:spacing w:after="0" w:line="240" w:lineRule="auto"/>
              <w:rPr>
                <w:rFonts w:ascii="Calibri" w:eastAsia="Times New Roman" w:hAnsi="Calibri" w:cs="Calibri"/>
                <w:b/>
                <w:bCs/>
                <w:color w:val="000000"/>
                <w:lang w:eastAsia="tr-TR"/>
              </w:rPr>
            </w:pPr>
            <w:r w:rsidRPr="0006755C">
              <w:rPr>
                <w:rFonts w:ascii="Calibri" w:eastAsia="Times New Roman" w:hAnsi="Calibri" w:cs="Calibri"/>
                <w:b/>
                <w:bCs/>
                <w:color w:val="000000"/>
                <w:lang w:eastAsia="tr-TR"/>
              </w:rPr>
              <w:t>Ekim</w:t>
            </w:r>
          </w:p>
        </w:tc>
        <w:tc>
          <w:tcPr>
            <w:tcW w:w="933" w:type="dxa"/>
            <w:shd w:val="clear" w:color="C6EFCE" w:fill="C6EFCE"/>
            <w:noWrap/>
            <w:vAlign w:val="bottom"/>
            <w:hideMark/>
          </w:tcPr>
          <w:p w14:paraId="6D5E52A7" w14:textId="77777777" w:rsidR="00FA41D8" w:rsidRPr="0006755C" w:rsidRDefault="00FA41D8" w:rsidP="000215CB">
            <w:pPr>
              <w:spacing w:after="0" w:line="240" w:lineRule="auto"/>
              <w:jc w:val="right"/>
              <w:rPr>
                <w:rFonts w:ascii="Calibri" w:eastAsia="Times New Roman" w:hAnsi="Calibri" w:cs="Calibri"/>
                <w:color w:val="006100"/>
                <w:lang w:eastAsia="tr-TR"/>
              </w:rPr>
            </w:pPr>
            <w:r w:rsidRPr="0006755C">
              <w:rPr>
                <w:rFonts w:ascii="Calibri" w:eastAsia="Times New Roman" w:hAnsi="Calibri" w:cs="Calibri"/>
                <w:color w:val="006100"/>
                <w:lang w:eastAsia="tr-TR"/>
              </w:rPr>
              <w:t>1,0%</w:t>
            </w:r>
          </w:p>
        </w:tc>
        <w:tc>
          <w:tcPr>
            <w:tcW w:w="895" w:type="dxa"/>
            <w:shd w:val="clear" w:color="FFC7CE" w:fill="FFC7CE"/>
            <w:noWrap/>
            <w:vAlign w:val="bottom"/>
            <w:hideMark/>
          </w:tcPr>
          <w:p w14:paraId="5695C0AF" w14:textId="77777777" w:rsidR="00FA41D8" w:rsidRPr="0006755C" w:rsidRDefault="00FA41D8" w:rsidP="000215CB">
            <w:pPr>
              <w:spacing w:after="0" w:line="240" w:lineRule="auto"/>
              <w:jc w:val="right"/>
              <w:rPr>
                <w:rFonts w:ascii="Calibri" w:eastAsia="Times New Roman" w:hAnsi="Calibri" w:cs="Calibri"/>
                <w:color w:val="9C0006"/>
                <w:lang w:eastAsia="tr-TR"/>
              </w:rPr>
            </w:pPr>
            <w:r w:rsidRPr="0006755C">
              <w:rPr>
                <w:rFonts w:ascii="Calibri" w:eastAsia="Times New Roman" w:hAnsi="Calibri" w:cs="Calibri"/>
                <w:color w:val="9C0006"/>
                <w:lang w:eastAsia="tr-TR"/>
              </w:rPr>
              <w:t>-2,9%</w:t>
            </w:r>
          </w:p>
        </w:tc>
        <w:tc>
          <w:tcPr>
            <w:tcW w:w="1029" w:type="dxa"/>
            <w:shd w:val="clear" w:color="FFC7CE" w:fill="FFC7CE"/>
            <w:noWrap/>
            <w:vAlign w:val="bottom"/>
            <w:hideMark/>
          </w:tcPr>
          <w:p w14:paraId="4A0DE8B1" w14:textId="77777777" w:rsidR="00FA41D8" w:rsidRPr="0006755C" w:rsidRDefault="00FA41D8" w:rsidP="000215CB">
            <w:pPr>
              <w:spacing w:after="0" w:line="240" w:lineRule="auto"/>
              <w:jc w:val="right"/>
              <w:rPr>
                <w:rFonts w:ascii="Calibri" w:eastAsia="Times New Roman" w:hAnsi="Calibri" w:cs="Calibri"/>
                <w:color w:val="9C0006"/>
                <w:lang w:eastAsia="tr-TR"/>
              </w:rPr>
            </w:pPr>
            <w:r w:rsidRPr="0006755C">
              <w:rPr>
                <w:rFonts w:ascii="Calibri" w:eastAsia="Times New Roman" w:hAnsi="Calibri" w:cs="Calibri"/>
                <w:color w:val="9C0006"/>
                <w:lang w:eastAsia="tr-TR"/>
              </w:rPr>
              <w:t>-1,3%</w:t>
            </w:r>
          </w:p>
        </w:tc>
        <w:tc>
          <w:tcPr>
            <w:tcW w:w="919" w:type="dxa"/>
            <w:shd w:val="clear" w:color="FFC7CE" w:fill="FFC7CE"/>
            <w:noWrap/>
            <w:vAlign w:val="bottom"/>
            <w:hideMark/>
          </w:tcPr>
          <w:p w14:paraId="12A4B674" w14:textId="42B9C8A2" w:rsidR="00FA41D8" w:rsidRPr="0006755C" w:rsidRDefault="00FA41D8" w:rsidP="000215CB">
            <w:pPr>
              <w:spacing w:after="0" w:line="240" w:lineRule="auto"/>
              <w:jc w:val="right"/>
              <w:rPr>
                <w:rFonts w:ascii="Calibri" w:eastAsia="Times New Roman" w:hAnsi="Calibri" w:cs="Calibri"/>
                <w:color w:val="9C0006"/>
                <w:lang w:eastAsia="tr-TR"/>
              </w:rPr>
            </w:pPr>
            <w:r w:rsidRPr="0006755C">
              <w:rPr>
                <w:rFonts w:ascii="Calibri" w:eastAsia="Times New Roman" w:hAnsi="Calibri" w:cs="Calibri"/>
                <w:color w:val="9C0006"/>
                <w:lang w:eastAsia="tr-TR"/>
              </w:rPr>
              <w:t>-16,6%</w:t>
            </w:r>
          </w:p>
        </w:tc>
        <w:tc>
          <w:tcPr>
            <w:tcW w:w="1056" w:type="dxa"/>
            <w:shd w:val="clear" w:color="FFC7CE" w:fill="FFC7CE"/>
            <w:noWrap/>
            <w:vAlign w:val="bottom"/>
            <w:hideMark/>
          </w:tcPr>
          <w:p w14:paraId="53F8460C" w14:textId="77777777" w:rsidR="00FA41D8" w:rsidRPr="0006755C" w:rsidRDefault="00FA41D8" w:rsidP="000215CB">
            <w:pPr>
              <w:spacing w:after="0" w:line="240" w:lineRule="auto"/>
              <w:jc w:val="right"/>
              <w:rPr>
                <w:rFonts w:ascii="Calibri" w:eastAsia="Times New Roman" w:hAnsi="Calibri" w:cs="Calibri"/>
                <w:color w:val="9C0006"/>
                <w:lang w:eastAsia="tr-TR"/>
              </w:rPr>
            </w:pPr>
            <w:r w:rsidRPr="0006755C">
              <w:rPr>
                <w:rFonts w:ascii="Calibri" w:eastAsia="Times New Roman" w:hAnsi="Calibri" w:cs="Calibri"/>
                <w:color w:val="9C0006"/>
                <w:lang w:eastAsia="tr-TR"/>
              </w:rPr>
              <w:t>-3,53%</w:t>
            </w:r>
          </w:p>
        </w:tc>
      </w:tr>
      <w:tr w:rsidR="00FA41D8" w:rsidRPr="0006755C" w14:paraId="32EBBD05" w14:textId="77777777" w:rsidTr="00AC5020">
        <w:trPr>
          <w:trHeight w:val="309"/>
        </w:trPr>
        <w:tc>
          <w:tcPr>
            <w:tcW w:w="986" w:type="dxa"/>
            <w:shd w:val="clear" w:color="DEEAF6" w:fill="DEEAF6"/>
            <w:noWrap/>
            <w:vAlign w:val="bottom"/>
            <w:hideMark/>
          </w:tcPr>
          <w:p w14:paraId="125C7B09" w14:textId="77777777" w:rsidR="00FA41D8" w:rsidRPr="0006755C" w:rsidRDefault="00FA41D8" w:rsidP="0006755C">
            <w:pPr>
              <w:spacing w:after="0" w:line="240" w:lineRule="auto"/>
              <w:rPr>
                <w:rFonts w:ascii="Calibri" w:eastAsia="Times New Roman" w:hAnsi="Calibri" w:cs="Calibri"/>
                <w:b/>
                <w:bCs/>
                <w:color w:val="000000"/>
                <w:lang w:eastAsia="tr-TR"/>
              </w:rPr>
            </w:pPr>
            <w:r w:rsidRPr="0006755C">
              <w:rPr>
                <w:rFonts w:ascii="Calibri" w:eastAsia="Times New Roman" w:hAnsi="Calibri" w:cs="Calibri"/>
                <w:b/>
                <w:bCs/>
                <w:color w:val="000000"/>
                <w:lang w:eastAsia="tr-TR"/>
              </w:rPr>
              <w:t>Kasım</w:t>
            </w:r>
          </w:p>
        </w:tc>
        <w:tc>
          <w:tcPr>
            <w:tcW w:w="933" w:type="dxa"/>
            <w:shd w:val="clear" w:color="C6EFCE" w:fill="C6EFCE"/>
            <w:noWrap/>
            <w:vAlign w:val="bottom"/>
            <w:hideMark/>
          </w:tcPr>
          <w:p w14:paraId="00E8BFA5" w14:textId="77777777" w:rsidR="00FA41D8" w:rsidRPr="0006755C" w:rsidRDefault="00FA41D8" w:rsidP="000215CB">
            <w:pPr>
              <w:spacing w:after="0" w:line="240" w:lineRule="auto"/>
              <w:jc w:val="right"/>
              <w:rPr>
                <w:rFonts w:ascii="Calibri" w:eastAsia="Times New Roman" w:hAnsi="Calibri" w:cs="Calibri"/>
                <w:color w:val="006100"/>
                <w:lang w:eastAsia="tr-TR"/>
              </w:rPr>
            </w:pPr>
            <w:r w:rsidRPr="0006755C">
              <w:rPr>
                <w:rFonts w:ascii="Calibri" w:eastAsia="Times New Roman" w:hAnsi="Calibri" w:cs="Calibri"/>
                <w:color w:val="006100"/>
                <w:lang w:eastAsia="tr-TR"/>
              </w:rPr>
              <w:t>8,0%</w:t>
            </w:r>
          </w:p>
        </w:tc>
        <w:tc>
          <w:tcPr>
            <w:tcW w:w="895" w:type="dxa"/>
            <w:shd w:val="clear" w:color="FFC7CE" w:fill="FFC7CE"/>
            <w:noWrap/>
            <w:vAlign w:val="bottom"/>
            <w:hideMark/>
          </w:tcPr>
          <w:p w14:paraId="7C0CD955" w14:textId="77777777" w:rsidR="00FA41D8" w:rsidRPr="0006755C" w:rsidRDefault="00FA41D8" w:rsidP="000215CB">
            <w:pPr>
              <w:spacing w:after="0" w:line="240" w:lineRule="auto"/>
              <w:jc w:val="right"/>
              <w:rPr>
                <w:rFonts w:ascii="Calibri" w:eastAsia="Times New Roman" w:hAnsi="Calibri" w:cs="Calibri"/>
                <w:color w:val="9C0006"/>
                <w:lang w:eastAsia="tr-TR"/>
              </w:rPr>
            </w:pPr>
            <w:r w:rsidRPr="0006755C">
              <w:rPr>
                <w:rFonts w:ascii="Calibri" w:eastAsia="Times New Roman" w:hAnsi="Calibri" w:cs="Calibri"/>
                <w:color w:val="9C0006"/>
                <w:lang w:eastAsia="tr-TR"/>
              </w:rPr>
              <w:t>-14,8%</w:t>
            </w:r>
          </w:p>
        </w:tc>
        <w:tc>
          <w:tcPr>
            <w:tcW w:w="1029" w:type="dxa"/>
            <w:shd w:val="clear" w:color="FFC7CE" w:fill="FFC7CE"/>
            <w:noWrap/>
            <w:vAlign w:val="bottom"/>
            <w:hideMark/>
          </w:tcPr>
          <w:p w14:paraId="13FA7B28" w14:textId="77777777" w:rsidR="00FA41D8" w:rsidRPr="0006755C" w:rsidRDefault="00FA41D8" w:rsidP="000215CB">
            <w:pPr>
              <w:spacing w:after="0" w:line="240" w:lineRule="auto"/>
              <w:jc w:val="right"/>
              <w:rPr>
                <w:rFonts w:ascii="Calibri" w:eastAsia="Times New Roman" w:hAnsi="Calibri" w:cs="Calibri"/>
                <w:color w:val="9C0006"/>
                <w:lang w:eastAsia="tr-TR"/>
              </w:rPr>
            </w:pPr>
            <w:r w:rsidRPr="0006755C">
              <w:rPr>
                <w:rFonts w:ascii="Calibri" w:eastAsia="Times New Roman" w:hAnsi="Calibri" w:cs="Calibri"/>
                <w:color w:val="9C0006"/>
                <w:lang w:eastAsia="tr-TR"/>
              </w:rPr>
              <w:t>-4,7%</w:t>
            </w:r>
          </w:p>
        </w:tc>
        <w:tc>
          <w:tcPr>
            <w:tcW w:w="919" w:type="dxa"/>
            <w:shd w:val="clear" w:color="FFC7CE" w:fill="FFC7CE"/>
            <w:noWrap/>
            <w:vAlign w:val="bottom"/>
            <w:hideMark/>
          </w:tcPr>
          <w:p w14:paraId="0B53747E" w14:textId="79AD8A01" w:rsidR="00FA41D8" w:rsidRPr="0006755C" w:rsidRDefault="00FA41D8" w:rsidP="000215CB">
            <w:pPr>
              <w:spacing w:after="0" w:line="240" w:lineRule="auto"/>
              <w:jc w:val="right"/>
              <w:rPr>
                <w:rFonts w:ascii="Calibri" w:eastAsia="Times New Roman" w:hAnsi="Calibri" w:cs="Calibri"/>
                <w:color w:val="9C0006"/>
                <w:lang w:eastAsia="tr-TR"/>
              </w:rPr>
            </w:pPr>
            <w:r w:rsidRPr="0006755C">
              <w:rPr>
                <w:rFonts w:ascii="Calibri" w:eastAsia="Times New Roman" w:hAnsi="Calibri" w:cs="Calibri"/>
                <w:color w:val="9C0006"/>
                <w:lang w:eastAsia="tr-TR"/>
              </w:rPr>
              <w:t>-33,4%</w:t>
            </w:r>
          </w:p>
        </w:tc>
        <w:tc>
          <w:tcPr>
            <w:tcW w:w="1056" w:type="dxa"/>
            <w:shd w:val="clear" w:color="FFC7CE" w:fill="FFC7CE"/>
            <w:noWrap/>
            <w:vAlign w:val="bottom"/>
            <w:hideMark/>
          </w:tcPr>
          <w:p w14:paraId="1BA8B9C7" w14:textId="77777777" w:rsidR="00FA41D8" w:rsidRPr="0006755C" w:rsidRDefault="00FA41D8" w:rsidP="000215CB">
            <w:pPr>
              <w:spacing w:after="0" w:line="240" w:lineRule="auto"/>
              <w:jc w:val="right"/>
              <w:rPr>
                <w:rFonts w:ascii="Calibri" w:eastAsia="Times New Roman" w:hAnsi="Calibri" w:cs="Calibri"/>
                <w:color w:val="9C0006"/>
                <w:lang w:eastAsia="tr-TR"/>
              </w:rPr>
            </w:pPr>
            <w:r w:rsidRPr="0006755C">
              <w:rPr>
                <w:rFonts w:ascii="Calibri" w:eastAsia="Times New Roman" w:hAnsi="Calibri" w:cs="Calibri"/>
                <w:color w:val="9C0006"/>
                <w:lang w:eastAsia="tr-TR"/>
              </w:rPr>
              <w:t>-10,98%</w:t>
            </w:r>
          </w:p>
        </w:tc>
      </w:tr>
      <w:tr w:rsidR="00FA41D8" w:rsidRPr="0006755C" w14:paraId="07D82EAB" w14:textId="77777777" w:rsidTr="00AC5020">
        <w:trPr>
          <w:trHeight w:val="309"/>
        </w:trPr>
        <w:tc>
          <w:tcPr>
            <w:tcW w:w="986" w:type="dxa"/>
            <w:shd w:val="clear" w:color="DEEAF6" w:fill="DEEAF6"/>
            <w:noWrap/>
            <w:vAlign w:val="bottom"/>
            <w:hideMark/>
          </w:tcPr>
          <w:p w14:paraId="18BF255C" w14:textId="77777777" w:rsidR="00FA41D8" w:rsidRPr="0006755C" w:rsidRDefault="00FA41D8" w:rsidP="0006755C">
            <w:pPr>
              <w:spacing w:after="0" w:line="240" w:lineRule="auto"/>
              <w:rPr>
                <w:rFonts w:ascii="Calibri" w:eastAsia="Times New Roman" w:hAnsi="Calibri" w:cs="Calibri"/>
                <w:b/>
                <w:bCs/>
                <w:color w:val="000000"/>
                <w:lang w:eastAsia="tr-TR"/>
              </w:rPr>
            </w:pPr>
            <w:r w:rsidRPr="0006755C">
              <w:rPr>
                <w:rFonts w:ascii="Calibri" w:eastAsia="Times New Roman" w:hAnsi="Calibri" w:cs="Calibri"/>
                <w:b/>
                <w:bCs/>
                <w:color w:val="000000"/>
                <w:lang w:eastAsia="tr-TR"/>
              </w:rPr>
              <w:t>Aralık</w:t>
            </w:r>
          </w:p>
        </w:tc>
        <w:tc>
          <w:tcPr>
            <w:tcW w:w="933" w:type="dxa"/>
            <w:shd w:val="clear" w:color="C6EFCE" w:fill="C6EFCE"/>
            <w:noWrap/>
            <w:vAlign w:val="bottom"/>
            <w:hideMark/>
          </w:tcPr>
          <w:p w14:paraId="78090B44" w14:textId="77777777" w:rsidR="00FA41D8" w:rsidRPr="0006755C" w:rsidRDefault="00FA41D8" w:rsidP="000215CB">
            <w:pPr>
              <w:spacing w:after="0" w:line="240" w:lineRule="auto"/>
              <w:jc w:val="right"/>
              <w:rPr>
                <w:rFonts w:ascii="Calibri" w:eastAsia="Times New Roman" w:hAnsi="Calibri" w:cs="Calibri"/>
                <w:color w:val="006100"/>
                <w:lang w:eastAsia="tr-TR"/>
              </w:rPr>
            </w:pPr>
            <w:r w:rsidRPr="0006755C">
              <w:rPr>
                <w:rFonts w:ascii="Calibri" w:eastAsia="Times New Roman" w:hAnsi="Calibri" w:cs="Calibri"/>
                <w:color w:val="006100"/>
                <w:lang w:eastAsia="tr-TR"/>
              </w:rPr>
              <w:t>12,5%</w:t>
            </w:r>
          </w:p>
        </w:tc>
        <w:tc>
          <w:tcPr>
            <w:tcW w:w="895" w:type="dxa"/>
            <w:shd w:val="clear" w:color="C6EFCE" w:fill="C6EFCE"/>
            <w:noWrap/>
            <w:vAlign w:val="bottom"/>
            <w:hideMark/>
          </w:tcPr>
          <w:p w14:paraId="0E022F89" w14:textId="77777777" w:rsidR="00FA41D8" w:rsidRPr="0006755C" w:rsidRDefault="00FA41D8" w:rsidP="000215CB">
            <w:pPr>
              <w:spacing w:after="0" w:line="240" w:lineRule="auto"/>
              <w:jc w:val="right"/>
              <w:rPr>
                <w:rFonts w:ascii="Calibri" w:eastAsia="Times New Roman" w:hAnsi="Calibri" w:cs="Calibri"/>
                <w:color w:val="006100"/>
                <w:lang w:eastAsia="tr-TR"/>
              </w:rPr>
            </w:pPr>
            <w:r w:rsidRPr="0006755C">
              <w:rPr>
                <w:rFonts w:ascii="Calibri" w:eastAsia="Times New Roman" w:hAnsi="Calibri" w:cs="Calibri"/>
                <w:color w:val="006100"/>
                <w:lang w:eastAsia="tr-TR"/>
              </w:rPr>
              <w:t>14,1%</w:t>
            </w:r>
          </w:p>
        </w:tc>
        <w:tc>
          <w:tcPr>
            <w:tcW w:w="1029" w:type="dxa"/>
            <w:shd w:val="clear" w:color="FFC7CE" w:fill="FFC7CE"/>
            <w:noWrap/>
            <w:vAlign w:val="bottom"/>
            <w:hideMark/>
          </w:tcPr>
          <w:p w14:paraId="04E649C1" w14:textId="77777777" w:rsidR="00FA41D8" w:rsidRPr="0006755C" w:rsidRDefault="00FA41D8" w:rsidP="000215CB">
            <w:pPr>
              <w:spacing w:after="0" w:line="240" w:lineRule="auto"/>
              <w:jc w:val="right"/>
              <w:rPr>
                <w:rFonts w:ascii="Calibri" w:eastAsia="Times New Roman" w:hAnsi="Calibri" w:cs="Calibri"/>
                <w:color w:val="9C0006"/>
                <w:lang w:eastAsia="tr-TR"/>
              </w:rPr>
            </w:pPr>
            <w:r w:rsidRPr="0006755C">
              <w:rPr>
                <w:rFonts w:ascii="Calibri" w:eastAsia="Times New Roman" w:hAnsi="Calibri" w:cs="Calibri"/>
                <w:color w:val="9C0006"/>
                <w:lang w:eastAsia="tr-TR"/>
              </w:rPr>
              <w:t>-7,9%</w:t>
            </w:r>
          </w:p>
        </w:tc>
        <w:tc>
          <w:tcPr>
            <w:tcW w:w="919" w:type="dxa"/>
            <w:shd w:val="clear" w:color="FFC7CE" w:fill="FFC7CE"/>
            <w:noWrap/>
            <w:vAlign w:val="bottom"/>
            <w:hideMark/>
          </w:tcPr>
          <w:p w14:paraId="11A82052" w14:textId="29DAA2F2" w:rsidR="00FA41D8" w:rsidRPr="0006755C" w:rsidRDefault="00FA41D8" w:rsidP="000215CB">
            <w:pPr>
              <w:spacing w:after="0" w:line="240" w:lineRule="auto"/>
              <w:jc w:val="right"/>
              <w:rPr>
                <w:rFonts w:ascii="Calibri" w:eastAsia="Times New Roman" w:hAnsi="Calibri" w:cs="Calibri"/>
                <w:color w:val="9C0006"/>
                <w:lang w:eastAsia="tr-TR"/>
              </w:rPr>
            </w:pPr>
            <w:r w:rsidRPr="0006755C">
              <w:rPr>
                <w:rFonts w:ascii="Calibri" w:eastAsia="Times New Roman" w:hAnsi="Calibri" w:cs="Calibri"/>
                <w:color w:val="9C0006"/>
                <w:lang w:eastAsia="tr-TR"/>
              </w:rPr>
              <w:t>-27,8%</w:t>
            </w:r>
          </w:p>
        </w:tc>
        <w:tc>
          <w:tcPr>
            <w:tcW w:w="1056" w:type="dxa"/>
            <w:shd w:val="clear" w:color="C6EFCE" w:fill="C6EFCE"/>
            <w:noWrap/>
            <w:vAlign w:val="bottom"/>
            <w:hideMark/>
          </w:tcPr>
          <w:p w14:paraId="79ECADE5" w14:textId="77777777" w:rsidR="00FA41D8" w:rsidRPr="0006755C" w:rsidRDefault="00FA41D8" w:rsidP="000215CB">
            <w:pPr>
              <w:spacing w:after="0" w:line="240" w:lineRule="auto"/>
              <w:jc w:val="right"/>
              <w:rPr>
                <w:rFonts w:ascii="Calibri" w:eastAsia="Times New Roman" w:hAnsi="Calibri" w:cs="Calibri"/>
                <w:color w:val="006100"/>
                <w:lang w:eastAsia="tr-TR"/>
              </w:rPr>
            </w:pPr>
            <w:r w:rsidRPr="0006755C">
              <w:rPr>
                <w:rFonts w:ascii="Calibri" w:eastAsia="Times New Roman" w:hAnsi="Calibri" w:cs="Calibri"/>
                <w:color w:val="006100"/>
                <w:lang w:eastAsia="tr-TR"/>
              </w:rPr>
              <w:t>4,19%</w:t>
            </w:r>
          </w:p>
        </w:tc>
      </w:tr>
      <w:tr w:rsidR="00FA41D8" w:rsidRPr="0006755C" w14:paraId="49C13341" w14:textId="77777777" w:rsidTr="00AC5020">
        <w:trPr>
          <w:trHeight w:val="309"/>
        </w:trPr>
        <w:tc>
          <w:tcPr>
            <w:tcW w:w="986" w:type="dxa"/>
            <w:shd w:val="clear" w:color="DEEAF6" w:fill="DEEAF6"/>
            <w:noWrap/>
            <w:vAlign w:val="bottom"/>
            <w:hideMark/>
          </w:tcPr>
          <w:p w14:paraId="0B830EFF" w14:textId="39C7DABE" w:rsidR="00FA41D8" w:rsidRPr="0006755C" w:rsidRDefault="00FA41D8" w:rsidP="0006755C">
            <w:pPr>
              <w:spacing w:after="0" w:line="240" w:lineRule="auto"/>
              <w:rPr>
                <w:rFonts w:ascii="Calibri" w:eastAsia="Times New Roman" w:hAnsi="Calibri" w:cs="Calibri"/>
                <w:b/>
                <w:bCs/>
                <w:color w:val="000000"/>
                <w:lang w:eastAsia="tr-TR"/>
              </w:rPr>
            </w:pPr>
            <w:r w:rsidRPr="0006755C">
              <w:rPr>
                <w:rFonts w:ascii="Calibri" w:eastAsia="Times New Roman" w:hAnsi="Calibri" w:cs="Calibri"/>
                <w:b/>
                <w:bCs/>
                <w:color w:val="000000"/>
                <w:lang w:eastAsia="tr-TR"/>
              </w:rPr>
              <w:t>T</w:t>
            </w:r>
            <w:r w:rsidRPr="00826680">
              <w:rPr>
                <w:rFonts w:ascii="Calibri" w:eastAsia="Times New Roman" w:hAnsi="Calibri" w:cs="Calibri"/>
                <w:b/>
                <w:bCs/>
                <w:color w:val="000000"/>
                <w:lang w:eastAsia="tr-TR"/>
              </w:rPr>
              <w:t>OPLAM</w:t>
            </w:r>
          </w:p>
        </w:tc>
        <w:tc>
          <w:tcPr>
            <w:tcW w:w="933" w:type="dxa"/>
            <w:shd w:val="clear" w:color="FFC7CE" w:fill="FFC7CE"/>
            <w:noWrap/>
            <w:vAlign w:val="bottom"/>
            <w:hideMark/>
          </w:tcPr>
          <w:p w14:paraId="3DE2FAF1" w14:textId="77777777" w:rsidR="00FA41D8" w:rsidRPr="0006755C" w:rsidRDefault="00FA41D8" w:rsidP="000215CB">
            <w:pPr>
              <w:spacing w:after="0" w:line="240" w:lineRule="auto"/>
              <w:jc w:val="right"/>
              <w:rPr>
                <w:rFonts w:ascii="Calibri" w:eastAsia="Times New Roman" w:hAnsi="Calibri" w:cs="Calibri"/>
                <w:b/>
                <w:bCs/>
                <w:color w:val="9C0006"/>
                <w:lang w:eastAsia="tr-TR"/>
              </w:rPr>
            </w:pPr>
            <w:r w:rsidRPr="0006755C">
              <w:rPr>
                <w:rFonts w:ascii="Calibri" w:eastAsia="Times New Roman" w:hAnsi="Calibri" w:cs="Calibri"/>
                <w:b/>
                <w:bCs/>
                <w:color w:val="9C0006"/>
                <w:lang w:eastAsia="tr-TR"/>
              </w:rPr>
              <w:t>-9,8%</w:t>
            </w:r>
          </w:p>
        </w:tc>
        <w:tc>
          <w:tcPr>
            <w:tcW w:w="895" w:type="dxa"/>
            <w:shd w:val="clear" w:color="C6EFCE" w:fill="C6EFCE"/>
            <w:noWrap/>
            <w:vAlign w:val="bottom"/>
            <w:hideMark/>
          </w:tcPr>
          <w:p w14:paraId="47C1D321" w14:textId="77777777" w:rsidR="00FA41D8" w:rsidRPr="0006755C" w:rsidRDefault="00FA41D8" w:rsidP="000215CB">
            <w:pPr>
              <w:spacing w:after="0" w:line="240" w:lineRule="auto"/>
              <w:jc w:val="right"/>
              <w:rPr>
                <w:rFonts w:ascii="Calibri" w:eastAsia="Times New Roman" w:hAnsi="Calibri" w:cs="Calibri"/>
                <w:b/>
                <w:bCs/>
                <w:color w:val="006100"/>
                <w:lang w:eastAsia="tr-TR"/>
              </w:rPr>
            </w:pPr>
            <w:r w:rsidRPr="0006755C">
              <w:rPr>
                <w:rFonts w:ascii="Calibri" w:eastAsia="Times New Roman" w:hAnsi="Calibri" w:cs="Calibri"/>
                <w:b/>
                <w:bCs/>
                <w:color w:val="006100"/>
                <w:lang w:eastAsia="tr-TR"/>
              </w:rPr>
              <w:t>5,0%</w:t>
            </w:r>
          </w:p>
        </w:tc>
        <w:tc>
          <w:tcPr>
            <w:tcW w:w="1029" w:type="dxa"/>
            <w:shd w:val="clear" w:color="FFC7CE" w:fill="FFC7CE"/>
            <w:noWrap/>
            <w:vAlign w:val="bottom"/>
            <w:hideMark/>
          </w:tcPr>
          <w:p w14:paraId="71CD822F" w14:textId="77777777" w:rsidR="00FA41D8" w:rsidRPr="0006755C" w:rsidRDefault="00FA41D8" w:rsidP="000215CB">
            <w:pPr>
              <w:spacing w:after="0" w:line="240" w:lineRule="auto"/>
              <w:jc w:val="right"/>
              <w:rPr>
                <w:rFonts w:ascii="Calibri" w:eastAsia="Times New Roman" w:hAnsi="Calibri" w:cs="Calibri"/>
                <w:b/>
                <w:bCs/>
                <w:color w:val="9C0006"/>
                <w:lang w:eastAsia="tr-TR"/>
              </w:rPr>
            </w:pPr>
            <w:r w:rsidRPr="0006755C">
              <w:rPr>
                <w:rFonts w:ascii="Calibri" w:eastAsia="Times New Roman" w:hAnsi="Calibri" w:cs="Calibri"/>
                <w:b/>
                <w:bCs/>
                <w:color w:val="9C0006"/>
                <w:lang w:eastAsia="tr-TR"/>
              </w:rPr>
              <w:t>-7,2%</w:t>
            </w:r>
          </w:p>
        </w:tc>
        <w:tc>
          <w:tcPr>
            <w:tcW w:w="919" w:type="dxa"/>
            <w:shd w:val="clear" w:color="FFC7CE" w:fill="FFC7CE"/>
            <w:noWrap/>
            <w:vAlign w:val="bottom"/>
            <w:hideMark/>
          </w:tcPr>
          <w:p w14:paraId="7408462C" w14:textId="2F2AFB7F" w:rsidR="00FA41D8" w:rsidRPr="0006755C" w:rsidRDefault="00FA41D8" w:rsidP="000215CB">
            <w:pPr>
              <w:spacing w:after="0" w:line="240" w:lineRule="auto"/>
              <w:jc w:val="right"/>
              <w:rPr>
                <w:rFonts w:ascii="Calibri" w:eastAsia="Times New Roman" w:hAnsi="Calibri" w:cs="Calibri"/>
                <w:b/>
                <w:bCs/>
                <w:color w:val="9C0006"/>
                <w:lang w:eastAsia="tr-TR"/>
              </w:rPr>
            </w:pPr>
            <w:r w:rsidRPr="0006755C">
              <w:rPr>
                <w:rFonts w:ascii="Calibri" w:eastAsia="Times New Roman" w:hAnsi="Calibri" w:cs="Calibri"/>
                <w:b/>
                <w:bCs/>
                <w:color w:val="9C0006"/>
                <w:lang w:eastAsia="tr-TR"/>
              </w:rPr>
              <w:t>-17,6%</w:t>
            </w:r>
          </w:p>
        </w:tc>
        <w:tc>
          <w:tcPr>
            <w:tcW w:w="1056" w:type="dxa"/>
            <w:shd w:val="clear" w:color="FFC7CE" w:fill="FFC7CE"/>
            <w:noWrap/>
            <w:vAlign w:val="bottom"/>
            <w:hideMark/>
          </w:tcPr>
          <w:p w14:paraId="7C7904FC" w14:textId="77777777" w:rsidR="00FA41D8" w:rsidRPr="0006755C" w:rsidRDefault="00FA41D8" w:rsidP="000215CB">
            <w:pPr>
              <w:spacing w:after="0" w:line="240" w:lineRule="auto"/>
              <w:jc w:val="right"/>
              <w:rPr>
                <w:rFonts w:ascii="Calibri" w:eastAsia="Times New Roman" w:hAnsi="Calibri" w:cs="Calibri"/>
                <w:b/>
                <w:bCs/>
                <w:color w:val="9C0006"/>
                <w:lang w:eastAsia="tr-TR"/>
              </w:rPr>
            </w:pPr>
            <w:r w:rsidRPr="0006755C">
              <w:rPr>
                <w:rFonts w:ascii="Calibri" w:eastAsia="Times New Roman" w:hAnsi="Calibri" w:cs="Calibri"/>
                <w:b/>
                <w:bCs/>
                <w:color w:val="9C0006"/>
                <w:lang w:eastAsia="tr-TR"/>
              </w:rPr>
              <w:t>-3,97%</w:t>
            </w:r>
          </w:p>
        </w:tc>
      </w:tr>
    </w:tbl>
    <w:p w14:paraId="6F061449" w14:textId="77777777" w:rsidR="008C2B39" w:rsidRDefault="008C2B39" w:rsidP="00E32692">
      <w:pPr>
        <w:jc w:val="both"/>
        <w:rPr>
          <w:b/>
          <w:bCs/>
        </w:rPr>
      </w:pPr>
    </w:p>
    <w:p w14:paraId="3EB7F4B4" w14:textId="29755D73" w:rsidR="00812857" w:rsidRDefault="00693459" w:rsidP="00E32692">
      <w:pPr>
        <w:jc w:val="both"/>
      </w:pPr>
      <w:r>
        <w:t>Toplam yüke l</w:t>
      </w:r>
      <w:r w:rsidR="00205E0E">
        <w:t xml:space="preserve">iman başkanlıkları bazında bakıldığında en fazla yük elleçleyen ilk </w:t>
      </w:r>
      <w:r w:rsidR="00D71282">
        <w:t>7</w:t>
      </w:r>
      <w:r w:rsidR="00205E0E">
        <w:t xml:space="preserve"> liman başkanlığı</w:t>
      </w:r>
      <w:r w:rsidR="00FC67A5">
        <w:t xml:space="preserve"> (Kocaeli, Aliağa, </w:t>
      </w:r>
      <w:r w:rsidR="00C84832">
        <w:t>Ceyhan, İskenderun, Tekirdağ, Mersin ve Ambarlı</w:t>
      </w:r>
      <w:r w:rsidR="00735634">
        <w:t>)</w:t>
      </w:r>
      <w:r w:rsidR="00C84832">
        <w:t xml:space="preserve"> </w:t>
      </w:r>
      <w:r w:rsidR="00FC67A5">
        <w:t xml:space="preserve">yaklaşık 399 </w:t>
      </w:r>
      <w:r w:rsidR="00205E0E">
        <w:t>milyon ton ile toplam tonajın %</w:t>
      </w:r>
      <w:r w:rsidR="00EF4DF6">
        <w:t xml:space="preserve">76,5’ini </w:t>
      </w:r>
      <w:r w:rsidR="00205E0E">
        <w:t xml:space="preserve">gerçekleştirmiştir. </w:t>
      </w:r>
      <w:r w:rsidR="00EF4DF6">
        <w:t xml:space="preserve">2023 yılında </w:t>
      </w:r>
      <w:r w:rsidR="00205E0E">
        <w:t xml:space="preserve">ilk 10 içinde yer alan liman başkanlıkları içinde sadece </w:t>
      </w:r>
      <w:r w:rsidR="00812857">
        <w:t>Aliağa, Tekirdağ, Mersin, Ambarlı ve Samsun</w:t>
      </w:r>
      <w:r w:rsidR="00DE3303">
        <w:t xml:space="preserve">’da artış olurken, Kocaeli, Ceyhan, İskenderun, </w:t>
      </w:r>
      <w:r w:rsidR="000F1992">
        <w:t>G</w:t>
      </w:r>
      <w:r w:rsidR="00DE3303">
        <w:t>emli</w:t>
      </w:r>
      <w:r w:rsidR="000F1992">
        <w:t>k</w:t>
      </w:r>
      <w:r w:rsidR="00DE3303">
        <w:t xml:space="preserve"> ve Karabiga</w:t>
      </w:r>
      <w:r w:rsidR="002D5E39">
        <w:t xml:space="preserve"> liman başkanlıklarında ise </w:t>
      </w:r>
      <w:r w:rsidR="000F1992">
        <w:t xml:space="preserve">düşüş olmuştur. </w:t>
      </w:r>
      <w:r w:rsidR="00403055">
        <w:t>Şubat ayında yaşanan depremlerden en fazla etkilenen İskenderun’daki limanlardan Mersin’</w:t>
      </w:r>
      <w:r w:rsidR="002D5E39">
        <w:t>e</w:t>
      </w:r>
      <w:r w:rsidR="00403055">
        <w:t xml:space="preserve"> yük </w:t>
      </w:r>
      <w:r w:rsidR="00CE1DFB">
        <w:t xml:space="preserve">kaçışı olurken özelikle Ceyhan’da azalan hampetrol yüklemeleri </w:t>
      </w:r>
      <w:r w:rsidR="004A3052">
        <w:lastRenderedPageBreak/>
        <w:t xml:space="preserve">(BTC ve BOTAŞ Yumurtalık-Kerkük ham petrol terminalleri) </w:t>
      </w:r>
      <w:r w:rsidR="00CE1DFB">
        <w:t xml:space="preserve">nedeniyle </w:t>
      </w:r>
      <w:r w:rsidR="004A3052">
        <w:t xml:space="preserve">düşüş -23,68% oranında gerçekleşmiştir. </w:t>
      </w:r>
    </w:p>
    <w:p w14:paraId="467E3846" w14:textId="38C085B3" w:rsidR="004C3F25" w:rsidRDefault="00F473C5" w:rsidP="00E32692">
      <w:pPr>
        <w:jc w:val="both"/>
        <w:rPr>
          <w:b/>
          <w:bCs/>
        </w:rPr>
      </w:pPr>
      <w:r w:rsidRPr="009B03E0">
        <w:rPr>
          <w:b/>
          <w:bCs/>
          <w:u w:val="single"/>
        </w:rPr>
        <w:t>Tablo-</w:t>
      </w:r>
      <w:r w:rsidR="00EA7A73">
        <w:rPr>
          <w:b/>
          <w:bCs/>
          <w:u w:val="single"/>
        </w:rPr>
        <w:t>3</w:t>
      </w:r>
      <w:r w:rsidRPr="009B03E0">
        <w:rPr>
          <w:b/>
          <w:bCs/>
          <w:u w:val="single"/>
        </w:rPr>
        <w:t>:</w:t>
      </w:r>
      <w:r w:rsidRPr="004C3F25">
        <w:rPr>
          <w:b/>
          <w:bCs/>
        </w:rPr>
        <w:t xml:space="preserve"> </w:t>
      </w:r>
      <w:r>
        <w:rPr>
          <w:b/>
          <w:bCs/>
        </w:rPr>
        <w:t xml:space="preserve">Liman Başkanlıkları </w:t>
      </w:r>
      <w:r w:rsidR="004F09E9">
        <w:rPr>
          <w:b/>
          <w:bCs/>
        </w:rPr>
        <w:t xml:space="preserve">Bazında 2022-2023 Yılları </w:t>
      </w:r>
      <w:r w:rsidR="006012F1" w:rsidRPr="004C3F25">
        <w:rPr>
          <w:b/>
          <w:bCs/>
        </w:rPr>
        <w:t xml:space="preserve">Toplam </w:t>
      </w:r>
      <w:r w:rsidR="006012F1">
        <w:rPr>
          <w:b/>
          <w:bCs/>
        </w:rPr>
        <w:t xml:space="preserve">Yük </w:t>
      </w:r>
      <w:r w:rsidRPr="004C3F25">
        <w:rPr>
          <w:b/>
          <w:bCs/>
        </w:rPr>
        <w:t>Karşılaştırması</w:t>
      </w:r>
    </w:p>
    <w:tbl>
      <w:tblPr>
        <w:tblW w:w="7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00"/>
        <w:gridCol w:w="1220"/>
        <w:gridCol w:w="1320"/>
        <w:gridCol w:w="1320"/>
        <w:gridCol w:w="1280"/>
        <w:gridCol w:w="1220"/>
      </w:tblGrid>
      <w:tr w:rsidR="001B0088" w:rsidRPr="001B0088" w14:paraId="2DE4A8B6" w14:textId="77777777" w:rsidTr="00264EF7">
        <w:trPr>
          <w:trHeight w:val="285"/>
        </w:trPr>
        <w:tc>
          <w:tcPr>
            <w:tcW w:w="1600" w:type="dxa"/>
            <w:shd w:val="clear" w:color="000000" w:fill="F8CBAD"/>
            <w:noWrap/>
            <w:vAlign w:val="center"/>
            <w:hideMark/>
          </w:tcPr>
          <w:p w14:paraId="06436525" w14:textId="77777777" w:rsidR="001B0088" w:rsidRPr="001B0088" w:rsidRDefault="001B0088" w:rsidP="001B0088">
            <w:pPr>
              <w:spacing w:after="0" w:line="240" w:lineRule="auto"/>
              <w:jc w:val="center"/>
              <w:rPr>
                <w:rFonts w:ascii="Calibri" w:eastAsia="Times New Roman" w:hAnsi="Calibri" w:cs="Calibri"/>
                <w:b/>
                <w:bCs/>
                <w:color w:val="000000"/>
                <w:lang w:eastAsia="tr-TR"/>
              </w:rPr>
            </w:pPr>
            <w:r w:rsidRPr="001B0088">
              <w:rPr>
                <w:rFonts w:ascii="Calibri" w:eastAsia="Times New Roman" w:hAnsi="Calibri" w:cs="Calibri"/>
                <w:b/>
                <w:bCs/>
                <w:color w:val="000000"/>
                <w:lang w:eastAsia="tr-TR"/>
              </w:rPr>
              <w:t>Ocak-Aralık</w:t>
            </w:r>
          </w:p>
        </w:tc>
        <w:tc>
          <w:tcPr>
            <w:tcW w:w="1220" w:type="dxa"/>
            <w:shd w:val="clear" w:color="000000" w:fill="FFFF00"/>
            <w:noWrap/>
            <w:vAlign w:val="bottom"/>
            <w:hideMark/>
          </w:tcPr>
          <w:p w14:paraId="628BEECB" w14:textId="77777777" w:rsidR="001B0088" w:rsidRPr="001B0088" w:rsidRDefault="001B0088" w:rsidP="001B0088">
            <w:pPr>
              <w:spacing w:after="0" w:line="240" w:lineRule="auto"/>
              <w:jc w:val="center"/>
              <w:rPr>
                <w:rFonts w:ascii="Calibri" w:eastAsia="Times New Roman" w:hAnsi="Calibri" w:cs="Calibri"/>
                <w:b/>
                <w:bCs/>
                <w:color w:val="000000"/>
                <w:lang w:eastAsia="tr-TR"/>
              </w:rPr>
            </w:pPr>
            <w:r w:rsidRPr="001B0088">
              <w:rPr>
                <w:rFonts w:ascii="Calibri" w:eastAsia="Times New Roman" w:hAnsi="Calibri" w:cs="Calibri"/>
                <w:b/>
                <w:bCs/>
                <w:color w:val="000000"/>
                <w:lang w:eastAsia="tr-TR"/>
              </w:rPr>
              <w:t>Kocaeli</w:t>
            </w:r>
          </w:p>
        </w:tc>
        <w:tc>
          <w:tcPr>
            <w:tcW w:w="1320" w:type="dxa"/>
            <w:shd w:val="clear" w:color="000000" w:fill="FFFF00"/>
            <w:noWrap/>
            <w:vAlign w:val="bottom"/>
            <w:hideMark/>
          </w:tcPr>
          <w:p w14:paraId="2D54C97B" w14:textId="77777777" w:rsidR="001B0088" w:rsidRPr="001B0088" w:rsidRDefault="001B0088" w:rsidP="001B0088">
            <w:pPr>
              <w:spacing w:after="0" w:line="240" w:lineRule="auto"/>
              <w:jc w:val="center"/>
              <w:rPr>
                <w:rFonts w:ascii="Calibri" w:eastAsia="Times New Roman" w:hAnsi="Calibri" w:cs="Calibri"/>
                <w:b/>
                <w:bCs/>
                <w:color w:val="000000"/>
                <w:lang w:eastAsia="tr-TR"/>
              </w:rPr>
            </w:pPr>
            <w:r w:rsidRPr="001B0088">
              <w:rPr>
                <w:rFonts w:ascii="Calibri" w:eastAsia="Times New Roman" w:hAnsi="Calibri" w:cs="Calibri"/>
                <w:b/>
                <w:bCs/>
                <w:color w:val="000000"/>
                <w:lang w:eastAsia="tr-TR"/>
              </w:rPr>
              <w:t>Aliağa</w:t>
            </w:r>
          </w:p>
        </w:tc>
        <w:tc>
          <w:tcPr>
            <w:tcW w:w="1320" w:type="dxa"/>
            <w:shd w:val="clear" w:color="000000" w:fill="FFFF00"/>
            <w:noWrap/>
            <w:vAlign w:val="bottom"/>
            <w:hideMark/>
          </w:tcPr>
          <w:p w14:paraId="28C24535" w14:textId="77777777" w:rsidR="001B0088" w:rsidRPr="001B0088" w:rsidRDefault="001B0088" w:rsidP="001B0088">
            <w:pPr>
              <w:spacing w:after="0" w:line="240" w:lineRule="auto"/>
              <w:jc w:val="center"/>
              <w:rPr>
                <w:rFonts w:ascii="Calibri" w:eastAsia="Times New Roman" w:hAnsi="Calibri" w:cs="Calibri"/>
                <w:b/>
                <w:bCs/>
                <w:color w:val="000000"/>
                <w:lang w:eastAsia="tr-TR"/>
              </w:rPr>
            </w:pPr>
            <w:r w:rsidRPr="001B0088">
              <w:rPr>
                <w:rFonts w:ascii="Calibri" w:eastAsia="Times New Roman" w:hAnsi="Calibri" w:cs="Calibri"/>
                <w:b/>
                <w:bCs/>
                <w:color w:val="000000"/>
                <w:lang w:eastAsia="tr-TR"/>
              </w:rPr>
              <w:t>Ceyhan</w:t>
            </w:r>
          </w:p>
        </w:tc>
        <w:tc>
          <w:tcPr>
            <w:tcW w:w="1280" w:type="dxa"/>
            <w:shd w:val="clear" w:color="000000" w:fill="FFFF00"/>
            <w:noWrap/>
            <w:vAlign w:val="bottom"/>
            <w:hideMark/>
          </w:tcPr>
          <w:p w14:paraId="3FE5CDB5" w14:textId="77777777" w:rsidR="001B0088" w:rsidRPr="001B0088" w:rsidRDefault="001B0088" w:rsidP="001B0088">
            <w:pPr>
              <w:spacing w:after="0" w:line="240" w:lineRule="auto"/>
              <w:jc w:val="center"/>
              <w:rPr>
                <w:rFonts w:ascii="Calibri" w:eastAsia="Times New Roman" w:hAnsi="Calibri" w:cs="Calibri"/>
                <w:b/>
                <w:bCs/>
                <w:color w:val="000000"/>
                <w:lang w:eastAsia="tr-TR"/>
              </w:rPr>
            </w:pPr>
            <w:r w:rsidRPr="001B0088">
              <w:rPr>
                <w:rFonts w:ascii="Calibri" w:eastAsia="Times New Roman" w:hAnsi="Calibri" w:cs="Calibri"/>
                <w:b/>
                <w:bCs/>
                <w:color w:val="000000"/>
                <w:lang w:eastAsia="tr-TR"/>
              </w:rPr>
              <w:t>İskenderun</w:t>
            </w:r>
          </w:p>
        </w:tc>
        <w:tc>
          <w:tcPr>
            <w:tcW w:w="1220" w:type="dxa"/>
            <w:shd w:val="clear" w:color="000000" w:fill="FFFF00"/>
            <w:noWrap/>
            <w:vAlign w:val="bottom"/>
            <w:hideMark/>
          </w:tcPr>
          <w:p w14:paraId="6E116F38" w14:textId="77777777" w:rsidR="001B0088" w:rsidRPr="001B0088" w:rsidRDefault="001B0088" w:rsidP="001B0088">
            <w:pPr>
              <w:spacing w:after="0" w:line="240" w:lineRule="auto"/>
              <w:jc w:val="center"/>
              <w:rPr>
                <w:rFonts w:ascii="Calibri" w:eastAsia="Times New Roman" w:hAnsi="Calibri" w:cs="Calibri"/>
                <w:b/>
                <w:bCs/>
                <w:color w:val="000000"/>
                <w:lang w:eastAsia="tr-TR"/>
              </w:rPr>
            </w:pPr>
            <w:r w:rsidRPr="001B0088">
              <w:rPr>
                <w:rFonts w:ascii="Calibri" w:eastAsia="Times New Roman" w:hAnsi="Calibri" w:cs="Calibri"/>
                <w:b/>
                <w:bCs/>
                <w:color w:val="000000"/>
                <w:lang w:eastAsia="tr-TR"/>
              </w:rPr>
              <w:t>Tekirdağ</w:t>
            </w:r>
          </w:p>
        </w:tc>
      </w:tr>
      <w:tr w:rsidR="001B0088" w:rsidRPr="001B0088" w14:paraId="514C7145" w14:textId="77777777" w:rsidTr="00264EF7">
        <w:trPr>
          <w:trHeight w:val="285"/>
        </w:trPr>
        <w:tc>
          <w:tcPr>
            <w:tcW w:w="1600" w:type="dxa"/>
            <w:shd w:val="clear" w:color="auto" w:fill="auto"/>
            <w:noWrap/>
            <w:vAlign w:val="center"/>
            <w:hideMark/>
          </w:tcPr>
          <w:p w14:paraId="38292137" w14:textId="77777777" w:rsidR="001B0088" w:rsidRPr="001B0088" w:rsidRDefault="001B0088" w:rsidP="001B0088">
            <w:pPr>
              <w:spacing w:after="0" w:line="240" w:lineRule="auto"/>
              <w:jc w:val="center"/>
              <w:rPr>
                <w:rFonts w:ascii="Calibri" w:eastAsia="Times New Roman" w:hAnsi="Calibri" w:cs="Calibri"/>
                <w:b/>
                <w:bCs/>
                <w:color w:val="000000"/>
                <w:lang w:eastAsia="tr-TR"/>
              </w:rPr>
            </w:pPr>
            <w:r w:rsidRPr="001B0088">
              <w:rPr>
                <w:rFonts w:ascii="Calibri" w:eastAsia="Times New Roman" w:hAnsi="Calibri" w:cs="Calibri"/>
                <w:b/>
                <w:bCs/>
                <w:color w:val="000000"/>
                <w:lang w:eastAsia="tr-TR"/>
              </w:rPr>
              <w:t>2022</w:t>
            </w:r>
          </w:p>
        </w:tc>
        <w:tc>
          <w:tcPr>
            <w:tcW w:w="1220" w:type="dxa"/>
            <w:shd w:val="clear" w:color="auto" w:fill="auto"/>
            <w:noWrap/>
            <w:vAlign w:val="bottom"/>
            <w:hideMark/>
          </w:tcPr>
          <w:p w14:paraId="1CEBFF51" w14:textId="77777777" w:rsidR="001B0088" w:rsidRPr="001B0088" w:rsidRDefault="001B0088" w:rsidP="001B0088">
            <w:pPr>
              <w:spacing w:after="0" w:line="240" w:lineRule="auto"/>
              <w:jc w:val="right"/>
              <w:rPr>
                <w:rFonts w:ascii="Calibri" w:eastAsia="Times New Roman" w:hAnsi="Calibri" w:cs="Calibri"/>
                <w:b/>
                <w:bCs/>
                <w:color w:val="000000"/>
                <w:lang w:eastAsia="tr-TR"/>
              </w:rPr>
            </w:pPr>
            <w:r w:rsidRPr="001B0088">
              <w:rPr>
                <w:rFonts w:ascii="Calibri" w:eastAsia="Times New Roman" w:hAnsi="Calibri" w:cs="Calibri"/>
                <w:b/>
                <w:bCs/>
                <w:color w:val="000000"/>
                <w:lang w:eastAsia="tr-TR"/>
              </w:rPr>
              <w:t>82.799.204</w:t>
            </w:r>
          </w:p>
        </w:tc>
        <w:tc>
          <w:tcPr>
            <w:tcW w:w="1320" w:type="dxa"/>
            <w:shd w:val="clear" w:color="auto" w:fill="auto"/>
            <w:noWrap/>
            <w:vAlign w:val="bottom"/>
            <w:hideMark/>
          </w:tcPr>
          <w:p w14:paraId="24AE9314" w14:textId="77777777" w:rsidR="001B0088" w:rsidRPr="001B0088" w:rsidRDefault="001B0088" w:rsidP="001B0088">
            <w:pPr>
              <w:spacing w:after="0" w:line="240" w:lineRule="auto"/>
              <w:jc w:val="right"/>
              <w:rPr>
                <w:rFonts w:ascii="Calibri" w:eastAsia="Times New Roman" w:hAnsi="Calibri" w:cs="Calibri"/>
                <w:b/>
                <w:bCs/>
                <w:color w:val="000000"/>
                <w:lang w:eastAsia="tr-TR"/>
              </w:rPr>
            </w:pPr>
            <w:r w:rsidRPr="001B0088">
              <w:rPr>
                <w:rFonts w:ascii="Calibri" w:eastAsia="Times New Roman" w:hAnsi="Calibri" w:cs="Calibri"/>
                <w:b/>
                <w:bCs/>
                <w:color w:val="000000"/>
                <w:lang w:eastAsia="tr-TR"/>
              </w:rPr>
              <w:t>81.056.935</w:t>
            </w:r>
          </w:p>
        </w:tc>
        <w:tc>
          <w:tcPr>
            <w:tcW w:w="1320" w:type="dxa"/>
            <w:shd w:val="clear" w:color="auto" w:fill="auto"/>
            <w:noWrap/>
            <w:vAlign w:val="bottom"/>
            <w:hideMark/>
          </w:tcPr>
          <w:p w14:paraId="584D3923" w14:textId="77777777" w:rsidR="001B0088" w:rsidRPr="001B0088" w:rsidRDefault="001B0088" w:rsidP="001B0088">
            <w:pPr>
              <w:spacing w:after="0" w:line="240" w:lineRule="auto"/>
              <w:jc w:val="right"/>
              <w:rPr>
                <w:rFonts w:ascii="Calibri" w:eastAsia="Times New Roman" w:hAnsi="Calibri" w:cs="Calibri"/>
                <w:b/>
                <w:bCs/>
                <w:color w:val="000000"/>
                <w:lang w:eastAsia="tr-TR"/>
              </w:rPr>
            </w:pPr>
            <w:r w:rsidRPr="001B0088">
              <w:rPr>
                <w:rFonts w:ascii="Calibri" w:eastAsia="Times New Roman" w:hAnsi="Calibri" w:cs="Calibri"/>
                <w:b/>
                <w:bCs/>
                <w:color w:val="000000"/>
                <w:lang w:eastAsia="tr-TR"/>
              </w:rPr>
              <w:t>68.227.434</w:t>
            </w:r>
          </w:p>
        </w:tc>
        <w:tc>
          <w:tcPr>
            <w:tcW w:w="1280" w:type="dxa"/>
            <w:shd w:val="clear" w:color="auto" w:fill="auto"/>
            <w:noWrap/>
            <w:vAlign w:val="bottom"/>
            <w:hideMark/>
          </w:tcPr>
          <w:p w14:paraId="2595C982" w14:textId="77777777" w:rsidR="001B0088" w:rsidRPr="001B0088" w:rsidRDefault="001B0088" w:rsidP="001B0088">
            <w:pPr>
              <w:spacing w:after="0" w:line="240" w:lineRule="auto"/>
              <w:jc w:val="right"/>
              <w:rPr>
                <w:rFonts w:ascii="Calibri" w:eastAsia="Times New Roman" w:hAnsi="Calibri" w:cs="Calibri"/>
                <w:b/>
                <w:bCs/>
                <w:color w:val="000000"/>
                <w:lang w:eastAsia="tr-TR"/>
              </w:rPr>
            </w:pPr>
            <w:r w:rsidRPr="001B0088">
              <w:rPr>
                <w:rFonts w:ascii="Calibri" w:eastAsia="Times New Roman" w:hAnsi="Calibri" w:cs="Calibri"/>
                <w:b/>
                <w:bCs/>
                <w:color w:val="000000"/>
                <w:lang w:eastAsia="tr-TR"/>
              </w:rPr>
              <w:t>67.635.537</w:t>
            </w:r>
          </w:p>
        </w:tc>
        <w:tc>
          <w:tcPr>
            <w:tcW w:w="1220" w:type="dxa"/>
            <w:shd w:val="clear" w:color="auto" w:fill="auto"/>
            <w:noWrap/>
            <w:vAlign w:val="bottom"/>
            <w:hideMark/>
          </w:tcPr>
          <w:p w14:paraId="7E60593D" w14:textId="77777777" w:rsidR="001B0088" w:rsidRPr="001B0088" w:rsidRDefault="001B0088" w:rsidP="001B0088">
            <w:pPr>
              <w:spacing w:after="0" w:line="240" w:lineRule="auto"/>
              <w:jc w:val="right"/>
              <w:rPr>
                <w:rFonts w:ascii="Calibri" w:eastAsia="Times New Roman" w:hAnsi="Calibri" w:cs="Calibri"/>
                <w:b/>
                <w:bCs/>
                <w:color w:val="000000"/>
                <w:lang w:eastAsia="tr-TR"/>
              </w:rPr>
            </w:pPr>
            <w:r w:rsidRPr="001B0088">
              <w:rPr>
                <w:rFonts w:ascii="Calibri" w:eastAsia="Times New Roman" w:hAnsi="Calibri" w:cs="Calibri"/>
                <w:b/>
                <w:bCs/>
                <w:color w:val="000000"/>
                <w:lang w:eastAsia="tr-TR"/>
              </w:rPr>
              <w:t>44.172.813</w:t>
            </w:r>
          </w:p>
        </w:tc>
      </w:tr>
      <w:tr w:rsidR="001B0088" w:rsidRPr="001B0088" w14:paraId="132FA070" w14:textId="77777777" w:rsidTr="00264EF7">
        <w:trPr>
          <w:trHeight w:val="285"/>
        </w:trPr>
        <w:tc>
          <w:tcPr>
            <w:tcW w:w="1600" w:type="dxa"/>
            <w:shd w:val="clear" w:color="auto" w:fill="auto"/>
            <w:noWrap/>
            <w:vAlign w:val="center"/>
            <w:hideMark/>
          </w:tcPr>
          <w:p w14:paraId="7CA2447F" w14:textId="77777777" w:rsidR="001B0088" w:rsidRPr="001B0088" w:rsidRDefault="001B0088" w:rsidP="001B0088">
            <w:pPr>
              <w:spacing w:after="0" w:line="240" w:lineRule="auto"/>
              <w:jc w:val="center"/>
              <w:rPr>
                <w:rFonts w:ascii="Calibri" w:eastAsia="Times New Roman" w:hAnsi="Calibri" w:cs="Calibri"/>
                <w:b/>
                <w:bCs/>
                <w:color w:val="000000"/>
                <w:lang w:eastAsia="tr-TR"/>
              </w:rPr>
            </w:pPr>
            <w:r w:rsidRPr="001B0088">
              <w:rPr>
                <w:rFonts w:ascii="Calibri" w:eastAsia="Times New Roman" w:hAnsi="Calibri" w:cs="Calibri"/>
                <w:b/>
                <w:bCs/>
                <w:color w:val="000000"/>
                <w:lang w:eastAsia="tr-TR"/>
              </w:rPr>
              <w:t>2023</w:t>
            </w:r>
          </w:p>
        </w:tc>
        <w:tc>
          <w:tcPr>
            <w:tcW w:w="1220" w:type="dxa"/>
            <w:shd w:val="clear" w:color="auto" w:fill="auto"/>
            <w:noWrap/>
            <w:vAlign w:val="bottom"/>
            <w:hideMark/>
          </w:tcPr>
          <w:p w14:paraId="782AB392" w14:textId="77777777" w:rsidR="001B0088" w:rsidRPr="001B0088" w:rsidRDefault="001B0088" w:rsidP="001B0088">
            <w:pPr>
              <w:spacing w:after="0" w:line="240" w:lineRule="auto"/>
              <w:jc w:val="right"/>
              <w:rPr>
                <w:rFonts w:ascii="Calibri" w:eastAsia="Times New Roman" w:hAnsi="Calibri" w:cs="Calibri"/>
                <w:b/>
                <w:bCs/>
                <w:color w:val="000000"/>
                <w:lang w:eastAsia="tr-TR"/>
              </w:rPr>
            </w:pPr>
            <w:r w:rsidRPr="001B0088">
              <w:rPr>
                <w:rFonts w:ascii="Calibri" w:eastAsia="Times New Roman" w:hAnsi="Calibri" w:cs="Calibri"/>
                <w:b/>
                <w:bCs/>
                <w:color w:val="000000"/>
                <w:lang w:eastAsia="tr-TR"/>
              </w:rPr>
              <w:t>81.291.544</w:t>
            </w:r>
          </w:p>
        </w:tc>
        <w:tc>
          <w:tcPr>
            <w:tcW w:w="1320" w:type="dxa"/>
            <w:shd w:val="clear" w:color="auto" w:fill="auto"/>
            <w:noWrap/>
            <w:vAlign w:val="bottom"/>
            <w:hideMark/>
          </w:tcPr>
          <w:p w14:paraId="1937D690" w14:textId="77777777" w:rsidR="001B0088" w:rsidRPr="001B0088" w:rsidRDefault="001B0088" w:rsidP="001B0088">
            <w:pPr>
              <w:spacing w:after="0" w:line="240" w:lineRule="auto"/>
              <w:jc w:val="right"/>
              <w:rPr>
                <w:rFonts w:ascii="Calibri" w:eastAsia="Times New Roman" w:hAnsi="Calibri" w:cs="Calibri"/>
                <w:b/>
                <w:bCs/>
                <w:color w:val="000000"/>
                <w:lang w:eastAsia="tr-TR"/>
              </w:rPr>
            </w:pPr>
            <w:r w:rsidRPr="001B0088">
              <w:rPr>
                <w:rFonts w:ascii="Calibri" w:eastAsia="Times New Roman" w:hAnsi="Calibri" w:cs="Calibri"/>
                <w:b/>
                <w:bCs/>
                <w:color w:val="000000"/>
                <w:lang w:eastAsia="tr-TR"/>
              </w:rPr>
              <w:t>81.355.615</w:t>
            </w:r>
          </w:p>
        </w:tc>
        <w:tc>
          <w:tcPr>
            <w:tcW w:w="1320" w:type="dxa"/>
            <w:shd w:val="clear" w:color="auto" w:fill="auto"/>
            <w:noWrap/>
            <w:vAlign w:val="bottom"/>
            <w:hideMark/>
          </w:tcPr>
          <w:p w14:paraId="0E2F02CB" w14:textId="77777777" w:rsidR="001B0088" w:rsidRPr="001B0088" w:rsidRDefault="001B0088" w:rsidP="001B0088">
            <w:pPr>
              <w:spacing w:after="0" w:line="240" w:lineRule="auto"/>
              <w:jc w:val="right"/>
              <w:rPr>
                <w:rFonts w:ascii="Calibri" w:eastAsia="Times New Roman" w:hAnsi="Calibri" w:cs="Calibri"/>
                <w:b/>
                <w:bCs/>
                <w:color w:val="000000"/>
                <w:lang w:eastAsia="tr-TR"/>
              </w:rPr>
            </w:pPr>
            <w:r w:rsidRPr="001B0088">
              <w:rPr>
                <w:rFonts w:ascii="Calibri" w:eastAsia="Times New Roman" w:hAnsi="Calibri" w:cs="Calibri"/>
                <w:b/>
                <w:bCs/>
                <w:color w:val="000000"/>
                <w:lang w:eastAsia="tr-TR"/>
              </w:rPr>
              <w:t>52.068.253</w:t>
            </w:r>
          </w:p>
        </w:tc>
        <w:tc>
          <w:tcPr>
            <w:tcW w:w="1280" w:type="dxa"/>
            <w:shd w:val="clear" w:color="auto" w:fill="auto"/>
            <w:noWrap/>
            <w:vAlign w:val="bottom"/>
            <w:hideMark/>
          </w:tcPr>
          <w:p w14:paraId="3C8AED3A" w14:textId="77777777" w:rsidR="001B0088" w:rsidRPr="001B0088" w:rsidRDefault="001B0088" w:rsidP="001B0088">
            <w:pPr>
              <w:spacing w:after="0" w:line="240" w:lineRule="auto"/>
              <w:jc w:val="right"/>
              <w:rPr>
                <w:rFonts w:ascii="Calibri" w:eastAsia="Times New Roman" w:hAnsi="Calibri" w:cs="Calibri"/>
                <w:b/>
                <w:bCs/>
                <w:color w:val="000000"/>
                <w:lang w:eastAsia="tr-TR"/>
              </w:rPr>
            </w:pPr>
            <w:r w:rsidRPr="001B0088">
              <w:rPr>
                <w:rFonts w:ascii="Calibri" w:eastAsia="Times New Roman" w:hAnsi="Calibri" w:cs="Calibri"/>
                <w:b/>
                <w:bCs/>
                <w:color w:val="000000"/>
                <w:lang w:eastAsia="tr-TR"/>
              </w:rPr>
              <w:t>63.746.070</w:t>
            </w:r>
          </w:p>
        </w:tc>
        <w:tc>
          <w:tcPr>
            <w:tcW w:w="1220" w:type="dxa"/>
            <w:shd w:val="clear" w:color="auto" w:fill="auto"/>
            <w:noWrap/>
            <w:vAlign w:val="bottom"/>
            <w:hideMark/>
          </w:tcPr>
          <w:p w14:paraId="38BBAEDA" w14:textId="77777777" w:rsidR="001B0088" w:rsidRPr="001B0088" w:rsidRDefault="001B0088" w:rsidP="001B0088">
            <w:pPr>
              <w:spacing w:after="0" w:line="240" w:lineRule="auto"/>
              <w:jc w:val="right"/>
              <w:rPr>
                <w:rFonts w:ascii="Calibri" w:eastAsia="Times New Roman" w:hAnsi="Calibri" w:cs="Calibri"/>
                <w:b/>
                <w:bCs/>
                <w:color w:val="000000"/>
                <w:lang w:eastAsia="tr-TR"/>
              </w:rPr>
            </w:pPr>
            <w:r w:rsidRPr="001B0088">
              <w:rPr>
                <w:rFonts w:ascii="Calibri" w:eastAsia="Times New Roman" w:hAnsi="Calibri" w:cs="Calibri"/>
                <w:b/>
                <w:bCs/>
                <w:color w:val="000000"/>
                <w:lang w:eastAsia="tr-TR"/>
              </w:rPr>
              <w:t>45.075.103</w:t>
            </w:r>
          </w:p>
        </w:tc>
      </w:tr>
      <w:tr w:rsidR="001B0088" w:rsidRPr="001B0088" w14:paraId="0D13ECF9" w14:textId="77777777" w:rsidTr="00264EF7">
        <w:trPr>
          <w:trHeight w:val="285"/>
        </w:trPr>
        <w:tc>
          <w:tcPr>
            <w:tcW w:w="1600" w:type="dxa"/>
            <w:shd w:val="clear" w:color="000000" w:fill="FCE4D6"/>
            <w:noWrap/>
            <w:vAlign w:val="center"/>
            <w:hideMark/>
          </w:tcPr>
          <w:p w14:paraId="252AA7DB" w14:textId="77777777" w:rsidR="001B0088" w:rsidRPr="001B0088" w:rsidRDefault="001B0088" w:rsidP="001B0088">
            <w:pPr>
              <w:spacing w:after="0" w:line="240" w:lineRule="auto"/>
              <w:jc w:val="center"/>
              <w:rPr>
                <w:rFonts w:ascii="Calibri" w:eastAsia="Times New Roman" w:hAnsi="Calibri" w:cs="Calibri"/>
                <w:b/>
                <w:bCs/>
                <w:color w:val="000000"/>
                <w:lang w:eastAsia="tr-TR"/>
              </w:rPr>
            </w:pPr>
            <w:r w:rsidRPr="001B0088">
              <w:rPr>
                <w:rFonts w:ascii="Calibri" w:eastAsia="Times New Roman" w:hAnsi="Calibri" w:cs="Calibri"/>
                <w:b/>
                <w:bCs/>
                <w:color w:val="000000"/>
                <w:lang w:eastAsia="tr-TR"/>
              </w:rPr>
              <w:t>Farklar</w:t>
            </w:r>
          </w:p>
        </w:tc>
        <w:tc>
          <w:tcPr>
            <w:tcW w:w="1220" w:type="dxa"/>
            <w:shd w:val="clear" w:color="000000" w:fill="FCE4D6"/>
            <w:noWrap/>
            <w:vAlign w:val="bottom"/>
            <w:hideMark/>
          </w:tcPr>
          <w:p w14:paraId="707634C1" w14:textId="77777777" w:rsidR="001B0088" w:rsidRPr="001B0088" w:rsidRDefault="001B0088" w:rsidP="001B0088">
            <w:pPr>
              <w:spacing w:after="0" w:line="240" w:lineRule="auto"/>
              <w:jc w:val="right"/>
              <w:rPr>
                <w:rFonts w:ascii="Calibri" w:eastAsia="Times New Roman" w:hAnsi="Calibri" w:cs="Calibri"/>
                <w:b/>
                <w:bCs/>
                <w:color w:val="000000"/>
                <w:lang w:eastAsia="tr-TR"/>
              </w:rPr>
            </w:pPr>
            <w:r w:rsidRPr="001B0088">
              <w:rPr>
                <w:rFonts w:ascii="Calibri" w:eastAsia="Times New Roman" w:hAnsi="Calibri" w:cs="Calibri"/>
                <w:b/>
                <w:bCs/>
                <w:color w:val="000000"/>
                <w:lang w:eastAsia="tr-TR"/>
              </w:rPr>
              <w:t>-1.507.660</w:t>
            </w:r>
          </w:p>
        </w:tc>
        <w:tc>
          <w:tcPr>
            <w:tcW w:w="1320" w:type="dxa"/>
            <w:shd w:val="clear" w:color="000000" w:fill="FCE4D6"/>
            <w:noWrap/>
            <w:vAlign w:val="bottom"/>
            <w:hideMark/>
          </w:tcPr>
          <w:p w14:paraId="01D2B2CC" w14:textId="77777777" w:rsidR="001B0088" w:rsidRPr="001B0088" w:rsidRDefault="001B0088" w:rsidP="001B0088">
            <w:pPr>
              <w:spacing w:after="0" w:line="240" w:lineRule="auto"/>
              <w:jc w:val="right"/>
              <w:rPr>
                <w:rFonts w:ascii="Calibri" w:eastAsia="Times New Roman" w:hAnsi="Calibri" w:cs="Calibri"/>
                <w:b/>
                <w:bCs/>
                <w:color w:val="000000"/>
                <w:lang w:eastAsia="tr-TR"/>
              </w:rPr>
            </w:pPr>
            <w:r w:rsidRPr="001B0088">
              <w:rPr>
                <w:rFonts w:ascii="Calibri" w:eastAsia="Times New Roman" w:hAnsi="Calibri" w:cs="Calibri"/>
                <w:b/>
                <w:bCs/>
                <w:color w:val="000000"/>
                <w:lang w:eastAsia="tr-TR"/>
              </w:rPr>
              <w:t>298.680</w:t>
            </w:r>
          </w:p>
        </w:tc>
        <w:tc>
          <w:tcPr>
            <w:tcW w:w="1320" w:type="dxa"/>
            <w:shd w:val="clear" w:color="000000" w:fill="FCE4D6"/>
            <w:noWrap/>
            <w:vAlign w:val="bottom"/>
            <w:hideMark/>
          </w:tcPr>
          <w:p w14:paraId="0B21F821" w14:textId="77777777" w:rsidR="001B0088" w:rsidRPr="001B0088" w:rsidRDefault="001B0088" w:rsidP="001B0088">
            <w:pPr>
              <w:spacing w:after="0" w:line="240" w:lineRule="auto"/>
              <w:jc w:val="right"/>
              <w:rPr>
                <w:rFonts w:ascii="Calibri" w:eastAsia="Times New Roman" w:hAnsi="Calibri" w:cs="Calibri"/>
                <w:b/>
                <w:bCs/>
                <w:color w:val="000000"/>
                <w:lang w:eastAsia="tr-TR"/>
              </w:rPr>
            </w:pPr>
            <w:r w:rsidRPr="001B0088">
              <w:rPr>
                <w:rFonts w:ascii="Calibri" w:eastAsia="Times New Roman" w:hAnsi="Calibri" w:cs="Calibri"/>
                <w:b/>
                <w:bCs/>
                <w:color w:val="000000"/>
                <w:lang w:eastAsia="tr-TR"/>
              </w:rPr>
              <w:t>-16.159.181</w:t>
            </w:r>
          </w:p>
        </w:tc>
        <w:tc>
          <w:tcPr>
            <w:tcW w:w="1280" w:type="dxa"/>
            <w:shd w:val="clear" w:color="000000" w:fill="FCE4D6"/>
            <w:noWrap/>
            <w:vAlign w:val="bottom"/>
            <w:hideMark/>
          </w:tcPr>
          <w:p w14:paraId="3138D06D" w14:textId="77777777" w:rsidR="001B0088" w:rsidRPr="001B0088" w:rsidRDefault="001B0088" w:rsidP="001B0088">
            <w:pPr>
              <w:spacing w:after="0" w:line="240" w:lineRule="auto"/>
              <w:jc w:val="right"/>
              <w:rPr>
                <w:rFonts w:ascii="Calibri" w:eastAsia="Times New Roman" w:hAnsi="Calibri" w:cs="Calibri"/>
                <w:b/>
                <w:bCs/>
                <w:color w:val="000000"/>
                <w:lang w:eastAsia="tr-TR"/>
              </w:rPr>
            </w:pPr>
            <w:r w:rsidRPr="001B0088">
              <w:rPr>
                <w:rFonts w:ascii="Calibri" w:eastAsia="Times New Roman" w:hAnsi="Calibri" w:cs="Calibri"/>
                <w:b/>
                <w:bCs/>
                <w:color w:val="000000"/>
                <w:lang w:eastAsia="tr-TR"/>
              </w:rPr>
              <w:t>-3.889.467</w:t>
            </w:r>
          </w:p>
        </w:tc>
        <w:tc>
          <w:tcPr>
            <w:tcW w:w="1220" w:type="dxa"/>
            <w:shd w:val="clear" w:color="000000" w:fill="FCE4D6"/>
            <w:noWrap/>
            <w:vAlign w:val="bottom"/>
            <w:hideMark/>
          </w:tcPr>
          <w:p w14:paraId="6BA0A62D" w14:textId="77777777" w:rsidR="001B0088" w:rsidRPr="001B0088" w:rsidRDefault="001B0088" w:rsidP="001B0088">
            <w:pPr>
              <w:spacing w:after="0" w:line="240" w:lineRule="auto"/>
              <w:jc w:val="right"/>
              <w:rPr>
                <w:rFonts w:ascii="Calibri" w:eastAsia="Times New Roman" w:hAnsi="Calibri" w:cs="Calibri"/>
                <w:b/>
                <w:bCs/>
                <w:color w:val="000000"/>
                <w:lang w:eastAsia="tr-TR"/>
              </w:rPr>
            </w:pPr>
            <w:r w:rsidRPr="001B0088">
              <w:rPr>
                <w:rFonts w:ascii="Calibri" w:eastAsia="Times New Roman" w:hAnsi="Calibri" w:cs="Calibri"/>
                <w:b/>
                <w:bCs/>
                <w:color w:val="000000"/>
                <w:lang w:eastAsia="tr-TR"/>
              </w:rPr>
              <w:t>902.290</w:t>
            </w:r>
          </w:p>
        </w:tc>
      </w:tr>
      <w:tr w:rsidR="001B0088" w:rsidRPr="001B0088" w14:paraId="627C312A" w14:textId="77777777" w:rsidTr="00264EF7">
        <w:trPr>
          <w:trHeight w:val="285"/>
        </w:trPr>
        <w:tc>
          <w:tcPr>
            <w:tcW w:w="1600" w:type="dxa"/>
            <w:shd w:val="clear" w:color="000000" w:fill="B4C6E7"/>
            <w:noWrap/>
            <w:vAlign w:val="center"/>
            <w:hideMark/>
          </w:tcPr>
          <w:p w14:paraId="5076B571" w14:textId="77777777" w:rsidR="001B0088" w:rsidRPr="001B0088" w:rsidRDefault="001B0088" w:rsidP="001B0088">
            <w:pPr>
              <w:spacing w:after="0" w:line="240" w:lineRule="auto"/>
              <w:jc w:val="center"/>
              <w:rPr>
                <w:rFonts w:ascii="Calibri" w:eastAsia="Times New Roman" w:hAnsi="Calibri" w:cs="Calibri"/>
                <w:b/>
                <w:bCs/>
                <w:color w:val="000000"/>
                <w:lang w:eastAsia="tr-TR"/>
              </w:rPr>
            </w:pPr>
            <w:r w:rsidRPr="001B0088">
              <w:rPr>
                <w:rFonts w:ascii="Calibri" w:eastAsia="Times New Roman" w:hAnsi="Calibri" w:cs="Calibri"/>
                <w:b/>
                <w:bCs/>
                <w:color w:val="000000"/>
                <w:lang w:eastAsia="tr-TR"/>
              </w:rPr>
              <w:t>Büyüme Oranı</w:t>
            </w:r>
          </w:p>
        </w:tc>
        <w:tc>
          <w:tcPr>
            <w:tcW w:w="1220" w:type="dxa"/>
            <w:shd w:val="clear" w:color="000000" w:fill="B4C6E7"/>
            <w:noWrap/>
            <w:vAlign w:val="bottom"/>
            <w:hideMark/>
          </w:tcPr>
          <w:p w14:paraId="751B9799" w14:textId="77777777" w:rsidR="001B0088" w:rsidRPr="001B0088" w:rsidRDefault="001B0088" w:rsidP="001B0088">
            <w:pPr>
              <w:spacing w:after="0" w:line="240" w:lineRule="auto"/>
              <w:jc w:val="right"/>
              <w:rPr>
                <w:rFonts w:ascii="Calibri" w:eastAsia="Times New Roman" w:hAnsi="Calibri" w:cs="Calibri"/>
                <w:b/>
                <w:bCs/>
                <w:color w:val="FF0000"/>
                <w:lang w:eastAsia="tr-TR"/>
              </w:rPr>
            </w:pPr>
            <w:r w:rsidRPr="001B0088">
              <w:rPr>
                <w:rFonts w:ascii="Calibri" w:eastAsia="Times New Roman" w:hAnsi="Calibri" w:cs="Calibri"/>
                <w:b/>
                <w:bCs/>
                <w:color w:val="FF0000"/>
                <w:lang w:eastAsia="tr-TR"/>
              </w:rPr>
              <w:t>-1,82%</w:t>
            </w:r>
          </w:p>
        </w:tc>
        <w:tc>
          <w:tcPr>
            <w:tcW w:w="1320" w:type="dxa"/>
            <w:shd w:val="clear" w:color="000000" w:fill="B4C6E7"/>
            <w:noWrap/>
            <w:vAlign w:val="bottom"/>
            <w:hideMark/>
          </w:tcPr>
          <w:p w14:paraId="3E93C9D5" w14:textId="77777777" w:rsidR="001B0088" w:rsidRPr="001B0088" w:rsidRDefault="001B0088" w:rsidP="001B0088">
            <w:pPr>
              <w:spacing w:after="0" w:line="240" w:lineRule="auto"/>
              <w:jc w:val="right"/>
              <w:rPr>
                <w:rFonts w:ascii="Calibri" w:eastAsia="Times New Roman" w:hAnsi="Calibri" w:cs="Calibri"/>
                <w:b/>
                <w:bCs/>
                <w:color w:val="000000"/>
                <w:lang w:eastAsia="tr-TR"/>
              </w:rPr>
            </w:pPr>
            <w:r w:rsidRPr="001B0088">
              <w:rPr>
                <w:rFonts w:ascii="Calibri" w:eastAsia="Times New Roman" w:hAnsi="Calibri" w:cs="Calibri"/>
                <w:b/>
                <w:bCs/>
                <w:color w:val="000000"/>
                <w:lang w:eastAsia="tr-TR"/>
              </w:rPr>
              <w:t>0,37%</w:t>
            </w:r>
          </w:p>
        </w:tc>
        <w:tc>
          <w:tcPr>
            <w:tcW w:w="1320" w:type="dxa"/>
            <w:shd w:val="clear" w:color="000000" w:fill="B4C6E7"/>
            <w:noWrap/>
            <w:vAlign w:val="bottom"/>
            <w:hideMark/>
          </w:tcPr>
          <w:p w14:paraId="46B2D6F5" w14:textId="77777777" w:rsidR="001B0088" w:rsidRPr="001B0088" w:rsidRDefault="001B0088" w:rsidP="001B0088">
            <w:pPr>
              <w:spacing w:after="0" w:line="240" w:lineRule="auto"/>
              <w:jc w:val="right"/>
              <w:rPr>
                <w:rFonts w:ascii="Calibri" w:eastAsia="Times New Roman" w:hAnsi="Calibri" w:cs="Calibri"/>
                <w:b/>
                <w:bCs/>
                <w:color w:val="FF0000"/>
                <w:lang w:eastAsia="tr-TR"/>
              </w:rPr>
            </w:pPr>
            <w:r w:rsidRPr="001B0088">
              <w:rPr>
                <w:rFonts w:ascii="Calibri" w:eastAsia="Times New Roman" w:hAnsi="Calibri" w:cs="Calibri"/>
                <w:b/>
                <w:bCs/>
                <w:color w:val="FF0000"/>
                <w:lang w:eastAsia="tr-TR"/>
              </w:rPr>
              <w:t>-23,68%</w:t>
            </w:r>
          </w:p>
        </w:tc>
        <w:tc>
          <w:tcPr>
            <w:tcW w:w="1280" w:type="dxa"/>
            <w:shd w:val="clear" w:color="000000" w:fill="B4C6E7"/>
            <w:noWrap/>
            <w:vAlign w:val="bottom"/>
            <w:hideMark/>
          </w:tcPr>
          <w:p w14:paraId="55ED4207" w14:textId="77777777" w:rsidR="001B0088" w:rsidRPr="001B0088" w:rsidRDefault="001B0088" w:rsidP="001B0088">
            <w:pPr>
              <w:spacing w:after="0" w:line="240" w:lineRule="auto"/>
              <w:jc w:val="right"/>
              <w:rPr>
                <w:rFonts w:ascii="Calibri" w:eastAsia="Times New Roman" w:hAnsi="Calibri" w:cs="Calibri"/>
                <w:b/>
                <w:bCs/>
                <w:color w:val="FF0000"/>
                <w:lang w:eastAsia="tr-TR"/>
              </w:rPr>
            </w:pPr>
            <w:r w:rsidRPr="001B0088">
              <w:rPr>
                <w:rFonts w:ascii="Calibri" w:eastAsia="Times New Roman" w:hAnsi="Calibri" w:cs="Calibri"/>
                <w:b/>
                <w:bCs/>
                <w:color w:val="FF0000"/>
                <w:lang w:eastAsia="tr-TR"/>
              </w:rPr>
              <w:t>-5,75%</w:t>
            </w:r>
          </w:p>
        </w:tc>
        <w:tc>
          <w:tcPr>
            <w:tcW w:w="1220" w:type="dxa"/>
            <w:shd w:val="clear" w:color="000000" w:fill="B4C6E7"/>
            <w:noWrap/>
            <w:vAlign w:val="bottom"/>
            <w:hideMark/>
          </w:tcPr>
          <w:p w14:paraId="0A0AFC42" w14:textId="77777777" w:rsidR="001B0088" w:rsidRPr="001B0088" w:rsidRDefault="001B0088" w:rsidP="001B0088">
            <w:pPr>
              <w:spacing w:after="0" w:line="240" w:lineRule="auto"/>
              <w:jc w:val="right"/>
              <w:rPr>
                <w:rFonts w:ascii="Calibri" w:eastAsia="Times New Roman" w:hAnsi="Calibri" w:cs="Calibri"/>
                <w:b/>
                <w:bCs/>
                <w:color w:val="000000"/>
                <w:lang w:eastAsia="tr-TR"/>
              </w:rPr>
            </w:pPr>
            <w:r w:rsidRPr="001B0088">
              <w:rPr>
                <w:rFonts w:ascii="Calibri" w:eastAsia="Times New Roman" w:hAnsi="Calibri" w:cs="Calibri"/>
                <w:b/>
                <w:bCs/>
                <w:color w:val="000000"/>
                <w:lang w:eastAsia="tr-TR"/>
              </w:rPr>
              <w:t>2,04%</w:t>
            </w:r>
          </w:p>
        </w:tc>
      </w:tr>
    </w:tbl>
    <w:p w14:paraId="494D6E44" w14:textId="77777777" w:rsidR="004B504E" w:rsidRDefault="004B504E" w:rsidP="00E32692">
      <w:pPr>
        <w:jc w:val="both"/>
      </w:pPr>
    </w:p>
    <w:tbl>
      <w:tblPr>
        <w:tblW w:w="7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08"/>
        <w:gridCol w:w="1228"/>
        <w:gridCol w:w="1220"/>
        <w:gridCol w:w="1280"/>
        <w:gridCol w:w="1300"/>
        <w:gridCol w:w="1220"/>
      </w:tblGrid>
      <w:tr w:rsidR="00264EF7" w:rsidRPr="00264EF7" w14:paraId="46BB1E20" w14:textId="77777777" w:rsidTr="00264EF7">
        <w:trPr>
          <w:trHeight w:val="285"/>
        </w:trPr>
        <w:tc>
          <w:tcPr>
            <w:tcW w:w="1608" w:type="dxa"/>
            <w:shd w:val="clear" w:color="000000" w:fill="F8CBAD"/>
            <w:noWrap/>
            <w:vAlign w:val="center"/>
            <w:hideMark/>
          </w:tcPr>
          <w:p w14:paraId="34E7AC73" w14:textId="77777777" w:rsidR="00264EF7" w:rsidRPr="00264EF7" w:rsidRDefault="00264EF7" w:rsidP="00264EF7">
            <w:pPr>
              <w:spacing w:after="0" w:line="240" w:lineRule="auto"/>
              <w:jc w:val="center"/>
              <w:rPr>
                <w:rFonts w:ascii="Calibri" w:eastAsia="Times New Roman" w:hAnsi="Calibri" w:cs="Calibri"/>
                <w:b/>
                <w:bCs/>
                <w:color w:val="000000"/>
                <w:lang w:eastAsia="tr-TR"/>
              </w:rPr>
            </w:pPr>
            <w:r w:rsidRPr="00264EF7">
              <w:rPr>
                <w:rFonts w:ascii="Calibri" w:eastAsia="Times New Roman" w:hAnsi="Calibri" w:cs="Calibri"/>
                <w:b/>
                <w:bCs/>
                <w:color w:val="000000"/>
                <w:lang w:eastAsia="tr-TR"/>
              </w:rPr>
              <w:t>Ocak-Aralık</w:t>
            </w:r>
          </w:p>
        </w:tc>
        <w:tc>
          <w:tcPr>
            <w:tcW w:w="1228" w:type="dxa"/>
            <w:shd w:val="clear" w:color="000000" w:fill="FFFF00"/>
            <w:noWrap/>
            <w:vAlign w:val="bottom"/>
            <w:hideMark/>
          </w:tcPr>
          <w:p w14:paraId="36CF8687" w14:textId="77777777" w:rsidR="00264EF7" w:rsidRPr="00264EF7" w:rsidRDefault="00264EF7" w:rsidP="00264EF7">
            <w:pPr>
              <w:spacing w:after="0" w:line="240" w:lineRule="auto"/>
              <w:jc w:val="center"/>
              <w:rPr>
                <w:rFonts w:ascii="Calibri" w:eastAsia="Times New Roman" w:hAnsi="Calibri" w:cs="Calibri"/>
                <w:b/>
                <w:bCs/>
                <w:color w:val="000000"/>
                <w:lang w:eastAsia="tr-TR"/>
              </w:rPr>
            </w:pPr>
            <w:r w:rsidRPr="00264EF7">
              <w:rPr>
                <w:rFonts w:ascii="Calibri" w:eastAsia="Times New Roman" w:hAnsi="Calibri" w:cs="Calibri"/>
                <w:b/>
                <w:bCs/>
                <w:color w:val="000000"/>
                <w:lang w:eastAsia="tr-TR"/>
              </w:rPr>
              <w:t>Mersin</w:t>
            </w:r>
          </w:p>
        </w:tc>
        <w:tc>
          <w:tcPr>
            <w:tcW w:w="1220" w:type="dxa"/>
            <w:shd w:val="clear" w:color="000000" w:fill="FFFF00"/>
            <w:noWrap/>
            <w:vAlign w:val="bottom"/>
            <w:hideMark/>
          </w:tcPr>
          <w:p w14:paraId="5268BF36" w14:textId="77777777" w:rsidR="00264EF7" w:rsidRPr="00264EF7" w:rsidRDefault="00264EF7" w:rsidP="00264EF7">
            <w:pPr>
              <w:spacing w:after="0" w:line="240" w:lineRule="auto"/>
              <w:jc w:val="center"/>
              <w:rPr>
                <w:rFonts w:ascii="Calibri" w:eastAsia="Times New Roman" w:hAnsi="Calibri" w:cs="Calibri"/>
                <w:b/>
                <w:bCs/>
                <w:color w:val="000000"/>
                <w:lang w:eastAsia="tr-TR"/>
              </w:rPr>
            </w:pPr>
            <w:r w:rsidRPr="00264EF7">
              <w:rPr>
                <w:rFonts w:ascii="Calibri" w:eastAsia="Times New Roman" w:hAnsi="Calibri" w:cs="Calibri"/>
                <w:b/>
                <w:bCs/>
                <w:color w:val="000000"/>
                <w:lang w:eastAsia="tr-TR"/>
              </w:rPr>
              <w:t>Ambarlı</w:t>
            </w:r>
          </w:p>
        </w:tc>
        <w:tc>
          <w:tcPr>
            <w:tcW w:w="1280" w:type="dxa"/>
            <w:shd w:val="clear" w:color="000000" w:fill="FFFF00"/>
            <w:noWrap/>
            <w:vAlign w:val="bottom"/>
            <w:hideMark/>
          </w:tcPr>
          <w:p w14:paraId="177C501D" w14:textId="77777777" w:rsidR="00264EF7" w:rsidRPr="00264EF7" w:rsidRDefault="00264EF7" w:rsidP="00264EF7">
            <w:pPr>
              <w:spacing w:after="0" w:line="240" w:lineRule="auto"/>
              <w:jc w:val="center"/>
              <w:rPr>
                <w:rFonts w:ascii="Calibri" w:eastAsia="Times New Roman" w:hAnsi="Calibri" w:cs="Calibri"/>
                <w:b/>
                <w:bCs/>
                <w:color w:val="000000"/>
                <w:lang w:eastAsia="tr-TR"/>
              </w:rPr>
            </w:pPr>
            <w:r w:rsidRPr="00264EF7">
              <w:rPr>
                <w:rFonts w:ascii="Calibri" w:eastAsia="Times New Roman" w:hAnsi="Calibri" w:cs="Calibri"/>
                <w:b/>
                <w:bCs/>
                <w:color w:val="000000"/>
                <w:lang w:eastAsia="tr-TR"/>
              </w:rPr>
              <w:t>Samsun</w:t>
            </w:r>
          </w:p>
        </w:tc>
        <w:tc>
          <w:tcPr>
            <w:tcW w:w="1300" w:type="dxa"/>
            <w:shd w:val="clear" w:color="000000" w:fill="FFFF00"/>
            <w:noWrap/>
            <w:vAlign w:val="bottom"/>
            <w:hideMark/>
          </w:tcPr>
          <w:p w14:paraId="171A25AE" w14:textId="77777777" w:rsidR="00264EF7" w:rsidRPr="00264EF7" w:rsidRDefault="00264EF7" w:rsidP="00264EF7">
            <w:pPr>
              <w:spacing w:after="0" w:line="240" w:lineRule="auto"/>
              <w:jc w:val="center"/>
              <w:rPr>
                <w:rFonts w:ascii="Calibri" w:eastAsia="Times New Roman" w:hAnsi="Calibri" w:cs="Calibri"/>
                <w:b/>
                <w:bCs/>
                <w:color w:val="000000"/>
                <w:lang w:eastAsia="tr-TR"/>
              </w:rPr>
            </w:pPr>
            <w:r w:rsidRPr="00264EF7">
              <w:rPr>
                <w:rFonts w:ascii="Calibri" w:eastAsia="Times New Roman" w:hAnsi="Calibri" w:cs="Calibri"/>
                <w:b/>
                <w:bCs/>
                <w:color w:val="000000"/>
                <w:lang w:eastAsia="tr-TR"/>
              </w:rPr>
              <w:t>Gemlik</w:t>
            </w:r>
          </w:p>
        </w:tc>
        <w:tc>
          <w:tcPr>
            <w:tcW w:w="1220" w:type="dxa"/>
            <w:shd w:val="clear" w:color="000000" w:fill="FFFF00"/>
            <w:noWrap/>
            <w:vAlign w:val="bottom"/>
            <w:hideMark/>
          </w:tcPr>
          <w:p w14:paraId="61244014" w14:textId="77777777" w:rsidR="00264EF7" w:rsidRPr="00264EF7" w:rsidRDefault="00264EF7" w:rsidP="00264EF7">
            <w:pPr>
              <w:spacing w:after="0" w:line="240" w:lineRule="auto"/>
              <w:jc w:val="center"/>
              <w:rPr>
                <w:rFonts w:ascii="Calibri" w:eastAsia="Times New Roman" w:hAnsi="Calibri" w:cs="Calibri"/>
                <w:b/>
                <w:bCs/>
                <w:color w:val="000000"/>
                <w:lang w:eastAsia="tr-TR"/>
              </w:rPr>
            </w:pPr>
            <w:r w:rsidRPr="00264EF7">
              <w:rPr>
                <w:rFonts w:ascii="Calibri" w:eastAsia="Times New Roman" w:hAnsi="Calibri" w:cs="Calibri"/>
                <w:b/>
                <w:bCs/>
                <w:color w:val="000000"/>
                <w:lang w:eastAsia="tr-TR"/>
              </w:rPr>
              <w:t>Karabiga</w:t>
            </w:r>
          </w:p>
        </w:tc>
      </w:tr>
      <w:tr w:rsidR="00264EF7" w:rsidRPr="00264EF7" w14:paraId="69A2D377" w14:textId="77777777" w:rsidTr="00264EF7">
        <w:trPr>
          <w:trHeight w:val="285"/>
        </w:trPr>
        <w:tc>
          <w:tcPr>
            <w:tcW w:w="1608" w:type="dxa"/>
            <w:shd w:val="clear" w:color="auto" w:fill="auto"/>
            <w:noWrap/>
            <w:vAlign w:val="center"/>
            <w:hideMark/>
          </w:tcPr>
          <w:p w14:paraId="137F89D2" w14:textId="77777777" w:rsidR="00264EF7" w:rsidRPr="00264EF7" w:rsidRDefault="00264EF7" w:rsidP="00264EF7">
            <w:pPr>
              <w:spacing w:after="0" w:line="240" w:lineRule="auto"/>
              <w:jc w:val="center"/>
              <w:rPr>
                <w:rFonts w:ascii="Calibri" w:eastAsia="Times New Roman" w:hAnsi="Calibri" w:cs="Calibri"/>
                <w:b/>
                <w:bCs/>
                <w:color w:val="000000"/>
                <w:lang w:eastAsia="tr-TR"/>
              </w:rPr>
            </w:pPr>
            <w:r w:rsidRPr="00264EF7">
              <w:rPr>
                <w:rFonts w:ascii="Calibri" w:eastAsia="Times New Roman" w:hAnsi="Calibri" w:cs="Calibri"/>
                <w:b/>
                <w:bCs/>
                <w:color w:val="000000"/>
                <w:lang w:eastAsia="tr-TR"/>
              </w:rPr>
              <w:t>2022</w:t>
            </w:r>
          </w:p>
        </w:tc>
        <w:tc>
          <w:tcPr>
            <w:tcW w:w="1228" w:type="dxa"/>
            <w:shd w:val="clear" w:color="auto" w:fill="auto"/>
            <w:noWrap/>
            <w:vAlign w:val="bottom"/>
            <w:hideMark/>
          </w:tcPr>
          <w:p w14:paraId="1ED6E8C0" w14:textId="77777777" w:rsidR="00264EF7" w:rsidRPr="00264EF7" w:rsidRDefault="00264EF7" w:rsidP="00264EF7">
            <w:pPr>
              <w:spacing w:after="0" w:line="240" w:lineRule="auto"/>
              <w:jc w:val="right"/>
              <w:rPr>
                <w:rFonts w:ascii="Calibri" w:eastAsia="Times New Roman" w:hAnsi="Calibri" w:cs="Calibri"/>
                <w:b/>
                <w:bCs/>
                <w:color w:val="000000"/>
                <w:lang w:eastAsia="tr-TR"/>
              </w:rPr>
            </w:pPr>
            <w:r w:rsidRPr="00264EF7">
              <w:rPr>
                <w:rFonts w:ascii="Calibri" w:eastAsia="Times New Roman" w:hAnsi="Calibri" w:cs="Calibri"/>
                <w:b/>
                <w:bCs/>
                <w:color w:val="000000"/>
                <w:lang w:eastAsia="tr-TR"/>
              </w:rPr>
              <w:t>38.896.567</w:t>
            </w:r>
          </w:p>
        </w:tc>
        <w:tc>
          <w:tcPr>
            <w:tcW w:w="1220" w:type="dxa"/>
            <w:shd w:val="clear" w:color="auto" w:fill="auto"/>
            <w:noWrap/>
            <w:vAlign w:val="bottom"/>
            <w:hideMark/>
          </w:tcPr>
          <w:p w14:paraId="35ABCEB7" w14:textId="77777777" w:rsidR="00264EF7" w:rsidRPr="00264EF7" w:rsidRDefault="00264EF7" w:rsidP="00264EF7">
            <w:pPr>
              <w:spacing w:after="0" w:line="240" w:lineRule="auto"/>
              <w:jc w:val="right"/>
              <w:rPr>
                <w:rFonts w:ascii="Calibri" w:eastAsia="Times New Roman" w:hAnsi="Calibri" w:cs="Calibri"/>
                <w:b/>
                <w:bCs/>
                <w:color w:val="000000"/>
                <w:lang w:eastAsia="tr-TR"/>
              </w:rPr>
            </w:pPr>
            <w:r w:rsidRPr="00264EF7">
              <w:rPr>
                <w:rFonts w:ascii="Calibri" w:eastAsia="Times New Roman" w:hAnsi="Calibri" w:cs="Calibri"/>
                <w:b/>
                <w:bCs/>
                <w:color w:val="000000"/>
                <w:lang w:eastAsia="tr-TR"/>
              </w:rPr>
              <w:t>30.732.465</w:t>
            </w:r>
          </w:p>
        </w:tc>
        <w:tc>
          <w:tcPr>
            <w:tcW w:w="1280" w:type="dxa"/>
            <w:shd w:val="clear" w:color="auto" w:fill="auto"/>
            <w:noWrap/>
            <w:vAlign w:val="bottom"/>
            <w:hideMark/>
          </w:tcPr>
          <w:p w14:paraId="1B260877" w14:textId="77777777" w:rsidR="00264EF7" w:rsidRPr="00264EF7" w:rsidRDefault="00264EF7" w:rsidP="00264EF7">
            <w:pPr>
              <w:spacing w:after="0" w:line="240" w:lineRule="auto"/>
              <w:jc w:val="right"/>
              <w:rPr>
                <w:rFonts w:ascii="Calibri" w:eastAsia="Times New Roman" w:hAnsi="Calibri" w:cs="Calibri"/>
                <w:b/>
                <w:bCs/>
                <w:color w:val="000000"/>
                <w:lang w:eastAsia="tr-TR"/>
              </w:rPr>
            </w:pPr>
            <w:r w:rsidRPr="00264EF7">
              <w:rPr>
                <w:rFonts w:ascii="Calibri" w:eastAsia="Times New Roman" w:hAnsi="Calibri" w:cs="Calibri"/>
                <w:b/>
                <w:bCs/>
                <w:color w:val="000000"/>
                <w:lang w:eastAsia="tr-TR"/>
              </w:rPr>
              <w:t>13.584.153</w:t>
            </w:r>
          </w:p>
        </w:tc>
        <w:tc>
          <w:tcPr>
            <w:tcW w:w="1300" w:type="dxa"/>
            <w:shd w:val="clear" w:color="auto" w:fill="auto"/>
            <w:noWrap/>
            <w:vAlign w:val="bottom"/>
            <w:hideMark/>
          </w:tcPr>
          <w:p w14:paraId="1D1F89BC" w14:textId="77777777" w:rsidR="00264EF7" w:rsidRPr="00264EF7" w:rsidRDefault="00264EF7" w:rsidP="00264EF7">
            <w:pPr>
              <w:spacing w:after="0" w:line="240" w:lineRule="auto"/>
              <w:jc w:val="right"/>
              <w:rPr>
                <w:rFonts w:ascii="Calibri" w:eastAsia="Times New Roman" w:hAnsi="Calibri" w:cs="Calibri"/>
                <w:b/>
                <w:bCs/>
                <w:color w:val="000000"/>
                <w:lang w:eastAsia="tr-TR"/>
              </w:rPr>
            </w:pPr>
            <w:r w:rsidRPr="00264EF7">
              <w:rPr>
                <w:rFonts w:ascii="Calibri" w:eastAsia="Times New Roman" w:hAnsi="Calibri" w:cs="Calibri"/>
                <w:b/>
                <w:bCs/>
                <w:color w:val="000000"/>
                <w:lang w:eastAsia="tr-TR"/>
              </w:rPr>
              <w:t>15.393.111</w:t>
            </w:r>
          </w:p>
        </w:tc>
        <w:tc>
          <w:tcPr>
            <w:tcW w:w="1220" w:type="dxa"/>
            <w:shd w:val="clear" w:color="auto" w:fill="auto"/>
            <w:noWrap/>
            <w:vAlign w:val="bottom"/>
            <w:hideMark/>
          </w:tcPr>
          <w:p w14:paraId="5DF3B63B" w14:textId="77777777" w:rsidR="00264EF7" w:rsidRPr="00264EF7" w:rsidRDefault="00264EF7" w:rsidP="00264EF7">
            <w:pPr>
              <w:spacing w:after="0" w:line="240" w:lineRule="auto"/>
              <w:jc w:val="right"/>
              <w:rPr>
                <w:rFonts w:ascii="Calibri" w:eastAsia="Times New Roman" w:hAnsi="Calibri" w:cs="Calibri"/>
                <w:b/>
                <w:bCs/>
                <w:color w:val="000000"/>
                <w:lang w:eastAsia="tr-TR"/>
              </w:rPr>
            </w:pPr>
            <w:r w:rsidRPr="00264EF7">
              <w:rPr>
                <w:rFonts w:ascii="Calibri" w:eastAsia="Times New Roman" w:hAnsi="Calibri" w:cs="Calibri"/>
                <w:b/>
                <w:bCs/>
                <w:color w:val="000000"/>
                <w:lang w:eastAsia="tr-TR"/>
              </w:rPr>
              <w:t>13.691.307</w:t>
            </w:r>
          </w:p>
        </w:tc>
      </w:tr>
      <w:tr w:rsidR="00264EF7" w:rsidRPr="00264EF7" w14:paraId="74F8E59A" w14:textId="77777777" w:rsidTr="00264EF7">
        <w:trPr>
          <w:trHeight w:val="285"/>
        </w:trPr>
        <w:tc>
          <w:tcPr>
            <w:tcW w:w="1608" w:type="dxa"/>
            <w:shd w:val="clear" w:color="auto" w:fill="auto"/>
            <w:noWrap/>
            <w:vAlign w:val="center"/>
            <w:hideMark/>
          </w:tcPr>
          <w:p w14:paraId="26977ADC" w14:textId="77777777" w:rsidR="00264EF7" w:rsidRPr="00264EF7" w:rsidRDefault="00264EF7" w:rsidP="00264EF7">
            <w:pPr>
              <w:spacing w:after="0" w:line="240" w:lineRule="auto"/>
              <w:jc w:val="center"/>
              <w:rPr>
                <w:rFonts w:ascii="Calibri" w:eastAsia="Times New Roman" w:hAnsi="Calibri" w:cs="Calibri"/>
                <w:b/>
                <w:bCs/>
                <w:color w:val="000000"/>
                <w:lang w:eastAsia="tr-TR"/>
              </w:rPr>
            </w:pPr>
            <w:r w:rsidRPr="00264EF7">
              <w:rPr>
                <w:rFonts w:ascii="Calibri" w:eastAsia="Times New Roman" w:hAnsi="Calibri" w:cs="Calibri"/>
                <w:b/>
                <w:bCs/>
                <w:color w:val="000000"/>
                <w:lang w:eastAsia="tr-TR"/>
              </w:rPr>
              <w:t>2023</w:t>
            </w:r>
          </w:p>
        </w:tc>
        <w:tc>
          <w:tcPr>
            <w:tcW w:w="1228" w:type="dxa"/>
            <w:shd w:val="clear" w:color="auto" w:fill="auto"/>
            <w:noWrap/>
            <w:vAlign w:val="bottom"/>
            <w:hideMark/>
          </w:tcPr>
          <w:p w14:paraId="1C5122B7" w14:textId="77777777" w:rsidR="00264EF7" w:rsidRPr="00264EF7" w:rsidRDefault="00264EF7" w:rsidP="00264EF7">
            <w:pPr>
              <w:spacing w:after="0" w:line="240" w:lineRule="auto"/>
              <w:jc w:val="right"/>
              <w:rPr>
                <w:rFonts w:ascii="Calibri" w:eastAsia="Times New Roman" w:hAnsi="Calibri" w:cs="Calibri"/>
                <w:b/>
                <w:bCs/>
                <w:color w:val="000000"/>
                <w:lang w:eastAsia="tr-TR"/>
              </w:rPr>
            </w:pPr>
            <w:r w:rsidRPr="00264EF7">
              <w:rPr>
                <w:rFonts w:ascii="Calibri" w:eastAsia="Times New Roman" w:hAnsi="Calibri" w:cs="Calibri"/>
                <w:b/>
                <w:bCs/>
                <w:color w:val="000000"/>
                <w:lang w:eastAsia="tr-TR"/>
              </w:rPr>
              <w:t>42.715.257</w:t>
            </w:r>
          </w:p>
        </w:tc>
        <w:tc>
          <w:tcPr>
            <w:tcW w:w="1220" w:type="dxa"/>
            <w:shd w:val="clear" w:color="auto" w:fill="auto"/>
            <w:noWrap/>
            <w:vAlign w:val="bottom"/>
            <w:hideMark/>
          </w:tcPr>
          <w:p w14:paraId="6FAD8352" w14:textId="77777777" w:rsidR="00264EF7" w:rsidRPr="00264EF7" w:rsidRDefault="00264EF7" w:rsidP="00264EF7">
            <w:pPr>
              <w:spacing w:after="0" w:line="240" w:lineRule="auto"/>
              <w:jc w:val="right"/>
              <w:rPr>
                <w:rFonts w:ascii="Calibri" w:eastAsia="Times New Roman" w:hAnsi="Calibri" w:cs="Calibri"/>
                <w:b/>
                <w:bCs/>
                <w:color w:val="000000"/>
                <w:lang w:eastAsia="tr-TR"/>
              </w:rPr>
            </w:pPr>
            <w:r w:rsidRPr="00264EF7">
              <w:rPr>
                <w:rFonts w:ascii="Calibri" w:eastAsia="Times New Roman" w:hAnsi="Calibri" w:cs="Calibri"/>
                <w:b/>
                <w:bCs/>
                <w:color w:val="000000"/>
                <w:lang w:eastAsia="tr-TR"/>
              </w:rPr>
              <w:t>32.597.749</w:t>
            </w:r>
          </w:p>
        </w:tc>
        <w:tc>
          <w:tcPr>
            <w:tcW w:w="1280" w:type="dxa"/>
            <w:shd w:val="clear" w:color="auto" w:fill="auto"/>
            <w:noWrap/>
            <w:vAlign w:val="bottom"/>
            <w:hideMark/>
          </w:tcPr>
          <w:p w14:paraId="6E93CD82" w14:textId="77777777" w:rsidR="00264EF7" w:rsidRPr="00264EF7" w:rsidRDefault="00264EF7" w:rsidP="00264EF7">
            <w:pPr>
              <w:spacing w:after="0" w:line="240" w:lineRule="auto"/>
              <w:jc w:val="right"/>
              <w:rPr>
                <w:rFonts w:ascii="Calibri" w:eastAsia="Times New Roman" w:hAnsi="Calibri" w:cs="Calibri"/>
                <w:b/>
                <w:bCs/>
                <w:color w:val="000000"/>
                <w:lang w:eastAsia="tr-TR"/>
              </w:rPr>
            </w:pPr>
            <w:r w:rsidRPr="00264EF7">
              <w:rPr>
                <w:rFonts w:ascii="Calibri" w:eastAsia="Times New Roman" w:hAnsi="Calibri" w:cs="Calibri"/>
                <w:b/>
                <w:bCs/>
                <w:color w:val="000000"/>
                <w:lang w:eastAsia="tr-TR"/>
              </w:rPr>
              <w:t>14.176.568</w:t>
            </w:r>
          </w:p>
        </w:tc>
        <w:tc>
          <w:tcPr>
            <w:tcW w:w="1300" w:type="dxa"/>
            <w:shd w:val="clear" w:color="auto" w:fill="auto"/>
            <w:noWrap/>
            <w:vAlign w:val="bottom"/>
            <w:hideMark/>
          </w:tcPr>
          <w:p w14:paraId="373FE3A5" w14:textId="77777777" w:rsidR="00264EF7" w:rsidRPr="00264EF7" w:rsidRDefault="00264EF7" w:rsidP="00264EF7">
            <w:pPr>
              <w:spacing w:after="0" w:line="240" w:lineRule="auto"/>
              <w:jc w:val="right"/>
              <w:rPr>
                <w:rFonts w:ascii="Calibri" w:eastAsia="Times New Roman" w:hAnsi="Calibri" w:cs="Calibri"/>
                <w:b/>
                <w:bCs/>
                <w:color w:val="000000"/>
                <w:lang w:eastAsia="tr-TR"/>
              </w:rPr>
            </w:pPr>
            <w:r w:rsidRPr="00264EF7">
              <w:rPr>
                <w:rFonts w:ascii="Calibri" w:eastAsia="Times New Roman" w:hAnsi="Calibri" w:cs="Calibri"/>
                <w:b/>
                <w:bCs/>
                <w:color w:val="000000"/>
                <w:lang w:eastAsia="tr-TR"/>
              </w:rPr>
              <w:t>14.558.917</w:t>
            </w:r>
          </w:p>
        </w:tc>
        <w:tc>
          <w:tcPr>
            <w:tcW w:w="1220" w:type="dxa"/>
            <w:shd w:val="clear" w:color="auto" w:fill="auto"/>
            <w:noWrap/>
            <w:vAlign w:val="bottom"/>
            <w:hideMark/>
          </w:tcPr>
          <w:p w14:paraId="290D0EAE" w14:textId="77777777" w:rsidR="00264EF7" w:rsidRPr="00264EF7" w:rsidRDefault="00264EF7" w:rsidP="00264EF7">
            <w:pPr>
              <w:spacing w:after="0" w:line="240" w:lineRule="auto"/>
              <w:jc w:val="right"/>
              <w:rPr>
                <w:rFonts w:ascii="Calibri" w:eastAsia="Times New Roman" w:hAnsi="Calibri" w:cs="Calibri"/>
                <w:b/>
                <w:bCs/>
                <w:color w:val="000000"/>
                <w:lang w:eastAsia="tr-TR"/>
              </w:rPr>
            </w:pPr>
            <w:r w:rsidRPr="00264EF7">
              <w:rPr>
                <w:rFonts w:ascii="Calibri" w:eastAsia="Times New Roman" w:hAnsi="Calibri" w:cs="Calibri"/>
                <w:b/>
                <w:bCs/>
                <w:color w:val="000000"/>
                <w:lang w:eastAsia="tr-TR"/>
              </w:rPr>
              <w:t>12.514.917</w:t>
            </w:r>
          </w:p>
        </w:tc>
      </w:tr>
      <w:tr w:rsidR="00264EF7" w:rsidRPr="00264EF7" w14:paraId="73243C99" w14:textId="77777777" w:rsidTr="00264EF7">
        <w:trPr>
          <w:trHeight w:val="285"/>
        </w:trPr>
        <w:tc>
          <w:tcPr>
            <w:tcW w:w="1608" w:type="dxa"/>
            <w:shd w:val="clear" w:color="000000" w:fill="FCE4D6"/>
            <w:noWrap/>
            <w:vAlign w:val="center"/>
            <w:hideMark/>
          </w:tcPr>
          <w:p w14:paraId="0B8D2E39" w14:textId="77777777" w:rsidR="00264EF7" w:rsidRPr="00264EF7" w:rsidRDefault="00264EF7" w:rsidP="00264EF7">
            <w:pPr>
              <w:spacing w:after="0" w:line="240" w:lineRule="auto"/>
              <w:jc w:val="center"/>
              <w:rPr>
                <w:rFonts w:ascii="Calibri" w:eastAsia="Times New Roman" w:hAnsi="Calibri" w:cs="Calibri"/>
                <w:b/>
                <w:bCs/>
                <w:color w:val="000000"/>
                <w:lang w:eastAsia="tr-TR"/>
              </w:rPr>
            </w:pPr>
            <w:r w:rsidRPr="00264EF7">
              <w:rPr>
                <w:rFonts w:ascii="Calibri" w:eastAsia="Times New Roman" w:hAnsi="Calibri" w:cs="Calibri"/>
                <w:b/>
                <w:bCs/>
                <w:color w:val="000000"/>
                <w:lang w:eastAsia="tr-TR"/>
              </w:rPr>
              <w:t>Farklar</w:t>
            </w:r>
          </w:p>
        </w:tc>
        <w:tc>
          <w:tcPr>
            <w:tcW w:w="1228" w:type="dxa"/>
            <w:shd w:val="clear" w:color="000000" w:fill="FCE4D6"/>
            <w:noWrap/>
            <w:vAlign w:val="bottom"/>
            <w:hideMark/>
          </w:tcPr>
          <w:p w14:paraId="4232FC20" w14:textId="77777777" w:rsidR="00264EF7" w:rsidRPr="00264EF7" w:rsidRDefault="00264EF7" w:rsidP="00264EF7">
            <w:pPr>
              <w:spacing w:after="0" w:line="240" w:lineRule="auto"/>
              <w:jc w:val="right"/>
              <w:rPr>
                <w:rFonts w:ascii="Calibri" w:eastAsia="Times New Roman" w:hAnsi="Calibri" w:cs="Calibri"/>
                <w:b/>
                <w:bCs/>
                <w:color w:val="000000"/>
                <w:lang w:eastAsia="tr-TR"/>
              </w:rPr>
            </w:pPr>
            <w:r w:rsidRPr="00264EF7">
              <w:rPr>
                <w:rFonts w:ascii="Calibri" w:eastAsia="Times New Roman" w:hAnsi="Calibri" w:cs="Calibri"/>
                <w:b/>
                <w:bCs/>
                <w:color w:val="000000"/>
                <w:lang w:eastAsia="tr-TR"/>
              </w:rPr>
              <w:t>3.818.690</w:t>
            </w:r>
          </w:p>
        </w:tc>
        <w:tc>
          <w:tcPr>
            <w:tcW w:w="1220" w:type="dxa"/>
            <w:shd w:val="clear" w:color="000000" w:fill="FCE4D6"/>
            <w:noWrap/>
            <w:vAlign w:val="bottom"/>
            <w:hideMark/>
          </w:tcPr>
          <w:p w14:paraId="38FF330A" w14:textId="77777777" w:rsidR="00264EF7" w:rsidRPr="00264EF7" w:rsidRDefault="00264EF7" w:rsidP="00264EF7">
            <w:pPr>
              <w:spacing w:after="0" w:line="240" w:lineRule="auto"/>
              <w:jc w:val="right"/>
              <w:rPr>
                <w:rFonts w:ascii="Calibri" w:eastAsia="Times New Roman" w:hAnsi="Calibri" w:cs="Calibri"/>
                <w:b/>
                <w:bCs/>
                <w:color w:val="000000"/>
                <w:lang w:eastAsia="tr-TR"/>
              </w:rPr>
            </w:pPr>
            <w:r w:rsidRPr="00264EF7">
              <w:rPr>
                <w:rFonts w:ascii="Calibri" w:eastAsia="Times New Roman" w:hAnsi="Calibri" w:cs="Calibri"/>
                <w:b/>
                <w:bCs/>
                <w:color w:val="000000"/>
                <w:lang w:eastAsia="tr-TR"/>
              </w:rPr>
              <w:t>1.865.284</w:t>
            </w:r>
          </w:p>
        </w:tc>
        <w:tc>
          <w:tcPr>
            <w:tcW w:w="1280" w:type="dxa"/>
            <w:shd w:val="clear" w:color="000000" w:fill="FCE4D6"/>
            <w:noWrap/>
            <w:vAlign w:val="bottom"/>
            <w:hideMark/>
          </w:tcPr>
          <w:p w14:paraId="3155D130" w14:textId="77777777" w:rsidR="00264EF7" w:rsidRPr="00264EF7" w:rsidRDefault="00264EF7" w:rsidP="00264EF7">
            <w:pPr>
              <w:spacing w:after="0" w:line="240" w:lineRule="auto"/>
              <w:jc w:val="right"/>
              <w:rPr>
                <w:rFonts w:ascii="Calibri" w:eastAsia="Times New Roman" w:hAnsi="Calibri" w:cs="Calibri"/>
                <w:b/>
                <w:bCs/>
                <w:color w:val="000000"/>
                <w:lang w:eastAsia="tr-TR"/>
              </w:rPr>
            </w:pPr>
            <w:r w:rsidRPr="00264EF7">
              <w:rPr>
                <w:rFonts w:ascii="Calibri" w:eastAsia="Times New Roman" w:hAnsi="Calibri" w:cs="Calibri"/>
                <w:b/>
                <w:bCs/>
                <w:color w:val="000000"/>
                <w:lang w:eastAsia="tr-TR"/>
              </w:rPr>
              <w:t>592.415</w:t>
            </w:r>
          </w:p>
        </w:tc>
        <w:tc>
          <w:tcPr>
            <w:tcW w:w="1300" w:type="dxa"/>
            <w:shd w:val="clear" w:color="000000" w:fill="FCE4D6"/>
            <w:noWrap/>
            <w:vAlign w:val="bottom"/>
            <w:hideMark/>
          </w:tcPr>
          <w:p w14:paraId="4446EE03" w14:textId="77777777" w:rsidR="00264EF7" w:rsidRPr="00264EF7" w:rsidRDefault="00264EF7" w:rsidP="00264EF7">
            <w:pPr>
              <w:spacing w:after="0" w:line="240" w:lineRule="auto"/>
              <w:jc w:val="right"/>
              <w:rPr>
                <w:rFonts w:ascii="Calibri" w:eastAsia="Times New Roman" w:hAnsi="Calibri" w:cs="Calibri"/>
                <w:b/>
                <w:bCs/>
                <w:color w:val="000000"/>
                <w:lang w:eastAsia="tr-TR"/>
              </w:rPr>
            </w:pPr>
            <w:r w:rsidRPr="00264EF7">
              <w:rPr>
                <w:rFonts w:ascii="Calibri" w:eastAsia="Times New Roman" w:hAnsi="Calibri" w:cs="Calibri"/>
                <w:b/>
                <w:bCs/>
                <w:color w:val="000000"/>
                <w:lang w:eastAsia="tr-TR"/>
              </w:rPr>
              <w:t>-834.194</w:t>
            </w:r>
          </w:p>
        </w:tc>
        <w:tc>
          <w:tcPr>
            <w:tcW w:w="1220" w:type="dxa"/>
            <w:shd w:val="clear" w:color="000000" w:fill="FCE4D6"/>
            <w:noWrap/>
            <w:vAlign w:val="bottom"/>
            <w:hideMark/>
          </w:tcPr>
          <w:p w14:paraId="7025BF2E" w14:textId="77777777" w:rsidR="00264EF7" w:rsidRPr="00264EF7" w:rsidRDefault="00264EF7" w:rsidP="00264EF7">
            <w:pPr>
              <w:spacing w:after="0" w:line="240" w:lineRule="auto"/>
              <w:jc w:val="right"/>
              <w:rPr>
                <w:rFonts w:ascii="Calibri" w:eastAsia="Times New Roman" w:hAnsi="Calibri" w:cs="Calibri"/>
                <w:b/>
                <w:bCs/>
                <w:color w:val="000000"/>
                <w:lang w:eastAsia="tr-TR"/>
              </w:rPr>
            </w:pPr>
            <w:r w:rsidRPr="00264EF7">
              <w:rPr>
                <w:rFonts w:ascii="Calibri" w:eastAsia="Times New Roman" w:hAnsi="Calibri" w:cs="Calibri"/>
                <w:b/>
                <w:bCs/>
                <w:color w:val="000000"/>
                <w:lang w:eastAsia="tr-TR"/>
              </w:rPr>
              <w:t>-1.176.390</w:t>
            </w:r>
          </w:p>
        </w:tc>
      </w:tr>
      <w:tr w:rsidR="00264EF7" w:rsidRPr="00264EF7" w14:paraId="6F428D1E" w14:textId="77777777" w:rsidTr="00264EF7">
        <w:trPr>
          <w:trHeight w:val="285"/>
        </w:trPr>
        <w:tc>
          <w:tcPr>
            <w:tcW w:w="1608" w:type="dxa"/>
            <w:shd w:val="clear" w:color="000000" w:fill="B4C6E7"/>
            <w:noWrap/>
            <w:vAlign w:val="center"/>
            <w:hideMark/>
          </w:tcPr>
          <w:p w14:paraId="5035A135" w14:textId="77777777" w:rsidR="00264EF7" w:rsidRPr="00264EF7" w:rsidRDefault="00264EF7" w:rsidP="00264EF7">
            <w:pPr>
              <w:spacing w:after="0" w:line="240" w:lineRule="auto"/>
              <w:jc w:val="center"/>
              <w:rPr>
                <w:rFonts w:ascii="Calibri" w:eastAsia="Times New Roman" w:hAnsi="Calibri" w:cs="Calibri"/>
                <w:b/>
                <w:bCs/>
                <w:color w:val="000000"/>
                <w:lang w:eastAsia="tr-TR"/>
              </w:rPr>
            </w:pPr>
            <w:r w:rsidRPr="00264EF7">
              <w:rPr>
                <w:rFonts w:ascii="Calibri" w:eastAsia="Times New Roman" w:hAnsi="Calibri" w:cs="Calibri"/>
                <w:b/>
                <w:bCs/>
                <w:color w:val="000000"/>
                <w:lang w:eastAsia="tr-TR"/>
              </w:rPr>
              <w:t>Büyüme Oranı</w:t>
            </w:r>
          </w:p>
        </w:tc>
        <w:tc>
          <w:tcPr>
            <w:tcW w:w="1228" w:type="dxa"/>
            <w:shd w:val="clear" w:color="000000" w:fill="B4C6E7"/>
            <w:noWrap/>
            <w:vAlign w:val="bottom"/>
            <w:hideMark/>
          </w:tcPr>
          <w:p w14:paraId="34765030" w14:textId="77777777" w:rsidR="00264EF7" w:rsidRPr="00264EF7" w:rsidRDefault="00264EF7" w:rsidP="00264EF7">
            <w:pPr>
              <w:spacing w:after="0" w:line="240" w:lineRule="auto"/>
              <w:jc w:val="right"/>
              <w:rPr>
                <w:rFonts w:ascii="Calibri" w:eastAsia="Times New Roman" w:hAnsi="Calibri" w:cs="Calibri"/>
                <w:b/>
                <w:bCs/>
                <w:color w:val="000000"/>
                <w:lang w:eastAsia="tr-TR"/>
              </w:rPr>
            </w:pPr>
            <w:r w:rsidRPr="00264EF7">
              <w:rPr>
                <w:rFonts w:ascii="Calibri" w:eastAsia="Times New Roman" w:hAnsi="Calibri" w:cs="Calibri"/>
                <w:b/>
                <w:bCs/>
                <w:color w:val="000000"/>
                <w:lang w:eastAsia="tr-TR"/>
              </w:rPr>
              <w:t>9,82%</w:t>
            </w:r>
          </w:p>
        </w:tc>
        <w:tc>
          <w:tcPr>
            <w:tcW w:w="1220" w:type="dxa"/>
            <w:shd w:val="clear" w:color="000000" w:fill="B4C6E7"/>
            <w:noWrap/>
            <w:vAlign w:val="bottom"/>
            <w:hideMark/>
          </w:tcPr>
          <w:p w14:paraId="39EF046D" w14:textId="77777777" w:rsidR="00264EF7" w:rsidRPr="00264EF7" w:rsidRDefault="00264EF7" w:rsidP="00264EF7">
            <w:pPr>
              <w:spacing w:after="0" w:line="240" w:lineRule="auto"/>
              <w:jc w:val="right"/>
              <w:rPr>
                <w:rFonts w:ascii="Calibri" w:eastAsia="Times New Roman" w:hAnsi="Calibri" w:cs="Calibri"/>
                <w:b/>
                <w:bCs/>
                <w:color w:val="000000"/>
                <w:lang w:eastAsia="tr-TR"/>
              </w:rPr>
            </w:pPr>
            <w:r w:rsidRPr="00264EF7">
              <w:rPr>
                <w:rFonts w:ascii="Calibri" w:eastAsia="Times New Roman" w:hAnsi="Calibri" w:cs="Calibri"/>
                <w:b/>
                <w:bCs/>
                <w:color w:val="000000"/>
                <w:lang w:eastAsia="tr-TR"/>
              </w:rPr>
              <w:t>6,07%</w:t>
            </w:r>
          </w:p>
        </w:tc>
        <w:tc>
          <w:tcPr>
            <w:tcW w:w="1280" w:type="dxa"/>
            <w:shd w:val="clear" w:color="000000" w:fill="B4C6E7"/>
            <w:noWrap/>
            <w:vAlign w:val="bottom"/>
            <w:hideMark/>
          </w:tcPr>
          <w:p w14:paraId="21898BE9" w14:textId="77777777" w:rsidR="00264EF7" w:rsidRPr="00264EF7" w:rsidRDefault="00264EF7" w:rsidP="00264EF7">
            <w:pPr>
              <w:spacing w:after="0" w:line="240" w:lineRule="auto"/>
              <w:jc w:val="right"/>
              <w:rPr>
                <w:rFonts w:ascii="Calibri" w:eastAsia="Times New Roman" w:hAnsi="Calibri" w:cs="Calibri"/>
                <w:b/>
                <w:bCs/>
                <w:color w:val="000000"/>
                <w:lang w:eastAsia="tr-TR"/>
              </w:rPr>
            </w:pPr>
            <w:r w:rsidRPr="00264EF7">
              <w:rPr>
                <w:rFonts w:ascii="Calibri" w:eastAsia="Times New Roman" w:hAnsi="Calibri" w:cs="Calibri"/>
                <w:b/>
                <w:bCs/>
                <w:color w:val="000000"/>
                <w:lang w:eastAsia="tr-TR"/>
              </w:rPr>
              <w:t>4,36%</w:t>
            </w:r>
          </w:p>
        </w:tc>
        <w:tc>
          <w:tcPr>
            <w:tcW w:w="1300" w:type="dxa"/>
            <w:shd w:val="clear" w:color="000000" w:fill="B4C6E7"/>
            <w:noWrap/>
            <w:vAlign w:val="bottom"/>
            <w:hideMark/>
          </w:tcPr>
          <w:p w14:paraId="34C939F8" w14:textId="77777777" w:rsidR="00264EF7" w:rsidRPr="00264EF7" w:rsidRDefault="00264EF7" w:rsidP="00264EF7">
            <w:pPr>
              <w:spacing w:after="0" w:line="240" w:lineRule="auto"/>
              <w:jc w:val="right"/>
              <w:rPr>
                <w:rFonts w:ascii="Calibri" w:eastAsia="Times New Roman" w:hAnsi="Calibri" w:cs="Calibri"/>
                <w:b/>
                <w:bCs/>
                <w:color w:val="FF0000"/>
                <w:lang w:eastAsia="tr-TR"/>
              </w:rPr>
            </w:pPr>
            <w:r w:rsidRPr="00264EF7">
              <w:rPr>
                <w:rFonts w:ascii="Calibri" w:eastAsia="Times New Roman" w:hAnsi="Calibri" w:cs="Calibri"/>
                <w:b/>
                <w:bCs/>
                <w:color w:val="FF0000"/>
                <w:lang w:eastAsia="tr-TR"/>
              </w:rPr>
              <w:t>-5,42%</w:t>
            </w:r>
          </w:p>
        </w:tc>
        <w:tc>
          <w:tcPr>
            <w:tcW w:w="1220" w:type="dxa"/>
            <w:shd w:val="clear" w:color="000000" w:fill="B4C6E7"/>
            <w:noWrap/>
            <w:vAlign w:val="bottom"/>
            <w:hideMark/>
          </w:tcPr>
          <w:p w14:paraId="26C1AE25" w14:textId="77777777" w:rsidR="00264EF7" w:rsidRPr="00264EF7" w:rsidRDefault="00264EF7" w:rsidP="00264EF7">
            <w:pPr>
              <w:spacing w:after="0" w:line="240" w:lineRule="auto"/>
              <w:jc w:val="right"/>
              <w:rPr>
                <w:rFonts w:ascii="Calibri" w:eastAsia="Times New Roman" w:hAnsi="Calibri" w:cs="Calibri"/>
                <w:b/>
                <w:bCs/>
                <w:color w:val="FF0000"/>
                <w:lang w:eastAsia="tr-TR"/>
              </w:rPr>
            </w:pPr>
            <w:r w:rsidRPr="00264EF7">
              <w:rPr>
                <w:rFonts w:ascii="Calibri" w:eastAsia="Times New Roman" w:hAnsi="Calibri" w:cs="Calibri"/>
                <w:b/>
                <w:bCs/>
                <w:color w:val="FF0000"/>
                <w:lang w:eastAsia="tr-TR"/>
              </w:rPr>
              <w:t>-8,59%</w:t>
            </w:r>
          </w:p>
        </w:tc>
      </w:tr>
    </w:tbl>
    <w:p w14:paraId="21A00588" w14:textId="77777777" w:rsidR="00264EF7" w:rsidRDefault="00264EF7" w:rsidP="00E32692">
      <w:pPr>
        <w:jc w:val="both"/>
      </w:pPr>
    </w:p>
    <w:p w14:paraId="7DFAC534" w14:textId="77777777" w:rsidR="005045D4" w:rsidRDefault="005045D4" w:rsidP="005045D4">
      <w:pPr>
        <w:jc w:val="both"/>
      </w:pPr>
      <w:r>
        <w:t>2023 yılı sonunda ortaya çıkan en önemli değişiklik ise ilk kez Aliağa liman başkanlığının toplam 64 bin tonaj fazlasıyla Kocaeli’ni geçmiş ve liderliği almış olmasıdır. Özellikle TÜPRAŞ ve STAR rafinerisinin, PETKİM’in petrokimya üretim ve ticari faaliyetlerinin artışına ilave olarak bölgede faaliyette olan iki önemli LNG tahliye ve depolama limanının (Ege Gaz ve Etki LNG terminalleri) giderek artan LNG elleçlemelerinin de etkisiyle Aliağa liman başkanlığı elleçlenen tonaj olarak Türkiye’nin en büyük liman başkanlığı olmuştur. Özellikle Aliağa liman başkanlığının Aralık ayında %21,3 oranda büyümesi yılın önemli bir bölümünde düşüş yaşayan Kocaeli’nin geçmesini sağlamıştır.</w:t>
      </w:r>
    </w:p>
    <w:p w14:paraId="787E1961" w14:textId="7F9C7BF4" w:rsidR="00205E0E" w:rsidRPr="00F473C5" w:rsidRDefault="006261CE" w:rsidP="00205E0E">
      <w:pPr>
        <w:pStyle w:val="ListeParagraf"/>
        <w:numPr>
          <w:ilvl w:val="0"/>
          <w:numId w:val="1"/>
        </w:numPr>
        <w:tabs>
          <w:tab w:val="left" w:pos="284"/>
        </w:tabs>
        <w:ind w:left="0" w:firstLine="0"/>
        <w:jc w:val="both"/>
        <w:rPr>
          <w:b/>
          <w:bCs/>
        </w:rPr>
      </w:pPr>
      <w:r>
        <w:rPr>
          <w:b/>
          <w:bCs/>
        </w:rPr>
        <w:t xml:space="preserve">KONTEYNERDEKİ </w:t>
      </w:r>
      <w:r w:rsidRPr="00F473C5">
        <w:rPr>
          <w:b/>
          <w:bCs/>
        </w:rPr>
        <w:t>DEĞERLENDİRMELER:</w:t>
      </w:r>
    </w:p>
    <w:p w14:paraId="33CAB644" w14:textId="2755BBF1" w:rsidR="00205E0E" w:rsidRDefault="00205E0E" w:rsidP="00E32692">
      <w:pPr>
        <w:jc w:val="both"/>
      </w:pPr>
      <w:r>
        <w:t>Tablo-4’e baktığımızda; 202</w:t>
      </w:r>
      <w:r w:rsidR="00037920">
        <w:t>3</w:t>
      </w:r>
      <w:r>
        <w:t xml:space="preserve"> yılı </w:t>
      </w:r>
      <w:r w:rsidR="00037920">
        <w:t xml:space="preserve">konteyner </w:t>
      </w:r>
      <w:r>
        <w:t>elleçlemeleri 202</w:t>
      </w:r>
      <w:r w:rsidR="00037920">
        <w:t xml:space="preserve">2 </w:t>
      </w:r>
      <w:r>
        <w:t xml:space="preserve">yılıyla karşılaştırıldığında, </w:t>
      </w:r>
      <w:r w:rsidR="00037920">
        <w:t>1,54</w:t>
      </w:r>
      <w:r w:rsidR="00B54F31">
        <w:t>%</w:t>
      </w:r>
      <w:r>
        <w:t xml:space="preserve"> oranında bir artış gerçekleşmiş ve toplamda </w:t>
      </w:r>
      <w:r w:rsidR="00037920">
        <w:t>190</w:t>
      </w:r>
      <w:r>
        <w:t xml:space="preserve"> bin TEU fark ile </w:t>
      </w:r>
      <w:r w:rsidR="002D5E39">
        <w:t xml:space="preserve">konteynerde </w:t>
      </w:r>
      <w:r w:rsidR="00AC1E8D">
        <w:t xml:space="preserve">12,5 </w:t>
      </w:r>
      <w:r>
        <w:t xml:space="preserve">milyon TEU’ya ulaşılmıştır. Rejim bazında en yüksek artış </w:t>
      </w:r>
      <w:r w:rsidR="00AC1E8D">
        <w:t>4,59</w:t>
      </w:r>
      <w:r w:rsidR="00B54F31">
        <w:t>%</w:t>
      </w:r>
      <w:r w:rsidR="00AC1E8D">
        <w:t xml:space="preserve"> ile İhracat konteynerinde olurken İthalat</w:t>
      </w:r>
      <w:r w:rsidR="002D5E39">
        <w:t>a ve T</w:t>
      </w:r>
      <w:r w:rsidR="009E26B8">
        <w:t>ransit</w:t>
      </w:r>
      <w:r w:rsidR="002D5E39">
        <w:t>e konu</w:t>
      </w:r>
      <w:r w:rsidR="009E26B8">
        <w:t xml:space="preserve"> </w:t>
      </w:r>
      <w:r w:rsidR="002D5E39">
        <w:t xml:space="preserve">konteyner hareketi ise </w:t>
      </w:r>
      <w:r w:rsidR="009E26B8">
        <w:t>1</w:t>
      </w:r>
      <w:r w:rsidR="00B54F31">
        <w:t>%</w:t>
      </w:r>
      <w:r w:rsidR="009E26B8">
        <w:t>’in altında büyümüş</w:t>
      </w:r>
      <w:r w:rsidR="00B54F31">
        <w:t xml:space="preserve">, </w:t>
      </w:r>
      <w:r>
        <w:t>Kabotaj</w:t>
      </w:r>
      <w:r w:rsidR="002D5E39">
        <w:t xml:space="preserve">a konu konteynerde de </w:t>
      </w:r>
      <w:r w:rsidR="00B54F31">
        <w:t>-</w:t>
      </w:r>
      <w:r w:rsidR="00684D8B">
        <w:t xml:space="preserve">7,47% oranında düşüş yaşanmıştır. </w:t>
      </w:r>
      <w:r w:rsidR="003510E4">
        <w:t>Rusya-Ukrayna</w:t>
      </w:r>
      <w:r>
        <w:t xml:space="preserve"> </w:t>
      </w:r>
      <w:r w:rsidR="003510E4">
        <w:t xml:space="preserve">çatışmasıyla </w:t>
      </w:r>
      <w:r w:rsidR="00120FE8">
        <w:t xml:space="preserve">Ocak-Mayıs ayları arasında sürekli düşen </w:t>
      </w:r>
      <w:r w:rsidR="005045D4">
        <w:t>Transit</w:t>
      </w:r>
      <w:r w:rsidR="00120FE8">
        <w:t xml:space="preserve"> konteyner elleçlemeleri Haziran ayıyla birlikte yeniden artarak özellikle </w:t>
      </w:r>
      <w:r w:rsidR="007F2D86">
        <w:t>Temmuz, Ağustos, Eylül ve Ekim aylarında çok yüksek büyüme oranlarına ulaşmıştır.</w:t>
      </w:r>
    </w:p>
    <w:p w14:paraId="781C09D7" w14:textId="623A8943" w:rsidR="00205E0E" w:rsidRDefault="00205E0E" w:rsidP="00E32692">
      <w:pPr>
        <w:jc w:val="both"/>
        <w:rPr>
          <w:b/>
          <w:bCs/>
        </w:rPr>
      </w:pPr>
      <w:r w:rsidRPr="004C3F25">
        <w:rPr>
          <w:b/>
          <w:bCs/>
          <w:u w:val="single"/>
        </w:rPr>
        <w:t>Tablo-</w:t>
      </w:r>
      <w:r>
        <w:rPr>
          <w:b/>
          <w:bCs/>
          <w:u w:val="single"/>
        </w:rPr>
        <w:t>4</w:t>
      </w:r>
      <w:r w:rsidRPr="004C3F25">
        <w:rPr>
          <w:b/>
          <w:bCs/>
          <w:u w:val="single"/>
        </w:rPr>
        <w:t>:</w:t>
      </w:r>
      <w:r w:rsidRPr="004C3F25">
        <w:rPr>
          <w:b/>
          <w:bCs/>
        </w:rPr>
        <w:t xml:space="preserve"> </w:t>
      </w:r>
      <w:r w:rsidR="0091318F">
        <w:rPr>
          <w:b/>
          <w:bCs/>
        </w:rPr>
        <w:t>Türk Limanları 2022-2023 Yılı Konteyner K</w:t>
      </w:r>
      <w:r w:rsidR="0091318F" w:rsidRPr="004C3F25">
        <w:rPr>
          <w:b/>
          <w:bCs/>
        </w:rPr>
        <w:t>arşılaştırması</w:t>
      </w:r>
    </w:p>
    <w:tbl>
      <w:tblPr>
        <w:tblW w:w="7461" w:type="dxa"/>
        <w:tblCellMar>
          <w:left w:w="70" w:type="dxa"/>
          <w:right w:w="70" w:type="dxa"/>
        </w:tblCellMar>
        <w:tblLook w:val="04A0" w:firstRow="1" w:lastRow="0" w:firstColumn="1" w:lastColumn="0" w:noHBand="0" w:noVBand="1"/>
      </w:tblPr>
      <w:tblGrid>
        <w:gridCol w:w="1693"/>
        <w:gridCol w:w="1169"/>
        <w:gridCol w:w="1169"/>
        <w:gridCol w:w="951"/>
        <w:gridCol w:w="1169"/>
        <w:gridCol w:w="1310"/>
      </w:tblGrid>
      <w:tr w:rsidR="0091318F" w:rsidRPr="0091318F" w14:paraId="1648969D" w14:textId="77777777" w:rsidTr="00E27A0D">
        <w:trPr>
          <w:trHeight w:val="285"/>
        </w:trPr>
        <w:tc>
          <w:tcPr>
            <w:tcW w:w="7461" w:type="dxa"/>
            <w:gridSpan w:val="6"/>
            <w:tcBorders>
              <w:top w:val="single" w:sz="8" w:space="0" w:color="auto"/>
              <w:left w:val="single" w:sz="8" w:space="0" w:color="auto"/>
              <w:bottom w:val="single" w:sz="8" w:space="0" w:color="auto"/>
              <w:right w:val="single" w:sz="8" w:space="0" w:color="000000"/>
            </w:tcBorders>
            <w:shd w:val="clear" w:color="auto" w:fill="EDEDED" w:themeFill="accent3" w:themeFillTint="33"/>
            <w:noWrap/>
            <w:vAlign w:val="bottom"/>
            <w:hideMark/>
          </w:tcPr>
          <w:p w14:paraId="41989994" w14:textId="77777777" w:rsidR="0091318F" w:rsidRPr="0091318F" w:rsidRDefault="0091318F" w:rsidP="0091318F">
            <w:pPr>
              <w:spacing w:after="0" w:line="240" w:lineRule="auto"/>
              <w:jc w:val="center"/>
              <w:rPr>
                <w:rFonts w:eastAsia="Times New Roman" w:cstheme="minorHAnsi"/>
                <w:b/>
                <w:bCs/>
                <w:color w:val="000000"/>
                <w:lang w:eastAsia="tr-TR"/>
              </w:rPr>
            </w:pPr>
            <w:r w:rsidRPr="0091318F">
              <w:rPr>
                <w:rFonts w:eastAsia="Times New Roman" w:cstheme="minorHAnsi"/>
                <w:b/>
                <w:bCs/>
                <w:color w:val="000000"/>
                <w:lang w:eastAsia="tr-TR"/>
              </w:rPr>
              <w:t>Gümrük Rejimlerine Göre Tonaj Değişimi</w:t>
            </w:r>
          </w:p>
        </w:tc>
      </w:tr>
      <w:tr w:rsidR="0091318F" w:rsidRPr="0091318F" w14:paraId="4873A8CB" w14:textId="77777777" w:rsidTr="0091318F">
        <w:trPr>
          <w:trHeight w:val="285"/>
        </w:trPr>
        <w:tc>
          <w:tcPr>
            <w:tcW w:w="1693" w:type="dxa"/>
            <w:tcBorders>
              <w:top w:val="nil"/>
              <w:left w:val="single" w:sz="8" w:space="0" w:color="auto"/>
              <w:bottom w:val="single" w:sz="8" w:space="0" w:color="auto"/>
              <w:right w:val="nil"/>
            </w:tcBorders>
            <w:shd w:val="clear" w:color="000000" w:fill="F8CBAD"/>
            <w:noWrap/>
            <w:vAlign w:val="center"/>
            <w:hideMark/>
          </w:tcPr>
          <w:p w14:paraId="79C6C253" w14:textId="77777777" w:rsidR="0091318F" w:rsidRPr="0091318F" w:rsidRDefault="0091318F" w:rsidP="0091318F">
            <w:pPr>
              <w:spacing w:after="0" w:line="240" w:lineRule="auto"/>
              <w:jc w:val="center"/>
              <w:rPr>
                <w:rFonts w:eastAsia="Times New Roman" w:cstheme="minorHAnsi"/>
                <w:b/>
                <w:bCs/>
                <w:color w:val="000000"/>
                <w:lang w:eastAsia="tr-TR"/>
              </w:rPr>
            </w:pPr>
            <w:r w:rsidRPr="0091318F">
              <w:rPr>
                <w:rFonts w:eastAsia="Times New Roman" w:cstheme="minorHAnsi"/>
                <w:b/>
                <w:bCs/>
                <w:color w:val="000000"/>
                <w:lang w:eastAsia="tr-TR"/>
              </w:rPr>
              <w:t>Ocak-Aralık</w:t>
            </w:r>
          </w:p>
        </w:tc>
        <w:tc>
          <w:tcPr>
            <w:tcW w:w="1169" w:type="dxa"/>
            <w:tcBorders>
              <w:top w:val="nil"/>
              <w:left w:val="single" w:sz="8" w:space="0" w:color="auto"/>
              <w:bottom w:val="single" w:sz="8" w:space="0" w:color="auto"/>
              <w:right w:val="single" w:sz="8" w:space="0" w:color="auto"/>
            </w:tcBorders>
            <w:shd w:val="clear" w:color="000000" w:fill="FFFF00"/>
            <w:noWrap/>
            <w:vAlign w:val="bottom"/>
            <w:hideMark/>
          </w:tcPr>
          <w:p w14:paraId="5919DA52" w14:textId="77777777" w:rsidR="0091318F" w:rsidRPr="0091318F" w:rsidRDefault="0091318F" w:rsidP="0091318F">
            <w:pPr>
              <w:spacing w:after="0" w:line="240" w:lineRule="auto"/>
              <w:jc w:val="center"/>
              <w:rPr>
                <w:rFonts w:eastAsia="Times New Roman" w:cstheme="minorHAnsi"/>
                <w:b/>
                <w:bCs/>
                <w:color w:val="000000"/>
                <w:lang w:eastAsia="tr-TR"/>
              </w:rPr>
            </w:pPr>
            <w:r w:rsidRPr="0091318F">
              <w:rPr>
                <w:rFonts w:eastAsia="Times New Roman" w:cstheme="minorHAnsi"/>
                <w:b/>
                <w:bCs/>
                <w:color w:val="000000"/>
                <w:lang w:eastAsia="tr-TR"/>
              </w:rPr>
              <w:t>İhracat</w:t>
            </w:r>
          </w:p>
        </w:tc>
        <w:tc>
          <w:tcPr>
            <w:tcW w:w="1169" w:type="dxa"/>
            <w:tcBorders>
              <w:top w:val="nil"/>
              <w:left w:val="nil"/>
              <w:bottom w:val="single" w:sz="8" w:space="0" w:color="auto"/>
              <w:right w:val="single" w:sz="8" w:space="0" w:color="auto"/>
            </w:tcBorders>
            <w:shd w:val="clear" w:color="000000" w:fill="FFFF00"/>
            <w:noWrap/>
            <w:vAlign w:val="bottom"/>
            <w:hideMark/>
          </w:tcPr>
          <w:p w14:paraId="4FD9527B" w14:textId="77777777" w:rsidR="0091318F" w:rsidRPr="0091318F" w:rsidRDefault="0091318F" w:rsidP="0091318F">
            <w:pPr>
              <w:spacing w:after="0" w:line="240" w:lineRule="auto"/>
              <w:jc w:val="center"/>
              <w:rPr>
                <w:rFonts w:eastAsia="Times New Roman" w:cstheme="minorHAnsi"/>
                <w:b/>
                <w:bCs/>
                <w:color w:val="000000"/>
                <w:lang w:eastAsia="tr-TR"/>
              </w:rPr>
            </w:pPr>
            <w:r w:rsidRPr="0091318F">
              <w:rPr>
                <w:rFonts w:eastAsia="Times New Roman" w:cstheme="minorHAnsi"/>
                <w:b/>
                <w:bCs/>
                <w:color w:val="000000"/>
                <w:lang w:eastAsia="tr-TR"/>
              </w:rPr>
              <w:t>İthalat</w:t>
            </w:r>
          </w:p>
        </w:tc>
        <w:tc>
          <w:tcPr>
            <w:tcW w:w="951" w:type="dxa"/>
            <w:tcBorders>
              <w:top w:val="nil"/>
              <w:left w:val="nil"/>
              <w:bottom w:val="single" w:sz="8" w:space="0" w:color="auto"/>
              <w:right w:val="single" w:sz="8" w:space="0" w:color="auto"/>
            </w:tcBorders>
            <w:shd w:val="clear" w:color="000000" w:fill="FFFF00"/>
            <w:noWrap/>
            <w:vAlign w:val="bottom"/>
            <w:hideMark/>
          </w:tcPr>
          <w:p w14:paraId="5F3E1897" w14:textId="77777777" w:rsidR="0091318F" w:rsidRPr="0091318F" w:rsidRDefault="0091318F" w:rsidP="0091318F">
            <w:pPr>
              <w:spacing w:after="0" w:line="240" w:lineRule="auto"/>
              <w:jc w:val="center"/>
              <w:rPr>
                <w:rFonts w:eastAsia="Times New Roman" w:cstheme="minorHAnsi"/>
                <w:b/>
                <w:bCs/>
                <w:color w:val="000000"/>
                <w:lang w:eastAsia="tr-TR"/>
              </w:rPr>
            </w:pPr>
            <w:r w:rsidRPr="0091318F">
              <w:rPr>
                <w:rFonts w:eastAsia="Times New Roman" w:cstheme="minorHAnsi"/>
                <w:b/>
                <w:bCs/>
                <w:color w:val="000000"/>
                <w:lang w:eastAsia="tr-TR"/>
              </w:rPr>
              <w:t>Kabotaj</w:t>
            </w:r>
          </w:p>
        </w:tc>
        <w:tc>
          <w:tcPr>
            <w:tcW w:w="1169" w:type="dxa"/>
            <w:tcBorders>
              <w:top w:val="nil"/>
              <w:left w:val="nil"/>
              <w:bottom w:val="single" w:sz="8" w:space="0" w:color="auto"/>
              <w:right w:val="single" w:sz="8" w:space="0" w:color="auto"/>
            </w:tcBorders>
            <w:shd w:val="clear" w:color="000000" w:fill="FFFF00"/>
            <w:noWrap/>
            <w:vAlign w:val="bottom"/>
            <w:hideMark/>
          </w:tcPr>
          <w:p w14:paraId="6C4245E0" w14:textId="77777777" w:rsidR="0091318F" w:rsidRPr="0091318F" w:rsidRDefault="0091318F" w:rsidP="0091318F">
            <w:pPr>
              <w:spacing w:after="0" w:line="240" w:lineRule="auto"/>
              <w:jc w:val="center"/>
              <w:rPr>
                <w:rFonts w:eastAsia="Times New Roman" w:cstheme="minorHAnsi"/>
                <w:b/>
                <w:bCs/>
                <w:color w:val="000000"/>
                <w:lang w:eastAsia="tr-TR"/>
              </w:rPr>
            </w:pPr>
            <w:r w:rsidRPr="0091318F">
              <w:rPr>
                <w:rFonts w:eastAsia="Times New Roman" w:cstheme="minorHAnsi"/>
                <w:b/>
                <w:bCs/>
                <w:color w:val="000000"/>
                <w:lang w:eastAsia="tr-TR"/>
              </w:rPr>
              <w:t>Transit</w:t>
            </w:r>
          </w:p>
        </w:tc>
        <w:tc>
          <w:tcPr>
            <w:tcW w:w="1310" w:type="dxa"/>
            <w:tcBorders>
              <w:top w:val="nil"/>
              <w:left w:val="nil"/>
              <w:bottom w:val="single" w:sz="8" w:space="0" w:color="auto"/>
              <w:right w:val="single" w:sz="8" w:space="0" w:color="auto"/>
            </w:tcBorders>
            <w:shd w:val="clear" w:color="000000" w:fill="FFFF00"/>
            <w:noWrap/>
            <w:vAlign w:val="bottom"/>
            <w:hideMark/>
          </w:tcPr>
          <w:p w14:paraId="457F873A" w14:textId="77777777" w:rsidR="0091318F" w:rsidRPr="0091318F" w:rsidRDefault="0091318F" w:rsidP="0091318F">
            <w:pPr>
              <w:spacing w:after="0" w:line="240" w:lineRule="auto"/>
              <w:jc w:val="center"/>
              <w:rPr>
                <w:rFonts w:eastAsia="Times New Roman" w:cstheme="minorHAnsi"/>
                <w:b/>
                <w:bCs/>
                <w:color w:val="000000"/>
                <w:lang w:eastAsia="tr-TR"/>
              </w:rPr>
            </w:pPr>
            <w:r w:rsidRPr="0091318F">
              <w:rPr>
                <w:rFonts w:eastAsia="Times New Roman" w:cstheme="minorHAnsi"/>
                <w:b/>
                <w:bCs/>
                <w:color w:val="000000"/>
                <w:lang w:eastAsia="tr-TR"/>
              </w:rPr>
              <w:t>Toplam</w:t>
            </w:r>
          </w:p>
        </w:tc>
      </w:tr>
      <w:tr w:rsidR="0091318F" w:rsidRPr="0091318F" w14:paraId="07B1E26B" w14:textId="77777777" w:rsidTr="0091318F">
        <w:trPr>
          <w:trHeight w:val="285"/>
        </w:trPr>
        <w:tc>
          <w:tcPr>
            <w:tcW w:w="1693" w:type="dxa"/>
            <w:tcBorders>
              <w:top w:val="nil"/>
              <w:left w:val="single" w:sz="8" w:space="0" w:color="auto"/>
              <w:bottom w:val="single" w:sz="4" w:space="0" w:color="auto"/>
              <w:right w:val="nil"/>
            </w:tcBorders>
            <w:shd w:val="clear" w:color="auto" w:fill="auto"/>
            <w:noWrap/>
            <w:vAlign w:val="center"/>
            <w:hideMark/>
          </w:tcPr>
          <w:p w14:paraId="181F3CBB" w14:textId="77777777" w:rsidR="0091318F" w:rsidRPr="0091318F" w:rsidRDefault="0091318F" w:rsidP="0091318F">
            <w:pPr>
              <w:spacing w:after="0" w:line="240" w:lineRule="auto"/>
              <w:jc w:val="center"/>
              <w:rPr>
                <w:rFonts w:eastAsia="Times New Roman" w:cstheme="minorHAnsi"/>
                <w:b/>
                <w:bCs/>
                <w:color w:val="000000"/>
                <w:lang w:eastAsia="tr-TR"/>
              </w:rPr>
            </w:pPr>
            <w:r w:rsidRPr="0091318F">
              <w:rPr>
                <w:rFonts w:eastAsia="Times New Roman" w:cstheme="minorHAnsi"/>
                <w:b/>
                <w:bCs/>
                <w:color w:val="000000"/>
                <w:lang w:eastAsia="tr-TR"/>
              </w:rPr>
              <w:t>2022</w:t>
            </w:r>
          </w:p>
        </w:tc>
        <w:tc>
          <w:tcPr>
            <w:tcW w:w="1169" w:type="dxa"/>
            <w:tcBorders>
              <w:top w:val="nil"/>
              <w:left w:val="single" w:sz="8" w:space="0" w:color="auto"/>
              <w:bottom w:val="single" w:sz="4" w:space="0" w:color="auto"/>
              <w:right w:val="single" w:sz="8" w:space="0" w:color="auto"/>
            </w:tcBorders>
            <w:shd w:val="clear" w:color="auto" w:fill="auto"/>
            <w:noWrap/>
            <w:vAlign w:val="bottom"/>
            <w:hideMark/>
          </w:tcPr>
          <w:p w14:paraId="01698244" w14:textId="77777777" w:rsidR="0091318F" w:rsidRPr="0091318F" w:rsidRDefault="0091318F" w:rsidP="0091318F">
            <w:pPr>
              <w:spacing w:after="0" w:line="240" w:lineRule="auto"/>
              <w:jc w:val="right"/>
              <w:rPr>
                <w:rFonts w:eastAsia="Times New Roman" w:cstheme="minorHAnsi"/>
                <w:b/>
                <w:bCs/>
                <w:color w:val="000000"/>
                <w:lang w:eastAsia="tr-TR"/>
              </w:rPr>
            </w:pPr>
            <w:r w:rsidRPr="0091318F">
              <w:rPr>
                <w:rFonts w:eastAsia="Times New Roman" w:cstheme="minorHAnsi"/>
                <w:b/>
                <w:bCs/>
                <w:color w:val="000000"/>
                <w:lang w:eastAsia="tr-TR"/>
              </w:rPr>
              <w:t>4.694.911</w:t>
            </w:r>
          </w:p>
        </w:tc>
        <w:tc>
          <w:tcPr>
            <w:tcW w:w="1169" w:type="dxa"/>
            <w:tcBorders>
              <w:top w:val="nil"/>
              <w:left w:val="nil"/>
              <w:bottom w:val="single" w:sz="4" w:space="0" w:color="auto"/>
              <w:right w:val="single" w:sz="8" w:space="0" w:color="auto"/>
            </w:tcBorders>
            <w:shd w:val="clear" w:color="auto" w:fill="auto"/>
            <w:noWrap/>
            <w:vAlign w:val="bottom"/>
            <w:hideMark/>
          </w:tcPr>
          <w:p w14:paraId="47B7243F" w14:textId="77777777" w:rsidR="0091318F" w:rsidRPr="0091318F" w:rsidRDefault="0091318F" w:rsidP="0091318F">
            <w:pPr>
              <w:spacing w:after="0" w:line="240" w:lineRule="auto"/>
              <w:jc w:val="right"/>
              <w:rPr>
                <w:rFonts w:eastAsia="Times New Roman" w:cstheme="minorHAnsi"/>
                <w:b/>
                <w:bCs/>
                <w:color w:val="000000"/>
                <w:lang w:eastAsia="tr-TR"/>
              </w:rPr>
            </w:pPr>
            <w:r w:rsidRPr="0091318F">
              <w:rPr>
                <w:rFonts w:eastAsia="Times New Roman" w:cstheme="minorHAnsi"/>
                <w:b/>
                <w:bCs/>
                <w:color w:val="000000"/>
                <w:lang w:eastAsia="tr-TR"/>
              </w:rPr>
              <w:t>4.814.567</w:t>
            </w:r>
          </w:p>
        </w:tc>
        <w:tc>
          <w:tcPr>
            <w:tcW w:w="951" w:type="dxa"/>
            <w:tcBorders>
              <w:top w:val="nil"/>
              <w:left w:val="nil"/>
              <w:bottom w:val="single" w:sz="4" w:space="0" w:color="auto"/>
              <w:right w:val="single" w:sz="8" w:space="0" w:color="auto"/>
            </w:tcBorders>
            <w:shd w:val="clear" w:color="auto" w:fill="auto"/>
            <w:noWrap/>
            <w:vAlign w:val="bottom"/>
            <w:hideMark/>
          </w:tcPr>
          <w:p w14:paraId="57F671E8" w14:textId="77777777" w:rsidR="0091318F" w:rsidRPr="0091318F" w:rsidRDefault="0091318F" w:rsidP="0091318F">
            <w:pPr>
              <w:spacing w:after="0" w:line="240" w:lineRule="auto"/>
              <w:jc w:val="right"/>
              <w:rPr>
                <w:rFonts w:eastAsia="Times New Roman" w:cstheme="minorHAnsi"/>
                <w:b/>
                <w:bCs/>
                <w:color w:val="000000"/>
                <w:lang w:eastAsia="tr-TR"/>
              </w:rPr>
            </w:pPr>
            <w:r w:rsidRPr="0091318F">
              <w:rPr>
                <w:rFonts w:eastAsia="Times New Roman" w:cstheme="minorHAnsi"/>
                <w:b/>
                <w:bCs/>
                <w:color w:val="000000"/>
                <w:lang w:eastAsia="tr-TR"/>
              </w:rPr>
              <w:t>820.949</w:t>
            </w:r>
          </w:p>
        </w:tc>
        <w:tc>
          <w:tcPr>
            <w:tcW w:w="1169" w:type="dxa"/>
            <w:tcBorders>
              <w:top w:val="nil"/>
              <w:left w:val="nil"/>
              <w:bottom w:val="single" w:sz="4" w:space="0" w:color="auto"/>
              <w:right w:val="single" w:sz="8" w:space="0" w:color="auto"/>
            </w:tcBorders>
            <w:shd w:val="clear" w:color="auto" w:fill="auto"/>
            <w:noWrap/>
            <w:vAlign w:val="bottom"/>
            <w:hideMark/>
          </w:tcPr>
          <w:p w14:paraId="247CC19A" w14:textId="77777777" w:rsidR="0091318F" w:rsidRPr="0091318F" w:rsidRDefault="0091318F" w:rsidP="0091318F">
            <w:pPr>
              <w:spacing w:after="0" w:line="240" w:lineRule="auto"/>
              <w:jc w:val="right"/>
              <w:rPr>
                <w:rFonts w:eastAsia="Times New Roman" w:cstheme="minorHAnsi"/>
                <w:b/>
                <w:bCs/>
                <w:color w:val="000000"/>
                <w:lang w:eastAsia="tr-TR"/>
              </w:rPr>
            </w:pPr>
            <w:r w:rsidRPr="0091318F">
              <w:rPr>
                <w:rFonts w:eastAsia="Times New Roman" w:cstheme="minorHAnsi"/>
                <w:b/>
                <w:bCs/>
                <w:color w:val="000000"/>
                <w:lang w:eastAsia="tr-TR"/>
              </w:rPr>
              <w:t>2.035.758</w:t>
            </w:r>
          </w:p>
        </w:tc>
        <w:tc>
          <w:tcPr>
            <w:tcW w:w="1310" w:type="dxa"/>
            <w:tcBorders>
              <w:top w:val="nil"/>
              <w:left w:val="nil"/>
              <w:bottom w:val="single" w:sz="4" w:space="0" w:color="auto"/>
              <w:right w:val="single" w:sz="8" w:space="0" w:color="auto"/>
            </w:tcBorders>
            <w:shd w:val="clear" w:color="auto" w:fill="auto"/>
            <w:noWrap/>
            <w:vAlign w:val="bottom"/>
            <w:hideMark/>
          </w:tcPr>
          <w:p w14:paraId="611BEF22" w14:textId="77777777" w:rsidR="0091318F" w:rsidRPr="0091318F" w:rsidRDefault="0091318F" w:rsidP="0091318F">
            <w:pPr>
              <w:spacing w:after="0" w:line="240" w:lineRule="auto"/>
              <w:jc w:val="right"/>
              <w:rPr>
                <w:rFonts w:eastAsia="Times New Roman" w:cstheme="minorHAnsi"/>
                <w:b/>
                <w:bCs/>
                <w:color w:val="000000"/>
                <w:lang w:eastAsia="tr-TR"/>
              </w:rPr>
            </w:pPr>
            <w:r w:rsidRPr="0091318F">
              <w:rPr>
                <w:rFonts w:eastAsia="Times New Roman" w:cstheme="minorHAnsi"/>
                <w:b/>
                <w:bCs/>
                <w:color w:val="000000"/>
                <w:lang w:eastAsia="tr-TR"/>
              </w:rPr>
              <w:t>12.365.954</w:t>
            </w:r>
          </w:p>
        </w:tc>
      </w:tr>
      <w:tr w:rsidR="0091318F" w:rsidRPr="0091318F" w14:paraId="22C0E970" w14:textId="77777777" w:rsidTr="0091318F">
        <w:trPr>
          <w:trHeight w:val="285"/>
        </w:trPr>
        <w:tc>
          <w:tcPr>
            <w:tcW w:w="1693" w:type="dxa"/>
            <w:tcBorders>
              <w:top w:val="nil"/>
              <w:left w:val="single" w:sz="8" w:space="0" w:color="auto"/>
              <w:bottom w:val="single" w:sz="4" w:space="0" w:color="auto"/>
              <w:right w:val="nil"/>
            </w:tcBorders>
            <w:shd w:val="clear" w:color="auto" w:fill="auto"/>
            <w:noWrap/>
            <w:vAlign w:val="center"/>
            <w:hideMark/>
          </w:tcPr>
          <w:p w14:paraId="4E47C809" w14:textId="77777777" w:rsidR="0091318F" w:rsidRPr="0091318F" w:rsidRDefault="0091318F" w:rsidP="0091318F">
            <w:pPr>
              <w:spacing w:after="0" w:line="240" w:lineRule="auto"/>
              <w:jc w:val="center"/>
              <w:rPr>
                <w:rFonts w:eastAsia="Times New Roman" w:cstheme="minorHAnsi"/>
                <w:b/>
                <w:bCs/>
                <w:color w:val="000000"/>
                <w:lang w:eastAsia="tr-TR"/>
              </w:rPr>
            </w:pPr>
            <w:r w:rsidRPr="0091318F">
              <w:rPr>
                <w:rFonts w:eastAsia="Times New Roman" w:cstheme="minorHAnsi"/>
                <w:b/>
                <w:bCs/>
                <w:color w:val="000000"/>
                <w:lang w:eastAsia="tr-TR"/>
              </w:rPr>
              <w:t>2023</w:t>
            </w:r>
          </w:p>
        </w:tc>
        <w:tc>
          <w:tcPr>
            <w:tcW w:w="1169" w:type="dxa"/>
            <w:tcBorders>
              <w:top w:val="nil"/>
              <w:left w:val="single" w:sz="8" w:space="0" w:color="auto"/>
              <w:bottom w:val="single" w:sz="4" w:space="0" w:color="auto"/>
              <w:right w:val="single" w:sz="8" w:space="0" w:color="auto"/>
            </w:tcBorders>
            <w:shd w:val="clear" w:color="auto" w:fill="auto"/>
            <w:noWrap/>
            <w:vAlign w:val="bottom"/>
            <w:hideMark/>
          </w:tcPr>
          <w:p w14:paraId="32D1DEB5" w14:textId="77777777" w:rsidR="0091318F" w:rsidRPr="0091318F" w:rsidRDefault="0091318F" w:rsidP="0091318F">
            <w:pPr>
              <w:spacing w:after="0" w:line="240" w:lineRule="auto"/>
              <w:jc w:val="right"/>
              <w:rPr>
                <w:rFonts w:eastAsia="Times New Roman" w:cstheme="minorHAnsi"/>
                <w:b/>
                <w:bCs/>
                <w:color w:val="000000"/>
                <w:lang w:eastAsia="tr-TR"/>
              </w:rPr>
            </w:pPr>
            <w:r w:rsidRPr="0091318F">
              <w:rPr>
                <w:rFonts w:eastAsia="Times New Roman" w:cstheme="minorHAnsi"/>
                <w:b/>
                <w:bCs/>
                <w:color w:val="000000"/>
                <w:lang w:eastAsia="tr-TR"/>
              </w:rPr>
              <w:t>4.910.526</w:t>
            </w:r>
          </w:p>
        </w:tc>
        <w:tc>
          <w:tcPr>
            <w:tcW w:w="1169" w:type="dxa"/>
            <w:tcBorders>
              <w:top w:val="nil"/>
              <w:left w:val="nil"/>
              <w:bottom w:val="single" w:sz="4" w:space="0" w:color="auto"/>
              <w:right w:val="single" w:sz="8" w:space="0" w:color="auto"/>
            </w:tcBorders>
            <w:shd w:val="clear" w:color="auto" w:fill="auto"/>
            <w:noWrap/>
            <w:vAlign w:val="bottom"/>
            <w:hideMark/>
          </w:tcPr>
          <w:p w14:paraId="38598CA3" w14:textId="77777777" w:rsidR="0091318F" w:rsidRPr="0091318F" w:rsidRDefault="0091318F" w:rsidP="0091318F">
            <w:pPr>
              <w:spacing w:after="0" w:line="240" w:lineRule="auto"/>
              <w:jc w:val="right"/>
              <w:rPr>
                <w:rFonts w:eastAsia="Times New Roman" w:cstheme="minorHAnsi"/>
                <w:b/>
                <w:bCs/>
                <w:color w:val="000000"/>
                <w:lang w:eastAsia="tr-TR"/>
              </w:rPr>
            </w:pPr>
            <w:r w:rsidRPr="0091318F">
              <w:rPr>
                <w:rFonts w:eastAsia="Times New Roman" w:cstheme="minorHAnsi"/>
                <w:b/>
                <w:bCs/>
                <w:color w:val="000000"/>
                <w:lang w:eastAsia="tr-TR"/>
              </w:rPr>
              <w:t>4.830.827</w:t>
            </w:r>
          </w:p>
        </w:tc>
        <w:tc>
          <w:tcPr>
            <w:tcW w:w="951" w:type="dxa"/>
            <w:tcBorders>
              <w:top w:val="nil"/>
              <w:left w:val="nil"/>
              <w:bottom w:val="single" w:sz="4" w:space="0" w:color="auto"/>
              <w:right w:val="single" w:sz="8" w:space="0" w:color="auto"/>
            </w:tcBorders>
            <w:shd w:val="clear" w:color="auto" w:fill="auto"/>
            <w:noWrap/>
            <w:vAlign w:val="bottom"/>
            <w:hideMark/>
          </w:tcPr>
          <w:p w14:paraId="5E751C9C" w14:textId="77777777" w:rsidR="0091318F" w:rsidRPr="0091318F" w:rsidRDefault="0091318F" w:rsidP="0091318F">
            <w:pPr>
              <w:spacing w:after="0" w:line="240" w:lineRule="auto"/>
              <w:jc w:val="right"/>
              <w:rPr>
                <w:rFonts w:eastAsia="Times New Roman" w:cstheme="minorHAnsi"/>
                <w:b/>
                <w:bCs/>
                <w:color w:val="000000"/>
                <w:lang w:eastAsia="tr-TR"/>
              </w:rPr>
            </w:pPr>
            <w:r w:rsidRPr="0091318F">
              <w:rPr>
                <w:rFonts w:eastAsia="Times New Roman" w:cstheme="minorHAnsi"/>
                <w:b/>
                <w:bCs/>
                <w:color w:val="000000"/>
                <w:lang w:eastAsia="tr-TR"/>
              </w:rPr>
              <w:t>759.613</w:t>
            </w:r>
          </w:p>
        </w:tc>
        <w:tc>
          <w:tcPr>
            <w:tcW w:w="1169" w:type="dxa"/>
            <w:tcBorders>
              <w:top w:val="nil"/>
              <w:left w:val="nil"/>
              <w:bottom w:val="single" w:sz="4" w:space="0" w:color="auto"/>
              <w:right w:val="single" w:sz="8" w:space="0" w:color="auto"/>
            </w:tcBorders>
            <w:shd w:val="clear" w:color="auto" w:fill="auto"/>
            <w:noWrap/>
            <w:vAlign w:val="bottom"/>
            <w:hideMark/>
          </w:tcPr>
          <w:p w14:paraId="4DD76CE1" w14:textId="77777777" w:rsidR="0091318F" w:rsidRPr="0091318F" w:rsidRDefault="0091318F" w:rsidP="0091318F">
            <w:pPr>
              <w:spacing w:after="0" w:line="240" w:lineRule="auto"/>
              <w:jc w:val="right"/>
              <w:rPr>
                <w:rFonts w:eastAsia="Times New Roman" w:cstheme="minorHAnsi"/>
                <w:b/>
                <w:bCs/>
                <w:color w:val="000000"/>
                <w:lang w:eastAsia="tr-TR"/>
              </w:rPr>
            </w:pPr>
            <w:r w:rsidRPr="0091318F">
              <w:rPr>
                <w:rFonts w:eastAsia="Times New Roman" w:cstheme="minorHAnsi"/>
                <w:b/>
                <w:bCs/>
                <w:color w:val="000000"/>
                <w:lang w:eastAsia="tr-TR"/>
              </w:rPr>
              <w:t>2.055.441</w:t>
            </w:r>
          </w:p>
        </w:tc>
        <w:tc>
          <w:tcPr>
            <w:tcW w:w="1310" w:type="dxa"/>
            <w:tcBorders>
              <w:top w:val="nil"/>
              <w:left w:val="nil"/>
              <w:bottom w:val="single" w:sz="4" w:space="0" w:color="auto"/>
              <w:right w:val="single" w:sz="8" w:space="0" w:color="auto"/>
            </w:tcBorders>
            <w:shd w:val="clear" w:color="auto" w:fill="auto"/>
            <w:noWrap/>
            <w:vAlign w:val="bottom"/>
            <w:hideMark/>
          </w:tcPr>
          <w:p w14:paraId="5C78D644" w14:textId="77777777" w:rsidR="0091318F" w:rsidRPr="0091318F" w:rsidRDefault="0091318F" w:rsidP="0091318F">
            <w:pPr>
              <w:spacing w:after="0" w:line="240" w:lineRule="auto"/>
              <w:jc w:val="right"/>
              <w:rPr>
                <w:rFonts w:eastAsia="Times New Roman" w:cstheme="minorHAnsi"/>
                <w:b/>
                <w:bCs/>
                <w:color w:val="000000"/>
                <w:lang w:eastAsia="tr-TR"/>
              </w:rPr>
            </w:pPr>
            <w:r w:rsidRPr="0091318F">
              <w:rPr>
                <w:rFonts w:eastAsia="Times New Roman" w:cstheme="minorHAnsi"/>
                <w:b/>
                <w:bCs/>
                <w:color w:val="000000"/>
                <w:lang w:eastAsia="tr-TR"/>
              </w:rPr>
              <w:t>12.556.407</w:t>
            </w:r>
          </w:p>
        </w:tc>
      </w:tr>
      <w:tr w:rsidR="0091318F" w:rsidRPr="0091318F" w14:paraId="72050F0C" w14:textId="77777777" w:rsidTr="0091318F">
        <w:trPr>
          <w:trHeight w:val="285"/>
        </w:trPr>
        <w:tc>
          <w:tcPr>
            <w:tcW w:w="1693" w:type="dxa"/>
            <w:tcBorders>
              <w:top w:val="nil"/>
              <w:left w:val="single" w:sz="8" w:space="0" w:color="auto"/>
              <w:bottom w:val="nil"/>
              <w:right w:val="nil"/>
            </w:tcBorders>
            <w:shd w:val="clear" w:color="auto" w:fill="auto"/>
            <w:noWrap/>
            <w:vAlign w:val="center"/>
            <w:hideMark/>
          </w:tcPr>
          <w:p w14:paraId="5DC83564" w14:textId="77777777" w:rsidR="0091318F" w:rsidRPr="0091318F" w:rsidRDefault="0091318F" w:rsidP="0091318F">
            <w:pPr>
              <w:spacing w:after="0" w:line="240" w:lineRule="auto"/>
              <w:jc w:val="center"/>
              <w:rPr>
                <w:rFonts w:eastAsia="Times New Roman" w:cstheme="minorHAnsi"/>
                <w:b/>
                <w:bCs/>
                <w:color w:val="000000"/>
                <w:lang w:eastAsia="tr-TR"/>
              </w:rPr>
            </w:pPr>
            <w:r w:rsidRPr="0091318F">
              <w:rPr>
                <w:rFonts w:eastAsia="Times New Roman" w:cstheme="minorHAnsi"/>
                <w:b/>
                <w:bCs/>
                <w:color w:val="000000"/>
                <w:lang w:eastAsia="tr-TR"/>
              </w:rPr>
              <w:t>Farklar</w:t>
            </w:r>
          </w:p>
        </w:tc>
        <w:tc>
          <w:tcPr>
            <w:tcW w:w="1169" w:type="dxa"/>
            <w:tcBorders>
              <w:top w:val="nil"/>
              <w:left w:val="single" w:sz="8" w:space="0" w:color="auto"/>
              <w:bottom w:val="nil"/>
              <w:right w:val="single" w:sz="8" w:space="0" w:color="auto"/>
            </w:tcBorders>
            <w:shd w:val="clear" w:color="auto" w:fill="auto"/>
            <w:noWrap/>
            <w:vAlign w:val="bottom"/>
            <w:hideMark/>
          </w:tcPr>
          <w:p w14:paraId="64B53702" w14:textId="77777777" w:rsidR="0091318F" w:rsidRPr="0091318F" w:rsidRDefault="0091318F" w:rsidP="0091318F">
            <w:pPr>
              <w:spacing w:after="0" w:line="240" w:lineRule="auto"/>
              <w:jc w:val="right"/>
              <w:rPr>
                <w:rFonts w:eastAsia="Times New Roman" w:cstheme="minorHAnsi"/>
                <w:b/>
                <w:bCs/>
                <w:color w:val="000000"/>
                <w:lang w:eastAsia="tr-TR"/>
              </w:rPr>
            </w:pPr>
            <w:r w:rsidRPr="0091318F">
              <w:rPr>
                <w:rFonts w:eastAsia="Times New Roman" w:cstheme="minorHAnsi"/>
                <w:b/>
                <w:bCs/>
                <w:color w:val="000000"/>
                <w:lang w:eastAsia="tr-TR"/>
              </w:rPr>
              <w:t>215.615</w:t>
            </w:r>
          </w:p>
        </w:tc>
        <w:tc>
          <w:tcPr>
            <w:tcW w:w="1169" w:type="dxa"/>
            <w:tcBorders>
              <w:top w:val="nil"/>
              <w:left w:val="nil"/>
              <w:bottom w:val="nil"/>
              <w:right w:val="single" w:sz="8" w:space="0" w:color="auto"/>
            </w:tcBorders>
            <w:shd w:val="clear" w:color="auto" w:fill="auto"/>
            <w:noWrap/>
            <w:vAlign w:val="bottom"/>
            <w:hideMark/>
          </w:tcPr>
          <w:p w14:paraId="170C4755" w14:textId="77777777" w:rsidR="0091318F" w:rsidRPr="0091318F" w:rsidRDefault="0091318F" w:rsidP="0091318F">
            <w:pPr>
              <w:spacing w:after="0" w:line="240" w:lineRule="auto"/>
              <w:jc w:val="right"/>
              <w:rPr>
                <w:rFonts w:eastAsia="Times New Roman" w:cstheme="minorHAnsi"/>
                <w:b/>
                <w:bCs/>
                <w:color w:val="000000"/>
                <w:lang w:eastAsia="tr-TR"/>
              </w:rPr>
            </w:pPr>
            <w:r w:rsidRPr="0091318F">
              <w:rPr>
                <w:rFonts w:eastAsia="Times New Roman" w:cstheme="minorHAnsi"/>
                <w:b/>
                <w:bCs/>
                <w:color w:val="000000"/>
                <w:lang w:eastAsia="tr-TR"/>
              </w:rPr>
              <w:t>16.260</w:t>
            </w:r>
          </w:p>
        </w:tc>
        <w:tc>
          <w:tcPr>
            <w:tcW w:w="951" w:type="dxa"/>
            <w:tcBorders>
              <w:top w:val="nil"/>
              <w:left w:val="nil"/>
              <w:bottom w:val="nil"/>
              <w:right w:val="single" w:sz="8" w:space="0" w:color="auto"/>
            </w:tcBorders>
            <w:shd w:val="clear" w:color="auto" w:fill="auto"/>
            <w:noWrap/>
            <w:vAlign w:val="bottom"/>
            <w:hideMark/>
          </w:tcPr>
          <w:p w14:paraId="4D19482B" w14:textId="77777777" w:rsidR="0091318F" w:rsidRPr="0091318F" w:rsidRDefault="0091318F" w:rsidP="0091318F">
            <w:pPr>
              <w:spacing w:after="0" w:line="240" w:lineRule="auto"/>
              <w:jc w:val="right"/>
              <w:rPr>
                <w:rFonts w:eastAsia="Times New Roman" w:cstheme="minorHAnsi"/>
                <w:b/>
                <w:bCs/>
                <w:color w:val="000000"/>
                <w:lang w:eastAsia="tr-TR"/>
              </w:rPr>
            </w:pPr>
            <w:r w:rsidRPr="0091318F">
              <w:rPr>
                <w:rFonts w:eastAsia="Times New Roman" w:cstheme="minorHAnsi"/>
                <w:b/>
                <w:bCs/>
                <w:color w:val="000000"/>
                <w:lang w:eastAsia="tr-TR"/>
              </w:rPr>
              <w:t>-61.336</w:t>
            </w:r>
          </w:p>
        </w:tc>
        <w:tc>
          <w:tcPr>
            <w:tcW w:w="1169" w:type="dxa"/>
            <w:tcBorders>
              <w:top w:val="nil"/>
              <w:left w:val="nil"/>
              <w:bottom w:val="nil"/>
              <w:right w:val="single" w:sz="8" w:space="0" w:color="auto"/>
            </w:tcBorders>
            <w:shd w:val="clear" w:color="auto" w:fill="auto"/>
            <w:noWrap/>
            <w:vAlign w:val="bottom"/>
            <w:hideMark/>
          </w:tcPr>
          <w:p w14:paraId="5DF26D9D" w14:textId="77777777" w:rsidR="0091318F" w:rsidRPr="0091318F" w:rsidRDefault="0091318F" w:rsidP="0091318F">
            <w:pPr>
              <w:spacing w:after="0" w:line="240" w:lineRule="auto"/>
              <w:jc w:val="right"/>
              <w:rPr>
                <w:rFonts w:eastAsia="Times New Roman" w:cstheme="minorHAnsi"/>
                <w:b/>
                <w:bCs/>
                <w:color w:val="000000"/>
                <w:lang w:eastAsia="tr-TR"/>
              </w:rPr>
            </w:pPr>
            <w:r w:rsidRPr="0091318F">
              <w:rPr>
                <w:rFonts w:eastAsia="Times New Roman" w:cstheme="minorHAnsi"/>
                <w:b/>
                <w:bCs/>
                <w:color w:val="000000"/>
                <w:lang w:eastAsia="tr-TR"/>
              </w:rPr>
              <w:t>19.683</w:t>
            </w:r>
          </w:p>
        </w:tc>
        <w:tc>
          <w:tcPr>
            <w:tcW w:w="1310" w:type="dxa"/>
            <w:tcBorders>
              <w:top w:val="nil"/>
              <w:left w:val="nil"/>
              <w:bottom w:val="nil"/>
              <w:right w:val="single" w:sz="8" w:space="0" w:color="auto"/>
            </w:tcBorders>
            <w:shd w:val="clear" w:color="auto" w:fill="auto"/>
            <w:noWrap/>
            <w:vAlign w:val="bottom"/>
            <w:hideMark/>
          </w:tcPr>
          <w:p w14:paraId="386411A1" w14:textId="77777777" w:rsidR="0091318F" w:rsidRPr="0091318F" w:rsidRDefault="0091318F" w:rsidP="0091318F">
            <w:pPr>
              <w:spacing w:after="0" w:line="240" w:lineRule="auto"/>
              <w:jc w:val="right"/>
              <w:rPr>
                <w:rFonts w:eastAsia="Times New Roman" w:cstheme="minorHAnsi"/>
                <w:b/>
                <w:bCs/>
                <w:color w:val="000000"/>
                <w:lang w:eastAsia="tr-TR"/>
              </w:rPr>
            </w:pPr>
            <w:r w:rsidRPr="0091318F">
              <w:rPr>
                <w:rFonts w:eastAsia="Times New Roman" w:cstheme="minorHAnsi"/>
                <w:b/>
                <w:bCs/>
                <w:color w:val="000000"/>
                <w:lang w:eastAsia="tr-TR"/>
              </w:rPr>
              <w:t>190.454</w:t>
            </w:r>
          </w:p>
        </w:tc>
      </w:tr>
      <w:tr w:rsidR="0091318F" w:rsidRPr="0091318F" w14:paraId="7A74FE05" w14:textId="77777777" w:rsidTr="0091318F">
        <w:trPr>
          <w:trHeight w:val="285"/>
        </w:trPr>
        <w:tc>
          <w:tcPr>
            <w:tcW w:w="1693" w:type="dxa"/>
            <w:tcBorders>
              <w:top w:val="single" w:sz="8" w:space="0" w:color="auto"/>
              <w:left w:val="single" w:sz="8" w:space="0" w:color="auto"/>
              <w:bottom w:val="single" w:sz="8" w:space="0" w:color="auto"/>
              <w:right w:val="nil"/>
            </w:tcBorders>
            <w:shd w:val="clear" w:color="000000" w:fill="DDEBF7"/>
            <w:noWrap/>
            <w:vAlign w:val="center"/>
            <w:hideMark/>
          </w:tcPr>
          <w:p w14:paraId="471F3D17" w14:textId="77777777" w:rsidR="0091318F" w:rsidRPr="0091318F" w:rsidRDefault="0091318F" w:rsidP="0091318F">
            <w:pPr>
              <w:spacing w:after="0" w:line="240" w:lineRule="auto"/>
              <w:jc w:val="center"/>
              <w:rPr>
                <w:rFonts w:eastAsia="Times New Roman" w:cstheme="minorHAnsi"/>
                <w:b/>
                <w:bCs/>
                <w:color w:val="000000"/>
                <w:lang w:eastAsia="tr-TR"/>
              </w:rPr>
            </w:pPr>
            <w:r w:rsidRPr="0091318F">
              <w:rPr>
                <w:rFonts w:eastAsia="Times New Roman" w:cstheme="minorHAnsi"/>
                <w:b/>
                <w:bCs/>
                <w:color w:val="000000"/>
                <w:lang w:eastAsia="tr-TR"/>
              </w:rPr>
              <w:t>Büyüme Oranı</w:t>
            </w:r>
          </w:p>
        </w:tc>
        <w:tc>
          <w:tcPr>
            <w:tcW w:w="1169" w:type="dxa"/>
            <w:tcBorders>
              <w:top w:val="single" w:sz="8" w:space="0" w:color="auto"/>
              <w:left w:val="single" w:sz="8" w:space="0" w:color="auto"/>
              <w:bottom w:val="single" w:sz="8" w:space="0" w:color="auto"/>
              <w:right w:val="single" w:sz="8" w:space="0" w:color="auto"/>
            </w:tcBorders>
            <w:shd w:val="clear" w:color="000000" w:fill="DDEBF7"/>
            <w:noWrap/>
            <w:vAlign w:val="bottom"/>
            <w:hideMark/>
          </w:tcPr>
          <w:p w14:paraId="14776D68" w14:textId="77777777" w:rsidR="0091318F" w:rsidRPr="0091318F" w:rsidRDefault="0091318F" w:rsidP="0091318F">
            <w:pPr>
              <w:spacing w:after="0" w:line="240" w:lineRule="auto"/>
              <w:jc w:val="right"/>
              <w:rPr>
                <w:rFonts w:eastAsia="Times New Roman" w:cstheme="minorHAnsi"/>
                <w:b/>
                <w:bCs/>
                <w:color w:val="000000"/>
                <w:lang w:eastAsia="tr-TR"/>
              </w:rPr>
            </w:pPr>
            <w:r w:rsidRPr="0091318F">
              <w:rPr>
                <w:rFonts w:eastAsia="Times New Roman" w:cstheme="minorHAnsi"/>
                <w:b/>
                <w:bCs/>
                <w:color w:val="000000"/>
                <w:lang w:eastAsia="tr-TR"/>
              </w:rPr>
              <w:t>4,59%</w:t>
            </w:r>
          </w:p>
        </w:tc>
        <w:tc>
          <w:tcPr>
            <w:tcW w:w="1169" w:type="dxa"/>
            <w:tcBorders>
              <w:top w:val="single" w:sz="8" w:space="0" w:color="auto"/>
              <w:left w:val="nil"/>
              <w:bottom w:val="single" w:sz="8" w:space="0" w:color="auto"/>
              <w:right w:val="single" w:sz="8" w:space="0" w:color="auto"/>
            </w:tcBorders>
            <w:shd w:val="clear" w:color="000000" w:fill="DDEBF7"/>
            <w:noWrap/>
            <w:vAlign w:val="bottom"/>
            <w:hideMark/>
          </w:tcPr>
          <w:p w14:paraId="44ACDE49" w14:textId="77777777" w:rsidR="0091318F" w:rsidRPr="0091318F" w:rsidRDefault="0091318F" w:rsidP="0091318F">
            <w:pPr>
              <w:spacing w:after="0" w:line="240" w:lineRule="auto"/>
              <w:jc w:val="right"/>
              <w:rPr>
                <w:rFonts w:eastAsia="Times New Roman" w:cstheme="minorHAnsi"/>
                <w:b/>
                <w:bCs/>
                <w:color w:val="000000"/>
                <w:lang w:eastAsia="tr-TR"/>
              </w:rPr>
            </w:pPr>
            <w:r w:rsidRPr="0091318F">
              <w:rPr>
                <w:rFonts w:eastAsia="Times New Roman" w:cstheme="minorHAnsi"/>
                <w:b/>
                <w:bCs/>
                <w:color w:val="000000"/>
                <w:lang w:eastAsia="tr-TR"/>
              </w:rPr>
              <w:t>0,34%</w:t>
            </w:r>
          </w:p>
        </w:tc>
        <w:tc>
          <w:tcPr>
            <w:tcW w:w="951" w:type="dxa"/>
            <w:tcBorders>
              <w:top w:val="single" w:sz="8" w:space="0" w:color="auto"/>
              <w:left w:val="nil"/>
              <w:bottom w:val="single" w:sz="8" w:space="0" w:color="auto"/>
              <w:right w:val="single" w:sz="8" w:space="0" w:color="auto"/>
            </w:tcBorders>
            <w:shd w:val="clear" w:color="000000" w:fill="DDEBF7"/>
            <w:noWrap/>
            <w:vAlign w:val="bottom"/>
            <w:hideMark/>
          </w:tcPr>
          <w:p w14:paraId="36D87681" w14:textId="77777777" w:rsidR="0091318F" w:rsidRPr="0091318F" w:rsidRDefault="0091318F" w:rsidP="0091318F">
            <w:pPr>
              <w:spacing w:after="0" w:line="240" w:lineRule="auto"/>
              <w:jc w:val="right"/>
              <w:rPr>
                <w:rFonts w:eastAsia="Times New Roman" w:cstheme="minorHAnsi"/>
                <w:b/>
                <w:bCs/>
                <w:color w:val="FF0000"/>
                <w:lang w:eastAsia="tr-TR"/>
              </w:rPr>
            </w:pPr>
            <w:r w:rsidRPr="0091318F">
              <w:rPr>
                <w:rFonts w:eastAsia="Times New Roman" w:cstheme="minorHAnsi"/>
                <w:b/>
                <w:bCs/>
                <w:color w:val="FF0000"/>
                <w:lang w:eastAsia="tr-TR"/>
              </w:rPr>
              <w:t>-7,47%</w:t>
            </w:r>
          </w:p>
        </w:tc>
        <w:tc>
          <w:tcPr>
            <w:tcW w:w="1169" w:type="dxa"/>
            <w:tcBorders>
              <w:top w:val="single" w:sz="8" w:space="0" w:color="auto"/>
              <w:left w:val="nil"/>
              <w:bottom w:val="single" w:sz="8" w:space="0" w:color="auto"/>
              <w:right w:val="single" w:sz="8" w:space="0" w:color="auto"/>
            </w:tcBorders>
            <w:shd w:val="clear" w:color="000000" w:fill="DDEBF7"/>
            <w:noWrap/>
            <w:vAlign w:val="bottom"/>
            <w:hideMark/>
          </w:tcPr>
          <w:p w14:paraId="2947007E" w14:textId="77777777" w:rsidR="0091318F" w:rsidRPr="0091318F" w:rsidRDefault="0091318F" w:rsidP="0091318F">
            <w:pPr>
              <w:spacing w:after="0" w:line="240" w:lineRule="auto"/>
              <w:jc w:val="right"/>
              <w:rPr>
                <w:rFonts w:eastAsia="Times New Roman" w:cstheme="minorHAnsi"/>
                <w:b/>
                <w:bCs/>
                <w:color w:val="000000"/>
                <w:lang w:eastAsia="tr-TR"/>
              </w:rPr>
            </w:pPr>
            <w:r w:rsidRPr="0091318F">
              <w:rPr>
                <w:rFonts w:eastAsia="Times New Roman" w:cstheme="minorHAnsi"/>
                <w:b/>
                <w:bCs/>
                <w:color w:val="000000"/>
                <w:lang w:eastAsia="tr-TR"/>
              </w:rPr>
              <w:t>0,97%</w:t>
            </w:r>
          </w:p>
        </w:tc>
        <w:tc>
          <w:tcPr>
            <w:tcW w:w="1310" w:type="dxa"/>
            <w:tcBorders>
              <w:top w:val="single" w:sz="8" w:space="0" w:color="auto"/>
              <w:left w:val="nil"/>
              <w:bottom w:val="single" w:sz="8" w:space="0" w:color="auto"/>
              <w:right w:val="single" w:sz="8" w:space="0" w:color="auto"/>
            </w:tcBorders>
            <w:shd w:val="clear" w:color="000000" w:fill="DDEBF7"/>
            <w:noWrap/>
            <w:vAlign w:val="bottom"/>
            <w:hideMark/>
          </w:tcPr>
          <w:p w14:paraId="23EA9C25" w14:textId="77777777" w:rsidR="0091318F" w:rsidRPr="0091318F" w:rsidRDefault="0091318F" w:rsidP="0091318F">
            <w:pPr>
              <w:spacing w:after="0" w:line="240" w:lineRule="auto"/>
              <w:jc w:val="right"/>
              <w:rPr>
                <w:rFonts w:eastAsia="Times New Roman" w:cstheme="minorHAnsi"/>
                <w:b/>
                <w:bCs/>
                <w:color w:val="000000"/>
                <w:lang w:eastAsia="tr-TR"/>
              </w:rPr>
            </w:pPr>
            <w:r w:rsidRPr="0091318F">
              <w:rPr>
                <w:rFonts w:eastAsia="Times New Roman" w:cstheme="minorHAnsi"/>
                <w:b/>
                <w:bCs/>
                <w:color w:val="000000"/>
                <w:lang w:eastAsia="tr-TR"/>
              </w:rPr>
              <w:t>1,54%</w:t>
            </w:r>
          </w:p>
        </w:tc>
      </w:tr>
    </w:tbl>
    <w:p w14:paraId="74465D3C" w14:textId="77777777" w:rsidR="009856FC" w:rsidRDefault="009856FC" w:rsidP="00C9593D">
      <w:pPr>
        <w:jc w:val="both"/>
      </w:pPr>
    </w:p>
    <w:p w14:paraId="56E559E7" w14:textId="4DA939A4" w:rsidR="009856FC" w:rsidRDefault="00D6612D" w:rsidP="00C9593D">
      <w:pPr>
        <w:jc w:val="both"/>
      </w:pPr>
      <w:r>
        <w:rPr>
          <w:noProof/>
        </w:rPr>
        <w:lastRenderedPageBreak/>
        <w:drawing>
          <wp:inline distT="0" distB="0" distL="0" distR="0" wp14:anchorId="70151F0B" wp14:editId="22BFF0E5">
            <wp:extent cx="5505450" cy="2876550"/>
            <wp:effectExtent l="0" t="0" r="0" b="0"/>
            <wp:docPr id="2" name="Grafik 2">
              <a:extLst xmlns:a="http://schemas.openxmlformats.org/drawingml/2006/main">
                <a:ext uri="{FF2B5EF4-FFF2-40B4-BE49-F238E27FC236}">
                  <a16:creationId xmlns:a16="http://schemas.microsoft.com/office/drawing/2014/main" id="{00000000-0008-0000-0300-00004051875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0834AD2E" w14:textId="3BA68D44" w:rsidR="009F71E1" w:rsidRDefault="00C9593D" w:rsidP="00C9593D">
      <w:pPr>
        <w:jc w:val="both"/>
      </w:pPr>
      <w:r>
        <w:t xml:space="preserve">Tablo-5’e baktığımızda; konteynerde </w:t>
      </w:r>
      <w:r w:rsidR="00BD2C75">
        <w:t xml:space="preserve">Ocak-Mart </w:t>
      </w:r>
      <w:r>
        <w:t>ay</w:t>
      </w:r>
      <w:r w:rsidR="00BD2C75">
        <w:t xml:space="preserve">larındaki düşüşlerden sonra </w:t>
      </w:r>
      <w:r w:rsidR="00751997">
        <w:t>Mayıs ayından yıl sonuna kadar büyüme kesintisiz devam etmiştir. Özelikle Temmuz (</w:t>
      </w:r>
      <w:r w:rsidR="001546D7">
        <w:t xml:space="preserve">12,47%), Eylül (12,34%) ve Ekim (11,52%) aylarındaki yüksek büyüme oranlarıyla birlikte </w:t>
      </w:r>
      <w:r w:rsidR="005E439B">
        <w:t xml:space="preserve">durum pozitife dönerek </w:t>
      </w:r>
      <w:r w:rsidR="00536F82">
        <w:t>toplam yükün aksine konteynerde büyüme yaşan</w:t>
      </w:r>
      <w:r w:rsidR="00246C7C">
        <w:t xml:space="preserve">arak yeniden 2021 yılında gerçekleşen </w:t>
      </w:r>
      <w:r w:rsidR="00374410">
        <w:t xml:space="preserve">12,5 milyon TEU’ya ulaşılmıştır. </w:t>
      </w:r>
      <w:r w:rsidR="00345194">
        <w:t xml:space="preserve">Küresel </w:t>
      </w:r>
      <w:r w:rsidR="009F71E1">
        <w:t>ölçekte</w:t>
      </w:r>
      <w:r w:rsidR="00345194">
        <w:t xml:space="preserve"> düşen dünya ticaretine paralel olarak Karadeniz ve D. Akdeniz’deki istikrarsızlığ</w:t>
      </w:r>
      <w:r w:rsidR="006F03E4">
        <w:t xml:space="preserve">ın </w:t>
      </w:r>
      <w:r>
        <w:t>etkilerinin henüz ortadan kalkmadığı, küresel büyüme oranlarının hala düşük seyrettiği, enflasyon</w:t>
      </w:r>
      <w:r w:rsidR="006F03E4">
        <w:t xml:space="preserve"> ve resesyona etkilerinin </w:t>
      </w:r>
      <w:r w:rsidR="00252509">
        <w:t xml:space="preserve">küresel ölçekte devam ettiği bir dönemde konteynerde yaşanan artış, özelikle de İhracata konu olan konteyner artışı </w:t>
      </w:r>
      <w:r w:rsidR="009F71E1">
        <w:t xml:space="preserve">son derece olumlu bir gelişmedir. </w:t>
      </w:r>
    </w:p>
    <w:p w14:paraId="26AD9D8F" w14:textId="5AC0764A" w:rsidR="00437B6C" w:rsidRDefault="00C9593D" w:rsidP="00E32692">
      <w:pPr>
        <w:jc w:val="both"/>
        <w:rPr>
          <w:b/>
          <w:bCs/>
        </w:rPr>
      </w:pPr>
      <w:r w:rsidRPr="004C3F25">
        <w:rPr>
          <w:b/>
          <w:bCs/>
          <w:u w:val="single"/>
        </w:rPr>
        <w:t>Tablo-</w:t>
      </w:r>
      <w:r>
        <w:rPr>
          <w:b/>
          <w:bCs/>
          <w:u w:val="single"/>
        </w:rPr>
        <w:t>5</w:t>
      </w:r>
      <w:r w:rsidRPr="004C3F25">
        <w:rPr>
          <w:b/>
          <w:bCs/>
          <w:u w:val="single"/>
        </w:rPr>
        <w:t>:</w:t>
      </w:r>
      <w:r w:rsidRPr="004C3F25">
        <w:rPr>
          <w:b/>
          <w:bCs/>
        </w:rPr>
        <w:t xml:space="preserve"> </w:t>
      </w:r>
      <w:r w:rsidR="00584F82" w:rsidRPr="0006755C">
        <w:rPr>
          <w:rFonts w:ascii="Calibri" w:eastAsia="Times New Roman" w:hAnsi="Calibri" w:cs="Calibri"/>
          <w:b/>
          <w:bCs/>
          <w:color w:val="000000"/>
          <w:lang w:eastAsia="tr-TR"/>
        </w:rPr>
        <w:t xml:space="preserve">Yük Rejimlerine Göre </w:t>
      </w:r>
      <w:r w:rsidR="00584F82">
        <w:rPr>
          <w:rFonts w:ascii="Calibri" w:eastAsia="Times New Roman" w:hAnsi="Calibri" w:cs="Calibri"/>
          <w:b/>
          <w:bCs/>
          <w:color w:val="000000"/>
          <w:lang w:eastAsia="tr-TR"/>
        </w:rPr>
        <w:t xml:space="preserve">Konteynerde </w:t>
      </w:r>
      <w:r w:rsidR="006012F1" w:rsidRPr="0006755C">
        <w:rPr>
          <w:rFonts w:ascii="Calibri" w:eastAsia="Times New Roman" w:hAnsi="Calibri" w:cs="Calibri"/>
          <w:b/>
          <w:bCs/>
          <w:color w:val="000000"/>
          <w:lang w:eastAsia="tr-TR"/>
        </w:rPr>
        <w:t xml:space="preserve">2023 </w:t>
      </w:r>
      <w:r w:rsidR="006012F1">
        <w:rPr>
          <w:rFonts w:ascii="Calibri" w:eastAsia="Times New Roman" w:hAnsi="Calibri" w:cs="Calibri"/>
          <w:b/>
          <w:bCs/>
          <w:color w:val="000000"/>
          <w:lang w:eastAsia="tr-TR"/>
        </w:rPr>
        <w:t xml:space="preserve">Yılındaki Aylık </w:t>
      </w:r>
      <w:r w:rsidR="00584F82" w:rsidRPr="000215CB">
        <w:rPr>
          <w:rFonts w:ascii="Calibri" w:eastAsia="Times New Roman" w:hAnsi="Calibri" w:cs="Calibri"/>
          <w:b/>
          <w:bCs/>
          <w:color w:val="000000"/>
          <w:lang w:eastAsia="tr-TR"/>
        </w:rPr>
        <w:t xml:space="preserve">Büyüme Oranları </w:t>
      </w:r>
      <w:r w:rsidR="00584F82" w:rsidRPr="0006755C">
        <w:rPr>
          <w:rFonts w:ascii="Calibri" w:eastAsia="Times New Roman" w:hAnsi="Calibri" w:cs="Calibri"/>
          <w:b/>
          <w:bCs/>
          <w:color w:val="000000"/>
          <w:lang w:eastAsia="tr-TR"/>
        </w:rPr>
        <w:t xml:space="preserve">                                                                 </w:t>
      </w:r>
    </w:p>
    <w:tbl>
      <w:tblPr>
        <w:tblW w:w="5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36"/>
        <w:gridCol w:w="885"/>
        <w:gridCol w:w="849"/>
        <w:gridCol w:w="976"/>
        <w:gridCol w:w="872"/>
        <w:gridCol w:w="1002"/>
      </w:tblGrid>
      <w:tr w:rsidR="00437B6C" w:rsidRPr="00437B6C" w14:paraId="76B2AD69" w14:textId="77777777" w:rsidTr="00584F82">
        <w:trPr>
          <w:trHeight w:val="285"/>
        </w:trPr>
        <w:tc>
          <w:tcPr>
            <w:tcW w:w="936" w:type="dxa"/>
            <w:shd w:val="clear" w:color="DEEAF6" w:fill="DEEAF6"/>
            <w:noWrap/>
            <w:vAlign w:val="bottom"/>
            <w:hideMark/>
          </w:tcPr>
          <w:p w14:paraId="30952A79" w14:textId="77777777" w:rsidR="00437B6C" w:rsidRPr="00437B6C" w:rsidRDefault="00437B6C" w:rsidP="00437B6C">
            <w:pPr>
              <w:spacing w:after="0" w:line="240" w:lineRule="auto"/>
              <w:rPr>
                <w:rFonts w:ascii="Calibri" w:eastAsia="Times New Roman" w:hAnsi="Calibri" w:cs="Calibri"/>
                <w:b/>
                <w:bCs/>
                <w:color w:val="000000"/>
                <w:lang w:eastAsia="tr-TR"/>
              </w:rPr>
            </w:pPr>
            <w:r w:rsidRPr="00437B6C">
              <w:rPr>
                <w:rFonts w:ascii="Calibri" w:eastAsia="Times New Roman" w:hAnsi="Calibri" w:cs="Calibri"/>
                <w:b/>
                <w:bCs/>
                <w:color w:val="000000"/>
                <w:lang w:eastAsia="tr-TR"/>
              </w:rPr>
              <w:t> </w:t>
            </w:r>
          </w:p>
        </w:tc>
        <w:tc>
          <w:tcPr>
            <w:tcW w:w="885" w:type="dxa"/>
            <w:shd w:val="clear" w:color="DEEAF6" w:fill="DEEAF6"/>
            <w:noWrap/>
            <w:vAlign w:val="bottom"/>
            <w:hideMark/>
          </w:tcPr>
          <w:p w14:paraId="658B230B" w14:textId="77777777" w:rsidR="00437B6C" w:rsidRPr="00437B6C" w:rsidRDefault="00437B6C" w:rsidP="00437B6C">
            <w:pPr>
              <w:spacing w:after="0" w:line="240" w:lineRule="auto"/>
              <w:jc w:val="center"/>
              <w:rPr>
                <w:rFonts w:ascii="Calibri" w:eastAsia="Times New Roman" w:hAnsi="Calibri" w:cs="Calibri"/>
                <w:b/>
                <w:bCs/>
                <w:color w:val="000000"/>
                <w:lang w:eastAsia="tr-TR"/>
              </w:rPr>
            </w:pPr>
            <w:r w:rsidRPr="00437B6C">
              <w:rPr>
                <w:rFonts w:ascii="Calibri" w:eastAsia="Times New Roman" w:hAnsi="Calibri" w:cs="Calibri"/>
                <w:b/>
                <w:bCs/>
                <w:color w:val="000000"/>
                <w:lang w:eastAsia="tr-TR"/>
              </w:rPr>
              <w:t>İhracat</w:t>
            </w:r>
          </w:p>
        </w:tc>
        <w:tc>
          <w:tcPr>
            <w:tcW w:w="849" w:type="dxa"/>
            <w:shd w:val="clear" w:color="DEEAF6" w:fill="DEEAF6"/>
            <w:noWrap/>
            <w:vAlign w:val="bottom"/>
            <w:hideMark/>
          </w:tcPr>
          <w:p w14:paraId="25CC5AF4" w14:textId="77777777" w:rsidR="00437B6C" w:rsidRPr="00437B6C" w:rsidRDefault="00437B6C" w:rsidP="00437B6C">
            <w:pPr>
              <w:spacing w:after="0" w:line="240" w:lineRule="auto"/>
              <w:jc w:val="center"/>
              <w:rPr>
                <w:rFonts w:ascii="Calibri" w:eastAsia="Times New Roman" w:hAnsi="Calibri" w:cs="Calibri"/>
                <w:b/>
                <w:bCs/>
                <w:color w:val="000000"/>
                <w:lang w:eastAsia="tr-TR"/>
              </w:rPr>
            </w:pPr>
            <w:r w:rsidRPr="00437B6C">
              <w:rPr>
                <w:rFonts w:ascii="Calibri" w:eastAsia="Times New Roman" w:hAnsi="Calibri" w:cs="Calibri"/>
                <w:b/>
                <w:bCs/>
                <w:color w:val="000000"/>
                <w:lang w:eastAsia="tr-TR"/>
              </w:rPr>
              <w:t>İthalat</w:t>
            </w:r>
          </w:p>
        </w:tc>
        <w:tc>
          <w:tcPr>
            <w:tcW w:w="976" w:type="dxa"/>
            <w:shd w:val="clear" w:color="DEEAF6" w:fill="DEEAF6"/>
            <w:noWrap/>
            <w:vAlign w:val="bottom"/>
            <w:hideMark/>
          </w:tcPr>
          <w:p w14:paraId="2BCA0315" w14:textId="77777777" w:rsidR="00437B6C" w:rsidRPr="00437B6C" w:rsidRDefault="00437B6C" w:rsidP="00437B6C">
            <w:pPr>
              <w:spacing w:after="0" w:line="240" w:lineRule="auto"/>
              <w:jc w:val="center"/>
              <w:rPr>
                <w:rFonts w:ascii="Calibri" w:eastAsia="Times New Roman" w:hAnsi="Calibri" w:cs="Calibri"/>
                <w:b/>
                <w:bCs/>
                <w:color w:val="000000"/>
                <w:lang w:eastAsia="tr-TR"/>
              </w:rPr>
            </w:pPr>
            <w:r w:rsidRPr="00437B6C">
              <w:rPr>
                <w:rFonts w:ascii="Calibri" w:eastAsia="Times New Roman" w:hAnsi="Calibri" w:cs="Calibri"/>
                <w:b/>
                <w:bCs/>
                <w:color w:val="000000"/>
                <w:lang w:eastAsia="tr-TR"/>
              </w:rPr>
              <w:t>Kabotaj</w:t>
            </w:r>
          </w:p>
        </w:tc>
        <w:tc>
          <w:tcPr>
            <w:tcW w:w="872" w:type="dxa"/>
            <w:shd w:val="clear" w:color="DEEAF6" w:fill="DEEAF6"/>
            <w:noWrap/>
            <w:vAlign w:val="bottom"/>
            <w:hideMark/>
          </w:tcPr>
          <w:p w14:paraId="7FE4F831" w14:textId="77777777" w:rsidR="00437B6C" w:rsidRPr="00437B6C" w:rsidRDefault="00437B6C" w:rsidP="00437B6C">
            <w:pPr>
              <w:spacing w:after="0" w:line="240" w:lineRule="auto"/>
              <w:jc w:val="center"/>
              <w:rPr>
                <w:rFonts w:ascii="Calibri" w:eastAsia="Times New Roman" w:hAnsi="Calibri" w:cs="Calibri"/>
                <w:b/>
                <w:bCs/>
                <w:color w:val="000000"/>
                <w:lang w:eastAsia="tr-TR"/>
              </w:rPr>
            </w:pPr>
            <w:r w:rsidRPr="00437B6C">
              <w:rPr>
                <w:rFonts w:ascii="Calibri" w:eastAsia="Times New Roman" w:hAnsi="Calibri" w:cs="Calibri"/>
                <w:b/>
                <w:bCs/>
                <w:color w:val="000000"/>
                <w:lang w:eastAsia="tr-TR"/>
              </w:rPr>
              <w:t>Transit</w:t>
            </w:r>
          </w:p>
        </w:tc>
        <w:tc>
          <w:tcPr>
            <w:tcW w:w="1002" w:type="dxa"/>
            <w:shd w:val="clear" w:color="DEEAF6" w:fill="DEEAF6"/>
            <w:noWrap/>
            <w:vAlign w:val="bottom"/>
            <w:hideMark/>
          </w:tcPr>
          <w:p w14:paraId="0E127F84" w14:textId="7FE90067" w:rsidR="00437B6C" w:rsidRPr="00437B6C" w:rsidRDefault="00437B6C" w:rsidP="00437B6C">
            <w:pPr>
              <w:spacing w:after="0" w:line="240" w:lineRule="auto"/>
              <w:jc w:val="center"/>
              <w:rPr>
                <w:rFonts w:ascii="Calibri" w:eastAsia="Times New Roman" w:hAnsi="Calibri" w:cs="Calibri"/>
                <w:b/>
                <w:bCs/>
                <w:color w:val="000000"/>
                <w:lang w:eastAsia="tr-TR"/>
              </w:rPr>
            </w:pPr>
            <w:r w:rsidRPr="00437B6C">
              <w:rPr>
                <w:rFonts w:ascii="Calibri" w:eastAsia="Times New Roman" w:hAnsi="Calibri" w:cs="Calibri"/>
                <w:b/>
                <w:bCs/>
                <w:color w:val="000000"/>
                <w:lang w:eastAsia="tr-TR"/>
              </w:rPr>
              <w:t>T</w:t>
            </w:r>
            <w:r>
              <w:rPr>
                <w:rFonts w:ascii="Calibri" w:eastAsia="Times New Roman" w:hAnsi="Calibri" w:cs="Calibri"/>
                <w:b/>
                <w:bCs/>
                <w:color w:val="000000"/>
                <w:lang w:eastAsia="tr-TR"/>
              </w:rPr>
              <w:t>OPLAM</w:t>
            </w:r>
          </w:p>
        </w:tc>
      </w:tr>
      <w:tr w:rsidR="00437B6C" w:rsidRPr="00437B6C" w14:paraId="3F86BCDD" w14:textId="77777777" w:rsidTr="00584F82">
        <w:trPr>
          <w:trHeight w:val="285"/>
        </w:trPr>
        <w:tc>
          <w:tcPr>
            <w:tcW w:w="936" w:type="dxa"/>
            <w:shd w:val="clear" w:color="DEEAF6" w:fill="DEEAF6"/>
            <w:noWrap/>
            <w:vAlign w:val="bottom"/>
            <w:hideMark/>
          </w:tcPr>
          <w:p w14:paraId="3FB399C5" w14:textId="77777777" w:rsidR="00437B6C" w:rsidRPr="00437B6C" w:rsidRDefault="00437B6C" w:rsidP="00437B6C">
            <w:pPr>
              <w:spacing w:after="0" w:line="240" w:lineRule="auto"/>
              <w:rPr>
                <w:rFonts w:ascii="Calibri" w:eastAsia="Times New Roman" w:hAnsi="Calibri" w:cs="Calibri"/>
                <w:b/>
                <w:bCs/>
                <w:color w:val="000000"/>
                <w:lang w:eastAsia="tr-TR"/>
              </w:rPr>
            </w:pPr>
            <w:r w:rsidRPr="00437B6C">
              <w:rPr>
                <w:rFonts w:ascii="Calibri" w:eastAsia="Times New Roman" w:hAnsi="Calibri" w:cs="Calibri"/>
                <w:b/>
                <w:bCs/>
                <w:color w:val="000000"/>
                <w:lang w:eastAsia="tr-TR"/>
              </w:rPr>
              <w:t>Ocak</w:t>
            </w:r>
          </w:p>
        </w:tc>
        <w:tc>
          <w:tcPr>
            <w:tcW w:w="885" w:type="dxa"/>
            <w:shd w:val="clear" w:color="FFC7CE" w:fill="FFC7CE"/>
            <w:noWrap/>
            <w:vAlign w:val="bottom"/>
            <w:hideMark/>
          </w:tcPr>
          <w:p w14:paraId="681EE185" w14:textId="77777777" w:rsidR="00437B6C" w:rsidRPr="00437B6C" w:rsidRDefault="00437B6C" w:rsidP="00584F82">
            <w:pPr>
              <w:spacing w:after="0" w:line="240" w:lineRule="auto"/>
              <w:jc w:val="right"/>
              <w:rPr>
                <w:rFonts w:ascii="Calibri" w:eastAsia="Times New Roman" w:hAnsi="Calibri" w:cs="Calibri"/>
                <w:color w:val="9C0006"/>
                <w:lang w:eastAsia="tr-TR"/>
              </w:rPr>
            </w:pPr>
            <w:r w:rsidRPr="00437B6C">
              <w:rPr>
                <w:rFonts w:ascii="Calibri" w:eastAsia="Times New Roman" w:hAnsi="Calibri" w:cs="Calibri"/>
                <w:color w:val="9C0006"/>
                <w:lang w:eastAsia="tr-TR"/>
              </w:rPr>
              <w:t>-4,8%</w:t>
            </w:r>
          </w:p>
        </w:tc>
        <w:tc>
          <w:tcPr>
            <w:tcW w:w="849" w:type="dxa"/>
            <w:shd w:val="clear" w:color="FFC7CE" w:fill="FFC7CE"/>
            <w:noWrap/>
            <w:vAlign w:val="bottom"/>
            <w:hideMark/>
          </w:tcPr>
          <w:p w14:paraId="03BEAC0C" w14:textId="77777777" w:rsidR="00437B6C" w:rsidRPr="00437B6C" w:rsidRDefault="00437B6C" w:rsidP="00584F82">
            <w:pPr>
              <w:spacing w:after="0" w:line="240" w:lineRule="auto"/>
              <w:jc w:val="right"/>
              <w:rPr>
                <w:rFonts w:ascii="Calibri" w:eastAsia="Times New Roman" w:hAnsi="Calibri" w:cs="Calibri"/>
                <w:color w:val="9C0006"/>
                <w:lang w:eastAsia="tr-TR"/>
              </w:rPr>
            </w:pPr>
            <w:r w:rsidRPr="00437B6C">
              <w:rPr>
                <w:rFonts w:ascii="Calibri" w:eastAsia="Times New Roman" w:hAnsi="Calibri" w:cs="Calibri"/>
                <w:color w:val="9C0006"/>
                <w:lang w:eastAsia="tr-TR"/>
              </w:rPr>
              <w:t>-0,2%</w:t>
            </w:r>
          </w:p>
        </w:tc>
        <w:tc>
          <w:tcPr>
            <w:tcW w:w="976" w:type="dxa"/>
            <w:shd w:val="clear" w:color="C6EFCE" w:fill="C6EFCE"/>
            <w:noWrap/>
            <w:vAlign w:val="bottom"/>
            <w:hideMark/>
          </w:tcPr>
          <w:p w14:paraId="44DAFE15" w14:textId="77777777" w:rsidR="00437B6C" w:rsidRPr="00437B6C" w:rsidRDefault="00437B6C" w:rsidP="00584F82">
            <w:pPr>
              <w:spacing w:after="0" w:line="240" w:lineRule="auto"/>
              <w:jc w:val="right"/>
              <w:rPr>
                <w:rFonts w:ascii="Calibri" w:eastAsia="Times New Roman" w:hAnsi="Calibri" w:cs="Calibri"/>
                <w:color w:val="006100"/>
                <w:lang w:eastAsia="tr-TR"/>
              </w:rPr>
            </w:pPr>
            <w:r w:rsidRPr="00437B6C">
              <w:rPr>
                <w:rFonts w:ascii="Calibri" w:eastAsia="Times New Roman" w:hAnsi="Calibri" w:cs="Calibri"/>
                <w:color w:val="006100"/>
                <w:lang w:eastAsia="tr-TR"/>
              </w:rPr>
              <w:t>4,6%</w:t>
            </w:r>
          </w:p>
        </w:tc>
        <w:tc>
          <w:tcPr>
            <w:tcW w:w="872" w:type="dxa"/>
            <w:shd w:val="clear" w:color="FFC7CE" w:fill="FFC7CE"/>
            <w:noWrap/>
            <w:vAlign w:val="bottom"/>
            <w:hideMark/>
          </w:tcPr>
          <w:p w14:paraId="20524E89" w14:textId="77777777" w:rsidR="00437B6C" w:rsidRPr="00437B6C" w:rsidRDefault="00437B6C" w:rsidP="00584F82">
            <w:pPr>
              <w:spacing w:after="0" w:line="240" w:lineRule="auto"/>
              <w:jc w:val="right"/>
              <w:rPr>
                <w:rFonts w:ascii="Calibri" w:eastAsia="Times New Roman" w:hAnsi="Calibri" w:cs="Calibri"/>
                <w:color w:val="9C0006"/>
                <w:lang w:eastAsia="tr-TR"/>
              </w:rPr>
            </w:pPr>
            <w:r w:rsidRPr="00437B6C">
              <w:rPr>
                <w:rFonts w:ascii="Calibri" w:eastAsia="Times New Roman" w:hAnsi="Calibri" w:cs="Calibri"/>
                <w:color w:val="9C0006"/>
                <w:lang w:eastAsia="tr-TR"/>
              </w:rPr>
              <w:t>-39,4%</w:t>
            </w:r>
          </w:p>
        </w:tc>
        <w:tc>
          <w:tcPr>
            <w:tcW w:w="1002" w:type="dxa"/>
            <w:shd w:val="clear" w:color="FFC7CE" w:fill="FFC7CE"/>
            <w:noWrap/>
            <w:vAlign w:val="bottom"/>
            <w:hideMark/>
          </w:tcPr>
          <w:p w14:paraId="109BAE9F" w14:textId="77777777" w:rsidR="00437B6C" w:rsidRPr="00437B6C" w:rsidRDefault="00437B6C" w:rsidP="00584F82">
            <w:pPr>
              <w:spacing w:after="0" w:line="240" w:lineRule="auto"/>
              <w:jc w:val="right"/>
              <w:rPr>
                <w:rFonts w:ascii="Calibri" w:eastAsia="Times New Roman" w:hAnsi="Calibri" w:cs="Calibri"/>
                <w:b/>
                <w:bCs/>
                <w:color w:val="9C0006"/>
                <w:lang w:eastAsia="tr-TR"/>
              </w:rPr>
            </w:pPr>
            <w:r w:rsidRPr="00437B6C">
              <w:rPr>
                <w:rFonts w:ascii="Calibri" w:eastAsia="Times New Roman" w:hAnsi="Calibri" w:cs="Calibri"/>
                <w:b/>
                <w:bCs/>
                <w:color w:val="9C0006"/>
                <w:lang w:eastAsia="tr-TR"/>
              </w:rPr>
              <w:t>-10,60%</w:t>
            </w:r>
          </w:p>
        </w:tc>
      </w:tr>
      <w:tr w:rsidR="00437B6C" w:rsidRPr="00437B6C" w14:paraId="109525CC" w14:textId="77777777" w:rsidTr="00584F82">
        <w:trPr>
          <w:trHeight w:val="285"/>
        </w:trPr>
        <w:tc>
          <w:tcPr>
            <w:tcW w:w="936" w:type="dxa"/>
            <w:shd w:val="clear" w:color="DEEAF6" w:fill="DEEAF6"/>
            <w:noWrap/>
            <w:vAlign w:val="bottom"/>
            <w:hideMark/>
          </w:tcPr>
          <w:p w14:paraId="2F083F7B" w14:textId="77777777" w:rsidR="00437B6C" w:rsidRPr="00437B6C" w:rsidRDefault="00437B6C" w:rsidP="00437B6C">
            <w:pPr>
              <w:spacing w:after="0" w:line="240" w:lineRule="auto"/>
              <w:rPr>
                <w:rFonts w:ascii="Calibri" w:eastAsia="Times New Roman" w:hAnsi="Calibri" w:cs="Calibri"/>
                <w:b/>
                <w:bCs/>
                <w:color w:val="000000"/>
                <w:lang w:eastAsia="tr-TR"/>
              </w:rPr>
            </w:pPr>
            <w:r w:rsidRPr="00437B6C">
              <w:rPr>
                <w:rFonts w:ascii="Calibri" w:eastAsia="Times New Roman" w:hAnsi="Calibri" w:cs="Calibri"/>
                <w:b/>
                <w:bCs/>
                <w:color w:val="000000"/>
                <w:lang w:eastAsia="tr-TR"/>
              </w:rPr>
              <w:t>Şubat</w:t>
            </w:r>
          </w:p>
        </w:tc>
        <w:tc>
          <w:tcPr>
            <w:tcW w:w="885" w:type="dxa"/>
            <w:shd w:val="clear" w:color="FFC7CE" w:fill="FFC7CE"/>
            <w:noWrap/>
            <w:vAlign w:val="bottom"/>
            <w:hideMark/>
          </w:tcPr>
          <w:p w14:paraId="6A781950" w14:textId="77777777" w:rsidR="00437B6C" w:rsidRPr="00437B6C" w:rsidRDefault="00437B6C" w:rsidP="00584F82">
            <w:pPr>
              <w:spacing w:after="0" w:line="240" w:lineRule="auto"/>
              <w:jc w:val="right"/>
              <w:rPr>
                <w:rFonts w:ascii="Calibri" w:eastAsia="Times New Roman" w:hAnsi="Calibri" w:cs="Calibri"/>
                <w:color w:val="9C0006"/>
                <w:lang w:eastAsia="tr-TR"/>
              </w:rPr>
            </w:pPr>
            <w:r w:rsidRPr="00437B6C">
              <w:rPr>
                <w:rFonts w:ascii="Calibri" w:eastAsia="Times New Roman" w:hAnsi="Calibri" w:cs="Calibri"/>
                <w:color w:val="9C0006"/>
                <w:lang w:eastAsia="tr-TR"/>
              </w:rPr>
              <w:t>-9,7%</w:t>
            </w:r>
          </w:p>
        </w:tc>
        <w:tc>
          <w:tcPr>
            <w:tcW w:w="849" w:type="dxa"/>
            <w:shd w:val="clear" w:color="FFC7CE" w:fill="FFC7CE"/>
            <w:noWrap/>
            <w:vAlign w:val="bottom"/>
            <w:hideMark/>
          </w:tcPr>
          <w:p w14:paraId="1C7004C8" w14:textId="77777777" w:rsidR="00437B6C" w:rsidRPr="00437B6C" w:rsidRDefault="00437B6C" w:rsidP="00584F82">
            <w:pPr>
              <w:spacing w:after="0" w:line="240" w:lineRule="auto"/>
              <w:jc w:val="right"/>
              <w:rPr>
                <w:rFonts w:ascii="Calibri" w:eastAsia="Times New Roman" w:hAnsi="Calibri" w:cs="Calibri"/>
                <w:color w:val="9C0006"/>
                <w:lang w:eastAsia="tr-TR"/>
              </w:rPr>
            </w:pPr>
            <w:r w:rsidRPr="00437B6C">
              <w:rPr>
                <w:rFonts w:ascii="Calibri" w:eastAsia="Times New Roman" w:hAnsi="Calibri" w:cs="Calibri"/>
                <w:color w:val="9C0006"/>
                <w:lang w:eastAsia="tr-TR"/>
              </w:rPr>
              <w:t>-12,5%</w:t>
            </w:r>
          </w:p>
        </w:tc>
        <w:tc>
          <w:tcPr>
            <w:tcW w:w="976" w:type="dxa"/>
            <w:shd w:val="clear" w:color="FFC7CE" w:fill="FFC7CE"/>
            <w:noWrap/>
            <w:vAlign w:val="bottom"/>
            <w:hideMark/>
          </w:tcPr>
          <w:p w14:paraId="107423A8" w14:textId="77777777" w:rsidR="00437B6C" w:rsidRPr="00437B6C" w:rsidRDefault="00437B6C" w:rsidP="00584F82">
            <w:pPr>
              <w:spacing w:after="0" w:line="240" w:lineRule="auto"/>
              <w:jc w:val="right"/>
              <w:rPr>
                <w:rFonts w:ascii="Calibri" w:eastAsia="Times New Roman" w:hAnsi="Calibri" w:cs="Calibri"/>
                <w:color w:val="9C0006"/>
                <w:lang w:eastAsia="tr-TR"/>
              </w:rPr>
            </w:pPr>
            <w:r w:rsidRPr="00437B6C">
              <w:rPr>
                <w:rFonts w:ascii="Calibri" w:eastAsia="Times New Roman" w:hAnsi="Calibri" w:cs="Calibri"/>
                <w:color w:val="9C0006"/>
                <w:lang w:eastAsia="tr-TR"/>
              </w:rPr>
              <w:t>-19,0%</w:t>
            </w:r>
          </w:p>
        </w:tc>
        <w:tc>
          <w:tcPr>
            <w:tcW w:w="872" w:type="dxa"/>
            <w:shd w:val="clear" w:color="FFC7CE" w:fill="FFC7CE"/>
            <w:noWrap/>
            <w:vAlign w:val="bottom"/>
            <w:hideMark/>
          </w:tcPr>
          <w:p w14:paraId="5288A3F2" w14:textId="77777777" w:rsidR="00437B6C" w:rsidRPr="00437B6C" w:rsidRDefault="00437B6C" w:rsidP="00584F82">
            <w:pPr>
              <w:spacing w:after="0" w:line="240" w:lineRule="auto"/>
              <w:jc w:val="right"/>
              <w:rPr>
                <w:rFonts w:ascii="Calibri" w:eastAsia="Times New Roman" w:hAnsi="Calibri" w:cs="Calibri"/>
                <w:color w:val="9C0006"/>
                <w:lang w:eastAsia="tr-TR"/>
              </w:rPr>
            </w:pPr>
            <w:r w:rsidRPr="00437B6C">
              <w:rPr>
                <w:rFonts w:ascii="Calibri" w:eastAsia="Times New Roman" w:hAnsi="Calibri" w:cs="Calibri"/>
                <w:color w:val="9C0006"/>
                <w:lang w:eastAsia="tr-TR"/>
              </w:rPr>
              <w:t>-35,8%</w:t>
            </w:r>
          </w:p>
        </w:tc>
        <w:tc>
          <w:tcPr>
            <w:tcW w:w="1002" w:type="dxa"/>
            <w:shd w:val="clear" w:color="FFC7CE" w:fill="FFC7CE"/>
            <w:noWrap/>
            <w:vAlign w:val="bottom"/>
            <w:hideMark/>
          </w:tcPr>
          <w:p w14:paraId="5F06526E" w14:textId="77777777" w:rsidR="00437B6C" w:rsidRPr="00437B6C" w:rsidRDefault="00437B6C" w:rsidP="00584F82">
            <w:pPr>
              <w:spacing w:after="0" w:line="240" w:lineRule="auto"/>
              <w:jc w:val="right"/>
              <w:rPr>
                <w:rFonts w:ascii="Calibri" w:eastAsia="Times New Roman" w:hAnsi="Calibri" w:cs="Calibri"/>
                <w:b/>
                <w:bCs/>
                <w:color w:val="9C0006"/>
                <w:lang w:eastAsia="tr-TR"/>
              </w:rPr>
            </w:pPr>
            <w:r w:rsidRPr="00437B6C">
              <w:rPr>
                <w:rFonts w:ascii="Calibri" w:eastAsia="Times New Roman" w:hAnsi="Calibri" w:cs="Calibri"/>
                <w:b/>
                <w:bCs/>
                <w:color w:val="9C0006"/>
                <w:lang w:eastAsia="tr-TR"/>
              </w:rPr>
              <w:t>-16,48%</w:t>
            </w:r>
          </w:p>
        </w:tc>
      </w:tr>
      <w:tr w:rsidR="00437B6C" w:rsidRPr="00437B6C" w14:paraId="6B621611" w14:textId="77777777" w:rsidTr="00584F82">
        <w:trPr>
          <w:trHeight w:val="285"/>
        </w:trPr>
        <w:tc>
          <w:tcPr>
            <w:tcW w:w="936" w:type="dxa"/>
            <w:shd w:val="clear" w:color="DEEAF6" w:fill="DEEAF6"/>
            <w:noWrap/>
            <w:vAlign w:val="bottom"/>
            <w:hideMark/>
          </w:tcPr>
          <w:p w14:paraId="44D7C2CC" w14:textId="77777777" w:rsidR="00437B6C" w:rsidRPr="00437B6C" w:rsidRDefault="00437B6C" w:rsidP="00437B6C">
            <w:pPr>
              <w:spacing w:after="0" w:line="240" w:lineRule="auto"/>
              <w:rPr>
                <w:rFonts w:ascii="Calibri" w:eastAsia="Times New Roman" w:hAnsi="Calibri" w:cs="Calibri"/>
                <w:b/>
                <w:bCs/>
                <w:color w:val="000000"/>
                <w:lang w:eastAsia="tr-TR"/>
              </w:rPr>
            </w:pPr>
            <w:r w:rsidRPr="00437B6C">
              <w:rPr>
                <w:rFonts w:ascii="Calibri" w:eastAsia="Times New Roman" w:hAnsi="Calibri" w:cs="Calibri"/>
                <w:b/>
                <w:bCs/>
                <w:color w:val="000000"/>
                <w:lang w:eastAsia="tr-TR"/>
              </w:rPr>
              <w:t>Mart</w:t>
            </w:r>
          </w:p>
        </w:tc>
        <w:tc>
          <w:tcPr>
            <w:tcW w:w="885" w:type="dxa"/>
            <w:shd w:val="clear" w:color="FFC7CE" w:fill="FFC7CE"/>
            <w:noWrap/>
            <w:vAlign w:val="bottom"/>
            <w:hideMark/>
          </w:tcPr>
          <w:p w14:paraId="2458F516" w14:textId="77777777" w:rsidR="00437B6C" w:rsidRPr="00437B6C" w:rsidRDefault="00437B6C" w:rsidP="00584F82">
            <w:pPr>
              <w:spacing w:after="0" w:line="240" w:lineRule="auto"/>
              <w:jc w:val="right"/>
              <w:rPr>
                <w:rFonts w:ascii="Calibri" w:eastAsia="Times New Roman" w:hAnsi="Calibri" w:cs="Calibri"/>
                <w:color w:val="9C0006"/>
                <w:lang w:eastAsia="tr-TR"/>
              </w:rPr>
            </w:pPr>
            <w:r w:rsidRPr="00437B6C">
              <w:rPr>
                <w:rFonts w:ascii="Calibri" w:eastAsia="Times New Roman" w:hAnsi="Calibri" w:cs="Calibri"/>
                <w:color w:val="9C0006"/>
                <w:lang w:eastAsia="tr-TR"/>
              </w:rPr>
              <w:t>-5,4%</w:t>
            </w:r>
          </w:p>
        </w:tc>
        <w:tc>
          <w:tcPr>
            <w:tcW w:w="849" w:type="dxa"/>
            <w:shd w:val="clear" w:color="FFC7CE" w:fill="FFC7CE"/>
            <w:noWrap/>
            <w:vAlign w:val="bottom"/>
            <w:hideMark/>
          </w:tcPr>
          <w:p w14:paraId="03BF12D4" w14:textId="77777777" w:rsidR="00437B6C" w:rsidRPr="00437B6C" w:rsidRDefault="00437B6C" w:rsidP="00584F82">
            <w:pPr>
              <w:spacing w:after="0" w:line="240" w:lineRule="auto"/>
              <w:jc w:val="right"/>
              <w:rPr>
                <w:rFonts w:ascii="Calibri" w:eastAsia="Times New Roman" w:hAnsi="Calibri" w:cs="Calibri"/>
                <w:color w:val="9C0006"/>
                <w:lang w:eastAsia="tr-TR"/>
              </w:rPr>
            </w:pPr>
            <w:r w:rsidRPr="00437B6C">
              <w:rPr>
                <w:rFonts w:ascii="Calibri" w:eastAsia="Times New Roman" w:hAnsi="Calibri" w:cs="Calibri"/>
                <w:color w:val="9C0006"/>
                <w:lang w:eastAsia="tr-TR"/>
              </w:rPr>
              <w:t>-0,7%</w:t>
            </w:r>
          </w:p>
        </w:tc>
        <w:tc>
          <w:tcPr>
            <w:tcW w:w="976" w:type="dxa"/>
            <w:shd w:val="clear" w:color="FFC7CE" w:fill="FFC7CE"/>
            <w:noWrap/>
            <w:vAlign w:val="bottom"/>
            <w:hideMark/>
          </w:tcPr>
          <w:p w14:paraId="54420D94" w14:textId="77777777" w:rsidR="00437B6C" w:rsidRPr="00437B6C" w:rsidRDefault="00437B6C" w:rsidP="00584F82">
            <w:pPr>
              <w:spacing w:after="0" w:line="240" w:lineRule="auto"/>
              <w:jc w:val="right"/>
              <w:rPr>
                <w:rFonts w:ascii="Calibri" w:eastAsia="Times New Roman" w:hAnsi="Calibri" w:cs="Calibri"/>
                <w:color w:val="9C0006"/>
                <w:lang w:eastAsia="tr-TR"/>
              </w:rPr>
            </w:pPr>
            <w:r w:rsidRPr="00437B6C">
              <w:rPr>
                <w:rFonts w:ascii="Calibri" w:eastAsia="Times New Roman" w:hAnsi="Calibri" w:cs="Calibri"/>
                <w:color w:val="9C0006"/>
                <w:lang w:eastAsia="tr-TR"/>
              </w:rPr>
              <w:t>-15,0%</w:t>
            </w:r>
          </w:p>
        </w:tc>
        <w:tc>
          <w:tcPr>
            <w:tcW w:w="872" w:type="dxa"/>
            <w:shd w:val="clear" w:color="FFC7CE" w:fill="FFC7CE"/>
            <w:noWrap/>
            <w:vAlign w:val="bottom"/>
            <w:hideMark/>
          </w:tcPr>
          <w:p w14:paraId="050FDA4F" w14:textId="77777777" w:rsidR="00437B6C" w:rsidRPr="00437B6C" w:rsidRDefault="00437B6C" w:rsidP="00584F82">
            <w:pPr>
              <w:spacing w:after="0" w:line="240" w:lineRule="auto"/>
              <w:jc w:val="right"/>
              <w:rPr>
                <w:rFonts w:ascii="Calibri" w:eastAsia="Times New Roman" w:hAnsi="Calibri" w:cs="Calibri"/>
                <w:color w:val="9C0006"/>
                <w:lang w:eastAsia="tr-TR"/>
              </w:rPr>
            </w:pPr>
            <w:r w:rsidRPr="00437B6C">
              <w:rPr>
                <w:rFonts w:ascii="Calibri" w:eastAsia="Times New Roman" w:hAnsi="Calibri" w:cs="Calibri"/>
                <w:color w:val="9C0006"/>
                <w:lang w:eastAsia="tr-TR"/>
              </w:rPr>
              <w:t>-14,2%</w:t>
            </w:r>
          </w:p>
        </w:tc>
        <w:tc>
          <w:tcPr>
            <w:tcW w:w="1002" w:type="dxa"/>
            <w:shd w:val="clear" w:color="FFC7CE" w:fill="FFC7CE"/>
            <w:noWrap/>
            <w:vAlign w:val="bottom"/>
            <w:hideMark/>
          </w:tcPr>
          <w:p w14:paraId="4C36BF9F" w14:textId="77777777" w:rsidR="00437B6C" w:rsidRPr="00437B6C" w:rsidRDefault="00437B6C" w:rsidP="00584F82">
            <w:pPr>
              <w:spacing w:after="0" w:line="240" w:lineRule="auto"/>
              <w:jc w:val="right"/>
              <w:rPr>
                <w:rFonts w:ascii="Calibri" w:eastAsia="Times New Roman" w:hAnsi="Calibri" w:cs="Calibri"/>
                <w:b/>
                <w:bCs/>
                <w:color w:val="9C0006"/>
                <w:lang w:eastAsia="tr-TR"/>
              </w:rPr>
            </w:pPr>
            <w:r w:rsidRPr="00437B6C">
              <w:rPr>
                <w:rFonts w:ascii="Calibri" w:eastAsia="Times New Roman" w:hAnsi="Calibri" w:cs="Calibri"/>
                <w:b/>
                <w:bCs/>
                <w:color w:val="9C0006"/>
                <w:lang w:eastAsia="tr-TR"/>
              </w:rPr>
              <w:t>-5,80%</w:t>
            </w:r>
          </w:p>
        </w:tc>
      </w:tr>
      <w:tr w:rsidR="00437B6C" w:rsidRPr="00437B6C" w14:paraId="12F9A256" w14:textId="77777777" w:rsidTr="00584F82">
        <w:trPr>
          <w:trHeight w:val="285"/>
        </w:trPr>
        <w:tc>
          <w:tcPr>
            <w:tcW w:w="936" w:type="dxa"/>
            <w:shd w:val="clear" w:color="DEEAF6" w:fill="DEEAF6"/>
            <w:noWrap/>
            <w:vAlign w:val="bottom"/>
            <w:hideMark/>
          </w:tcPr>
          <w:p w14:paraId="2CF58C2E" w14:textId="77777777" w:rsidR="00437B6C" w:rsidRPr="00437B6C" w:rsidRDefault="00437B6C" w:rsidP="00437B6C">
            <w:pPr>
              <w:spacing w:after="0" w:line="240" w:lineRule="auto"/>
              <w:rPr>
                <w:rFonts w:ascii="Calibri" w:eastAsia="Times New Roman" w:hAnsi="Calibri" w:cs="Calibri"/>
                <w:b/>
                <w:bCs/>
                <w:color w:val="000000"/>
                <w:lang w:eastAsia="tr-TR"/>
              </w:rPr>
            </w:pPr>
            <w:r w:rsidRPr="00437B6C">
              <w:rPr>
                <w:rFonts w:ascii="Calibri" w:eastAsia="Times New Roman" w:hAnsi="Calibri" w:cs="Calibri"/>
                <w:b/>
                <w:bCs/>
                <w:color w:val="000000"/>
                <w:lang w:eastAsia="tr-TR"/>
              </w:rPr>
              <w:t>Nisan</w:t>
            </w:r>
          </w:p>
        </w:tc>
        <w:tc>
          <w:tcPr>
            <w:tcW w:w="885" w:type="dxa"/>
            <w:shd w:val="clear" w:color="FFC7CE" w:fill="FFC7CE"/>
            <w:noWrap/>
            <w:vAlign w:val="bottom"/>
            <w:hideMark/>
          </w:tcPr>
          <w:p w14:paraId="630F79E1" w14:textId="77777777" w:rsidR="00437B6C" w:rsidRPr="00437B6C" w:rsidRDefault="00437B6C" w:rsidP="00584F82">
            <w:pPr>
              <w:spacing w:after="0" w:line="240" w:lineRule="auto"/>
              <w:jc w:val="right"/>
              <w:rPr>
                <w:rFonts w:ascii="Calibri" w:eastAsia="Times New Roman" w:hAnsi="Calibri" w:cs="Calibri"/>
                <w:color w:val="9C0006"/>
                <w:lang w:eastAsia="tr-TR"/>
              </w:rPr>
            </w:pPr>
            <w:r w:rsidRPr="00437B6C">
              <w:rPr>
                <w:rFonts w:ascii="Calibri" w:eastAsia="Times New Roman" w:hAnsi="Calibri" w:cs="Calibri"/>
                <w:color w:val="9C0006"/>
                <w:lang w:eastAsia="tr-TR"/>
              </w:rPr>
              <w:t>-2,3%</w:t>
            </w:r>
          </w:p>
        </w:tc>
        <w:tc>
          <w:tcPr>
            <w:tcW w:w="849" w:type="dxa"/>
            <w:shd w:val="clear" w:color="FFC7CE" w:fill="FFC7CE"/>
            <w:noWrap/>
            <w:vAlign w:val="bottom"/>
            <w:hideMark/>
          </w:tcPr>
          <w:p w14:paraId="63C39D47" w14:textId="77777777" w:rsidR="00437B6C" w:rsidRPr="00437B6C" w:rsidRDefault="00437B6C" w:rsidP="00584F82">
            <w:pPr>
              <w:spacing w:after="0" w:line="240" w:lineRule="auto"/>
              <w:jc w:val="right"/>
              <w:rPr>
                <w:rFonts w:ascii="Calibri" w:eastAsia="Times New Roman" w:hAnsi="Calibri" w:cs="Calibri"/>
                <w:color w:val="9C0006"/>
                <w:lang w:eastAsia="tr-TR"/>
              </w:rPr>
            </w:pPr>
            <w:r w:rsidRPr="00437B6C">
              <w:rPr>
                <w:rFonts w:ascii="Calibri" w:eastAsia="Times New Roman" w:hAnsi="Calibri" w:cs="Calibri"/>
                <w:color w:val="9C0006"/>
                <w:lang w:eastAsia="tr-TR"/>
              </w:rPr>
              <w:t>-0,7%</w:t>
            </w:r>
          </w:p>
        </w:tc>
        <w:tc>
          <w:tcPr>
            <w:tcW w:w="976" w:type="dxa"/>
            <w:shd w:val="clear" w:color="C6EFCE" w:fill="C6EFCE"/>
            <w:noWrap/>
            <w:vAlign w:val="bottom"/>
            <w:hideMark/>
          </w:tcPr>
          <w:p w14:paraId="6275A640" w14:textId="77777777" w:rsidR="00437B6C" w:rsidRPr="00437B6C" w:rsidRDefault="00437B6C" w:rsidP="00584F82">
            <w:pPr>
              <w:spacing w:after="0" w:line="240" w:lineRule="auto"/>
              <w:jc w:val="right"/>
              <w:rPr>
                <w:rFonts w:ascii="Calibri" w:eastAsia="Times New Roman" w:hAnsi="Calibri" w:cs="Calibri"/>
                <w:color w:val="006100"/>
                <w:lang w:eastAsia="tr-TR"/>
              </w:rPr>
            </w:pPr>
            <w:r w:rsidRPr="00437B6C">
              <w:rPr>
                <w:rFonts w:ascii="Calibri" w:eastAsia="Times New Roman" w:hAnsi="Calibri" w:cs="Calibri"/>
                <w:color w:val="006100"/>
                <w:lang w:eastAsia="tr-TR"/>
              </w:rPr>
              <w:t>3,3%</w:t>
            </w:r>
          </w:p>
        </w:tc>
        <w:tc>
          <w:tcPr>
            <w:tcW w:w="872" w:type="dxa"/>
            <w:shd w:val="clear" w:color="FFC7CE" w:fill="FFC7CE"/>
            <w:noWrap/>
            <w:vAlign w:val="bottom"/>
            <w:hideMark/>
          </w:tcPr>
          <w:p w14:paraId="5677CFF2" w14:textId="77777777" w:rsidR="00437B6C" w:rsidRPr="00437B6C" w:rsidRDefault="00437B6C" w:rsidP="00584F82">
            <w:pPr>
              <w:spacing w:after="0" w:line="240" w:lineRule="auto"/>
              <w:jc w:val="right"/>
              <w:rPr>
                <w:rFonts w:ascii="Calibri" w:eastAsia="Times New Roman" w:hAnsi="Calibri" w:cs="Calibri"/>
                <w:color w:val="9C0006"/>
                <w:lang w:eastAsia="tr-TR"/>
              </w:rPr>
            </w:pPr>
            <w:r w:rsidRPr="00437B6C">
              <w:rPr>
                <w:rFonts w:ascii="Calibri" w:eastAsia="Times New Roman" w:hAnsi="Calibri" w:cs="Calibri"/>
                <w:color w:val="9C0006"/>
                <w:lang w:eastAsia="tr-TR"/>
              </w:rPr>
              <w:t>-14,9%</w:t>
            </w:r>
          </w:p>
        </w:tc>
        <w:tc>
          <w:tcPr>
            <w:tcW w:w="1002" w:type="dxa"/>
            <w:shd w:val="clear" w:color="FFC7CE" w:fill="FFC7CE"/>
            <w:noWrap/>
            <w:vAlign w:val="bottom"/>
            <w:hideMark/>
          </w:tcPr>
          <w:p w14:paraId="4D7169EE" w14:textId="77777777" w:rsidR="00437B6C" w:rsidRPr="00437B6C" w:rsidRDefault="00437B6C" w:rsidP="00584F82">
            <w:pPr>
              <w:spacing w:after="0" w:line="240" w:lineRule="auto"/>
              <w:jc w:val="right"/>
              <w:rPr>
                <w:rFonts w:ascii="Calibri" w:eastAsia="Times New Roman" w:hAnsi="Calibri" w:cs="Calibri"/>
                <w:b/>
                <w:bCs/>
                <w:color w:val="9C0006"/>
                <w:lang w:eastAsia="tr-TR"/>
              </w:rPr>
            </w:pPr>
            <w:r w:rsidRPr="00437B6C">
              <w:rPr>
                <w:rFonts w:ascii="Calibri" w:eastAsia="Times New Roman" w:hAnsi="Calibri" w:cs="Calibri"/>
                <w:b/>
                <w:bCs/>
                <w:color w:val="9C0006"/>
                <w:lang w:eastAsia="tr-TR"/>
              </w:rPr>
              <w:t>-3,62%</w:t>
            </w:r>
          </w:p>
        </w:tc>
      </w:tr>
      <w:tr w:rsidR="00437B6C" w:rsidRPr="00437B6C" w14:paraId="2A7801E0" w14:textId="77777777" w:rsidTr="00584F82">
        <w:trPr>
          <w:trHeight w:val="285"/>
        </w:trPr>
        <w:tc>
          <w:tcPr>
            <w:tcW w:w="936" w:type="dxa"/>
            <w:shd w:val="clear" w:color="DEEAF6" w:fill="DEEAF6"/>
            <w:noWrap/>
            <w:vAlign w:val="bottom"/>
            <w:hideMark/>
          </w:tcPr>
          <w:p w14:paraId="0DD56CAD" w14:textId="77777777" w:rsidR="00437B6C" w:rsidRPr="00437B6C" w:rsidRDefault="00437B6C" w:rsidP="00437B6C">
            <w:pPr>
              <w:spacing w:after="0" w:line="240" w:lineRule="auto"/>
              <w:rPr>
                <w:rFonts w:ascii="Calibri" w:eastAsia="Times New Roman" w:hAnsi="Calibri" w:cs="Calibri"/>
                <w:b/>
                <w:bCs/>
                <w:color w:val="000000"/>
                <w:lang w:eastAsia="tr-TR"/>
              </w:rPr>
            </w:pPr>
            <w:r w:rsidRPr="00437B6C">
              <w:rPr>
                <w:rFonts w:ascii="Calibri" w:eastAsia="Times New Roman" w:hAnsi="Calibri" w:cs="Calibri"/>
                <w:b/>
                <w:bCs/>
                <w:color w:val="000000"/>
                <w:lang w:eastAsia="tr-TR"/>
              </w:rPr>
              <w:t>Mayıs</w:t>
            </w:r>
          </w:p>
        </w:tc>
        <w:tc>
          <w:tcPr>
            <w:tcW w:w="885" w:type="dxa"/>
            <w:shd w:val="clear" w:color="C6EFCE" w:fill="C6EFCE"/>
            <w:noWrap/>
            <w:vAlign w:val="bottom"/>
            <w:hideMark/>
          </w:tcPr>
          <w:p w14:paraId="4FB6DB80" w14:textId="77777777" w:rsidR="00437B6C" w:rsidRPr="00437B6C" w:rsidRDefault="00437B6C" w:rsidP="00584F82">
            <w:pPr>
              <w:spacing w:after="0" w:line="240" w:lineRule="auto"/>
              <w:jc w:val="right"/>
              <w:rPr>
                <w:rFonts w:ascii="Calibri" w:eastAsia="Times New Roman" w:hAnsi="Calibri" w:cs="Calibri"/>
                <w:color w:val="006100"/>
                <w:lang w:eastAsia="tr-TR"/>
              </w:rPr>
            </w:pPr>
            <w:r w:rsidRPr="00437B6C">
              <w:rPr>
                <w:rFonts w:ascii="Calibri" w:eastAsia="Times New Roman" w:hAnsi="Calibri" w:cs="Calibri"/>
                <w:color w:val="006100"/>
                <w:lang w:eastAsia="tr-TR"/>
              </w:rPr>
              <w:t>15,6%</w:t>
            </w:r>
          </w:p>
        </w:tc>
        <w:tc>
          <w:tcPr>
            <w:tcW w:w="849" w:type="dxa"/>
            <w:shd w:val="clear" w:color="C6EFCE" w:fill="C6EFCE"/>
            <w:noWrap/>
            <w:vAlign w:val="bottom"/>
            <w:hideMark/>
          </w:tcPr>
          <w:p w14:paraId="350F8F3F" w14:textId="77777777" w:rsidR="00437B6C" w:rsidRPr="00437B6C" w:rsidRDefault="00437B6C" w:rsidP="00584F82">
            <w:pPr>
              <w:spacing w:after="0" w:line="240" w:lineRule="auto"/>
              <w:jc w:val="right"/>
              <w:rPr>
                <w:rFonts w:ascii="Calibri" w:eastAsia="Times New Roman" w:hAnsi="Calibri" w:cs="Calibri"/>
                <w:color w:val="006100"/>
                <w:lang w:eastAsia="tr-TR"/>
              </w:rPr>
            </w:pPr>
            <w:r w:rsidRPr="00437B6C">
              <w:rPr>
                <w:rFonts w:ascii="Calibri" w:eastAsia="Times New Roman" w:hAnsi="Calibri" w:cs="Calibri"/>
                <w:color w:val="006100"/>
                <w:lang w:eastAsia="tr-TR"/>
              </w:rPr>
              <w:t>0,9%</w:t>
            </w:r>
          </w:p>
        </w:tc>
        <w:tc>
          <w:tcPr>
            <w:tcW w:w="976" w:type="dxa"/>
            <w:shd w:val="clear" w:color="FFC7CE" w:fill="FFC7CE"/>
            <w:noWrap/>
            <w:vAlign w:val="bottom"/>
            <w:hideMark/>
          </w:tcPr>
          <w:p w14:paraId="30F7443F" w14:textId="77777777" w:rsidR="00437B6C" w:rsidRPr="00437B6C" w:rsidRDefault="00437B6C" w:rsidP="00584F82">
            <w:pPr>
              <w:spacing w:after="0" w:line="240" w:lineRule="auto"/>
              <w:jc w:val="right"/>
              <w:rPr>
                <w:rFonts w:ascii="Calibri" w:eastAsia="Times New Roman" w:hAnsi="Calibri" w:cs="Calibri"/>
                <w:color w:val="9C0006"/>
                <w:lang w:eastAsia="tr-TR"/>
              </w:rPr>
            </w:pPr>
            <w:r w:rsidRPr="00437B6C">
              <w:rPr>
                <w:rFonts w:ascii="Calibri" w:eastAsia="Times New Roman" w:hAnsi="Calibri" w:cs="Calibri"/>
                <w:color w:val="9C0006"/>
                <w:lang w:eastAsia="tr-TR"/>
              </w:rPr>
              <w:t>-10,6%</w:t>
            </w:r>
          </w:p>
        </w:tc>
        <w:tc>
          <w:tcPr>
            <w:tcW w:w="872" w:type="dxa"/>
            <w:shd w:val="clear" w:color="FFC7CE" w:fill="FFC7CE"/>
            <w:noWrap/>
            <w:vAlign w:val="bottom"/>
            <w:hideMark/>
          </w:tcPr>
          <w:p w14:paraId="1901EEFE" w14:textId="77777777" w:rsidR="00437B6C" w:rsidRPr="00437B6C" w:rsidRDefault="00437B6C" w:rsidP="00584F82">
            <w:pPr>
              <w:spacing w:after="0" w:line="240" w:lineRule="auto"/>
              <w:jc w:val="right"/>
              <w:rPr>
                <w:rFonts w:ascii="Calibri" w:eastAsia="Times New Roman" w:hAnsi="Calibri" w:cs="Calibri"/>
                <w:color w:val="9C0006"/>
                <w:lang w:eastAsia="tr-TR"/>
              </w:rPr>
            </w:pPr>
            <w:r w:rsidRPr="00437B6C">
              <w:rPr>
                <w:rFonts w:ascii="Calibri" w:eastAsia="Times New Roman" w:hAnsi="Calibri" w:cs="Calibri"/>
                <w:color w:val="9C0006"/>
                <w:lang w:eastAsia="tr-TR"/>
              </w:rPr>
              <w:t>-0,6%</w:t>
            </w:r>
          </w:p>
        </w:tc>
        <w:tc>
          <w:tcPr>
            <w:tcW w:w="1002" w:type="dxa"/>
            <w:shd w:val="clear" w:color="C6EFCE" w:fill="C6EFCE"/>
            <w:noWrap/>
            <w:vAlign w:val="bottom"/>
            <w:hideMark/>
          </w:tcPr>
          <w:p w14:paraId="7A3A5266" w14:textId="77777777" w:rsidR="00437B6C" w:rsidRPr="00437B6C" w:rsidRDefault="00437B6C" w:rsidP="00584F82">
            <w:pPr>
              <w:spacing w:after="0" w:line="240" w:lineRule="auto"/>
              <w:jc w:val="right"/>
              <w:rPr>
                <w:rFonts w:ascii="Calibri" w:eastAsia="Times New Roman" w:hAnsi="Calibri" w:cs="Calibri"/>
                <w:b/>
                <w:bCs/>
                <w:color w:val="006100"/>
                <w:lang w:eastAsia="tr-TR"/>
              </w:rPr>
            </w:pPr>
            <w:r w:rsidRPr="00437B6C">
              <w:rPr>
                <w:rFonts w:ascii="Calibri" w:eastAsia="Times New Roman" w:hAnsi="Calibri" w:cs="Calibri"/>
                <w:b/>
                <w:bCs/>
                <w:color w:val="006100"/>
                <w:lang w:eastAsia="tr-TR"/>
              </w:rPr>
              <w:t>4,89%</w:t>
            </w:r>
          </w:p>
        </w:tc>
      </w:tr>
      <w:tr w:rsidR="00437B6C" w:rsidRPr="00437B6C" w14:paraId="0B9B29D1" w14:textId="77777777" w:rsidTr="00584F82">
        <w:trPr>
          <w:trHeight w:val="285"/>
        </w:trPr>
        <w:tc>
          <w:tcPr>
            <w:tcW w:w="936" w:type="dxa"/>
            <w:shd w:val="clear" w:color="DEEAF6" w:fill="DEEAF6"/>
            <w:noWrap/>
            <w:vAlign w:val="bottom"/>
            <w:hideMark/>
          </w:tcPr>
          <w:p w14:paraId="58ECBABA" w14:textId="77777777" w:rsidR="00437B6C" w:rsidRPr="00437B6C" w:rsidRDefault="00437B6C" w:rsidP="00437B6C">
            <w:pPr>
              <w:spacing w:after="0" w:line="240" w:lineRule="auto"/>
              <w:rPr>
                <w:rFonts w:ascii="Calibri" w:eastAsia="Times New Roman" w:hAnsi="Calibri" w:cs="Calibri"/>
                <w:b/>
                <w:bCs/>
                <w:color w:val="000000"/>
                <w:lang w:eastAsia="tr-TR"/>
              </w:rPr>
            </w:pPr>
            <w:r w:rsidRPr="00437B6C">
              <w:rPr>
                <w:rFonts w:ascii="Calibri" w:eastAsia="Times New Roman" w:hAnsi="Calibri" w:cs="Calibri"/>
                <w:b/>
                <w:bCs/>
                <w:color w:val="000000"/>
                <w:lang w:eastAsia="tr-TR"/>
              </w:rPr>
              <w:t>Haziran</w:t>
            </w:r>
          </w:p>
        </w:tc>
        <w:tc>
          <w:tcPr>
            <w:tcW w:w="885" w:type="dxa"/>
            <w:shd w:val="clear" w:color="C6EFCE" w:fill="C6EFCE"/>
            <w:noWrap/>
            <w:vAlign w:val="bottom"/>
            <w:hideMark/>
          </w:tcPr>
          <w:p w14:paraId="0CC44EEF" w14:textId="77777777" w:rsidR="00437B6C" w:rsidRPr="00437B6C" w:rsidRDefault="00437B6C" w:rsidP="00584F82">
            <w:pPr>
              <w:spacing w:after="0" w:line="240" w:lineRule="auto"/>
              <w:jc w:val="right"/>
              <w:rPr>
                <w:rFonts w:ascii="Calibri" w:eastAsia="Times New Roman" w:hAnsi="Calibri" w:cs="Calibri"/>
                <w:color w:val="006100"/>
                <w:lang w:eastAsia="tr-TR"/>
              </w:rPr>
            </w:pPr>
            <w:r w:rsidRPr="00437B6C">
              <w:rPr>
                <w:rFonts w:ascii="Calibri" w:eastAsia="Times New Roman" w:hAnsi="Calibri" w:cs="Calibri"/>
                <w:color w:val="006100"/>
                <w:lang w:eastAsia="tr-TR"/>
              </w:rPr>
              <w:t>8,4%</w:t>
            </w:r>
          </w:p>
        </w:tc>
        <w:tc>
          <w:tcPr>
            <w:tcW w:w="849" w:type="dxa"/>
            <w:shd w:val="clear" w:color="FFC7CE" w:fill="FFC7CE"/>
            <w:noWrap/>
            <w:vAlign w:val="bottom"/>
            <w:hideMark/>
          </w:tcPr>
          <w:p w14:paraId="6214E6BC" w14:textId="77777777" w:rsidR="00437B6C" w:rsidRPr="00437B6C" w:rsidRDefault="00437B6C" w:rsidP="00584F82">
            <w:pPr>
              <w:spacing w:after="0" w:line="240" w:lineRule="auto"/>
              <w:jc w:val="right"/>
              <w:rPr>
                <w:rFonts w:ascii="Calibri" w:eastAsia="Times New Roman" w:hAnsi="Calibri" w:cs="Calibri"/>
                <w:color w:val="9C0006"/>
                <w:lang w:eastAsia="tr-TR"/>
              </w:rPr>
            </w:pPr>
            <w:r w:rsidRPr="00437B6C">
              <w:rPr>
                <w:rFonts w:ascii="Calibri" w:eastAsia="Times New Roman" w:hAnsi="Calibri" w:cs="Calibri"/>
                <w:color w:val="9C0006"/>
                <w:lang w:eastAsia="tr-TR"/>
              </w:rPr>
              <w:t>-5,2%</w:t>
            </w:r>
          </w:p>
        </w:tc>
        <w:tc>
          <w:tcPr>
            <w:tcW w:w="976" w:type="dxa"/>
            <w:shd w:val="clear" w:color="C6EFCE" w:fill="C6EFCE"/>
            <w:noWrap/>
            <w:vAlign w:val="bottom"/>
            <w:hideMark/>
          </w:tcPr>
          <w:p w14:paraId="56E4B82D" w14:textId="77777777" w:rsidR="00437B6C" w:rsidRPr="00437B6C" w:rsidRDefault="00437B6C" w:rsidP="00584F82">
            <w:pPr>
              <w:spacing w:after="0" w:line="240" w:lineRule="auto"/>
              <w:jc w:val="right"/>
              <w:rPr>
                <w:rFonts w:ascii="Calibri" w:eastAsia="Times New Roman" w:hAnsi="Calibri" w:cs="Calibri"/>
                <w:color w:val="006100"/>
                <w:lang w:eastAsia="tr-TR"/>
              </w:rPr>
            </w:pPr>
            <w:r w:rsidRPr="00437B6C">
              <w:rPr>
                <w:rFonts w:ascii="Calibri" w:eastAsia="Times New Roman" w:hAnsi="Calibri" w:cs="Calibri"/>
                <w:color w:val="006100"/>
                <w:lang w:eastAsia="tr-TR"/>
              </w:rPr>
              <w:t>1,5%</w:t>
            </w:r>
          </w:p>
        </w:tc>
        <w:tc>
          <w:tcPr>
            <w:tcW w:w="872" w:type="dxa"/>
            <w:shd w:val="clear" w:color="C6EFCE" w:fill="C6EFCE"/>
            <w:noWrap/>
            <w:vAlign w:val="bottom"/>
            <w:hideMark/>
          </w:tcPr>
          <w:p w14:paraId="1F7A762F" w14:textId="77777777" w:rsidR="00437B6C" w:rsidRPr="00437B6C" w:rsidRDefault="00437B6C" w:rsidP="00584F82">
            <w:pPr>
              <w:spacing w:after="0" w:line="240" w:lineRule="auto"/>
              <w:jc w:val="right"/>
              <w:rPr>
                <w:rFonts w:ascii="Calibri" w:eastAsia="Times New Roman" w:hAnsi="Calibri" w:cs="Calibri"/>
                <w:color w:val="006100"/>
                <w:lang w:eastAsia="tr-TR"/>
              </w:rPr>
            </w:pPr>
            <w:r w:rsidRPr="00437B6C">
              <w:rPr>
                <w:rFonts w:ascii="Calibri" w:eastAsia="Times New Roman" w:hAnsi="Calibri" w:cs="Calibri"/>
                <w:color w:val="006100"/>
                <w:lang w:eastAsia="tr-TR"/>
              </w:rPr>
              <w:t>17,2%</w:t>
            </w:r>
          </w:p>
        </w:tc>
        <w:tc>
          <w:tcPr>
            <w:tcW w:w="1002" w:type="dxa"/>
            <w:shd w:val="clear" w:color="C6EFCE" w:fill="C6EFCE"/>
            <w:noWrap/>
            <w:vAlign w:val="bottom"/>
            <w:hideMark/>
          </w:tcPr>
          <w:p w14:paraId="3814A8C4" w14:textId="77777777" w:rsidR="00437B6C" w:rsidRPr="00437B6C" w:rsidRDefault="00437B6C" w:rsidP="00584F82">
            <w:pPr>
              <w:spacing w:after="0" w:line="240" w:lineRule="auto"/>
              <w:jc w:val="right"/>
              <w:rPr>
                <w:rFonts w:ascii="Calibri" w:eastAsia="Times New Roman" w:hAnsi="Calibri" w:cs="Calibri"/>
                <w:b/>
                <w:bCs/>
                <w:color w:val="006100"/>
                <w:lang w:eastAsia="tr-TR"/>
              </w:rPr>
            </w:pPr>
            <w:r w:rsidRPr="00437B6C">
              <w:rPr>
                <w:rFonts w:ascii="Calibri" w:eastAsia="Times New Roman" w:hAnsi="Calibri" w:cs="Calibri"/>
                <w:b/>
                <w:bCs/>
                <w:color w:val="006100"/>
                <w:lang w:eastAsia="tr-TR"/>
              </w:rPr>
              <w:t>3,83%</w:t>
            </w:r>
          </w:p>
        </w:tc>
      </w:tr>
      <w:tr w:rsidR="00437B6C" w:rsidRPr="00437B6C" w14:paraId="0889EC0A" w14:textId="77777777" w:rsidTr="00584F82">
        <w:trPr>
          <w:trHeight w:val="285"/>
        </w:trPr>
        <w:tc>
          <w:tcPr>
            <w:tcW w:w="936" w:type="dxa"/>
            <w:shd w:val="clear" w:color="DEEAF6" w:fill="DEEAF6"/>
            <w:noWrap/>
            <w:vAlign w:val="bottom"/>
            <w:hideMark/>
          </w:tcPr>
          <w:p w14:paraId="5A9FFCC2" w14:textId="77777777" w:rsidR="00437B6C" w:rsidRPr="00437B6C" w:rsidRDefault="00437B6C" w:rsidP="00437B6C">
            <w:pPr>
              <w:spacing w:after="0" w:line="240" w:lineRule="auto"/>
              <w:rPr>
                <w:rFonts w:ascii="Calibri" w:eastAsia="Times New Roman" w:hAnsi="Calibri" w:cs="Calibri"/>
                <w:b/>
                <w:bCs/>
                <w:color w:val="000000"/>
                <w:lang w:eastAsia="tr-TR"/>
              </w:rPr>
            </w:pPr>
            <w:r w:rsidRPr="00437B6C">
              <w:rPr>
                <w:rFonts w:ascii="Calibri" w:eastAsia="Times New Roman" w:hAnsi="Calibri" w:cs="Calibri"/>
                <w:b/>
                <w:bCs/>
                <w:color w:val="000000"/>
                <w:lang w:eastAsia="tr-TR"/>
              </w:rPr>
              <w:t>Temmuz</w:t>
            </w:r>
          </w:p>
        </w:tc>
        <w:tc>
          <w:tcPr>
            <w:tcW w:w="885" w:type="dxa"/>
            <w:shd w:val="clear" w:color="C6EFCE" w:fill="C6EFCE"/>
            <w:noWrap/>
            <w:vAlign w:val="bottom"/>
            <w:hideMark/>
          </w:tcPr>
          <w:p w14:paraId="46B08368" w14:textId="77777777" w:rsidR="00437B6C" w:rsidRPr="00437B6C" w:rsidRDefault="00437B6C" w:rsidP="00584F82">
            <w:pPr>
              <w:spacing w:after="0" w:line="240" w:lineRule="auto"/>
              <w:jc w:val="right"/>
              <w:rPr>
                <w:rFonts w:ascii="Calibri" w:eastAsia="Times New Roman" w:hAnsi="Calibri" w:cs="Calibri"/>
                <w:color w:val="006100"/>
                <w:lang w:eastAsia="tr-TR"/>
              </w:rPr>
            </w:pPr>
            <w:r w:rsidRPr="00437B6C">
              <w:rPr>
                <w:rFonts w:ascii="Calibri" w:eastAsia="Times New Roman" w:hAnsi="Calibri" w:cs="Calibri"/>
                <w:color w:val="006100"/>
                <w:lang w:eastAsia="tr-TR"/>
              </w:rPr>
              <w:t>8,5%</w:t>
            </w:r>
          </w:p>
        </w:tc>
        <w:tc>
          <w:tcPr>
            <w:tcW w:w="849" w:type="dxa"/>
            <w:shd w:val="clear" w:color="C6EFCE" w:fill="C6EFCE"/>
            <w:noWrap/>
            <w:vAlign w:val="bottom"/>
            <w:hideMark/>
          </w:tcPr>
          <w:p w14:paraId="7CADF9F4" w14:textId="77777777" w:rsidR="00437B6C" w:rsidRPr="00437B6C" w:rsidRDefault="00437B6C" w:rsidP="00584F82">
            <w:pPr>
              <w:spacing w:after="0" w:line="240" w:lineRule="auto"/>
              <w:jc w:val="right"/>
              <w:rPr>
                <w:rFonts w:ascii="Calibri" w:eastAsia="Times New Roman" w:hAnsi="Calibri" w:cs="Calibri"/>
                <w:color w:val="006100"/>
                <w:lang w:eastAsia="tr-TR"/>
              </w:rPr>
            </w:pPr>
            <w:r w:rsidRPr="00437B6C">
              <w:rPr>
                <w:rFonts w:ascii="Calibri" w:eastAsia="Times New Roman" w:hAnsi="Calibri" w:cs="Calibri"/>
                <w:color w:val="006100"/>
                <w:lang w:eastAsia="tr-TR"/>
              </w:rPr>
              <w:t>8,2%</w:t>
            </w:r>
          </w:p>
        </w:tc>
        <w:tc>
          <w:tcPr>
            <w:tcW w:w="976" w:type="dxa"/>
            <w:shd w:val="clear" w:color="FFC7CE" w:fill="FFC7CE"/>
            <w:noWrap/>
            <w:vAlign w:val="bottom"/>
            <w:hideMark/>
          </w:tcPr>
          <w:p w14:paraId="395B094A" w14:textId="77777777" w:rsidR="00437B6C" w:rsidRPr="00437B6C" w:rsidRDefault="00437B6C" w:rsidP="00584F82">
            <w:pPr>
              <w:spacing w:after="0" w:line="240" w:lineRule="auto"/>
              <w:jc w:val="right"/>
              <w:rPr>
                <w:rFonts w:ascii="Calibri" w:eastAsia="Times New Roman" w:hAnsi="Calibri" w:cs="Calibri"/>
                <w:color w:val="9C0006"/>
                <w:lang w:eastAsia="tr-TR"/>
              </w:rPr>
            </w:pPr>
            <w:r w:rsidRPr="00437B6C">
              <w:rPr>
                <w:rFonts w:ascii="Calibri" w:eastAsia="Times New Roman" w:hAnsi="Calibri" w:cs="Calibri"/>
                <w:color w:val="9C0006"/>
                <w:lang w:eastAsia="tr-TR"/>
              </w:rPr>
              <w:t>-14,1%</w:t>
            </w:r>
          </w:p>
        </w:tc>
        <w:tc>
          <w:tcPr>
            <w:tcW w:w="872" w:type="dxa"/>
            <w:shd w:val="clear" w:color="C6EFCE" w:fill="C6EFCE"/>
            <w:noWrap/>
            <w:vAlign w:val="bottom"/>
            <w:hideMark/>
          </w:tcPr>
          <w:p w14:paraId="74803B43" w14:textId="77777777" w:rsidR="00437B6C" w:rsidRPr="00437B6C" w:rsidRDefault="00437B6C" w:rsidP="00584F82">
            <w:pPr>
              <w:spacing w:after="0" w:line="240" w:lineRule="auto"/>
              <w:jc w:val="right"/>
              <w:rPr>
                <w:rFonts w:ascii="Calibri" w:eastAsia="Times New Roman" w:hAnsi="Calibri" w:cs="Calibri"/>
                <w:color w:val="006100"/>
                <w:lang w:eastAsia="tr-TR"/>
              </w:rPr>
            </w:pPr>
            <w:r w:rsidRPr="00437B6C">
              <w:rPr>
                <w:rFonts w:ascii="Calibri" w:eastAsia="Times New Roman" w:hAnsi="Calibri" w:cs="Calibri"/>
                <w:color w:val="006100"/>
                <w:lang w:eastAsia="tr-TR"/>
              </w:rPr>
              <w:t>46,3%</w:t>
            </w:r>
          </w:p>
        </w:tc>
        <w:tc>
          <w:tcPr>
            <w:tcW w:w="1002" w:type="dxa"/>
            <w:shd w:val="clear" w:color="C6EFCE" w:fill="C6EFCE"/>
            <w:noWrap/>
            <w:vAlign w:val="bottom"/>
            <w:hideMark/>
          </w:tcPr>
          <w:p w14:paraId="766E824E" w14:textId="77777777" w:rsidR="00437B6C" w:rsidRPr="00437B6C" w:rsidRDefault="00437B6C" w:rsidP="00584F82">
            <w:pPr>
              <w:spacing w:after="0" w:line="240" w:lineRule="auto"/>
              <w:jc w:val="right"/>
              <w:rPr>
                <w:rFonts w:ascii="Calibri" w:eastAsia="Times New Roman" w:hAnsi="Calibri" w:cs="Calibri"/>
                <w:b/>
                <w:bCs/>
                <w:color w:val="006100"/>
                <w:lang w:eastAsia="tr-TR"/>
              </w:rPr>
            </w:pPr>
            <w:r w:rsidRPr="00437B6C">
              <w:rPr>
                <w:rFonts w:ascii="Calibri" w:eastAsia="Times New Roman" w:hAnsi="Calibri" w:cs="Calibri"/>
                <w:b/>
                <w:bCs/>
                <w:color w:val="006100"/>
                <w:lang w:eastAsia="tr-TR"/>
              </w:rPr>
              <w:t>12,47%</w:t>
            </w:r>
          </w:p>
        </w:tc>
      </w:tr>
      <w:tr w:rsidR="00437B6C" w:rsidRPr="00437B6C" w14:paraId="53EF4357" w14:textId="77777777" w:rsidTr="00584F82">
        <w:trPr>
          <w:trHeight w:val="285"/>
        </w:trPr>
        <w:tc>
          <w:tcPr>
            <w:tcW w:w="936" w:type="dxa"/>
            <w:shd w:val="clear" w:color="DEEAF6" w:fill="DEEAF6"/>
            <w:noWrap/>
            <w:vAlign w:val="bottom"/>
            <w:hideMark/>
          </w:tcPr>
          <w:p w14:paraId="2E30FF4B" w14:textId="77777777" w:rsidR="00437B6C" w:rsidRPr="00437B6C" w:rsidRDefault="00437B6C" w:rsidP="00437B6C">
            <w:pPr>
              <w:spacing w:after="0" w:line="240" w:lineRule="auto"/>
              <w:rPr>
                <w:rFonts w:ascii="Calibri" w:eastAsia="Times New Roman" w:hAnsi="Calibri" w:cs="Calibri"/>
                <w:b/>
                <w:bCs/>
                <w:color w:val="000000"/>
                <w:lang w:eastAsia="tr-TR"/>
              </w:rPr>
            </w:pPr>
            <w:r w:rsidRPr="00437B6C">
              <w:rPr>
                <w:rFonts w:ascii="Calibri" w:eastAsia="Times New Roman" w:hAnsi="Calibri" w:cs="Calibri"/>
                <w:b/>
                <w:bCs/>
                <w:color w:val="000000"/>
                <w:lang w:eastAsia="tr-TR"/>
              </w:rPr>
              <w:t>Ağustos</w:t>
            </w:r>
          </w:p>
        </w:tc>
        <w:tc>
          <w:tcPr>
            <w:tcW w:w="885" w:type="dxa"/>
            <w:shd w:val="clear" w:color="C6EFCE" w:fill="C6EFCE"/>
            <w:noWrap/>
            <w:vAlign w:val="bottom"/>
            <w:hideMark/>
          </w:tcPr>
          <w:p w14:paraId="28BEBAE9" w14:textId="77777777" w:rsidR="00437B6C" w:rsidRPr="00437B6C" w:rsidRDefault="00437B6C" w:rsidP="00584F82">
            <w:pPr>
              <w:spacing w:after="0" w:line="240" w:lineRule="auto"/>
              <w:jc w:val="right"/>
              <w:rPr>
                <w:rFonts w:ascii="Calibri" w:eastAsia="Times New Roman" w:hAnsi="Calibri" w:cs="Calibri"/>
                <w:color w:val="006100"/>
                <w:lang w:eastAsia="tr-TR"/>
              </w:rPr>
            </w:pPr>
            <w:r w:rsidRPr="00437B6C">
              <w:rPr>
                <w:rFonts w:ascii="Calibri" w:eastAsia="Times New Roman" w:hAnsi="Calibri" w:cs="Calibri"/>
                <w:color w:val="006100"/>
                <w:lang w:eastAsia="tr-TR"/>
              </w:rPr>
              <w:t>7,6%</w:t>
            </w:r>
          </w:p>
        </w:tc>
        <w:tc>
          <w:tcPr>
            <w:tcW w:w="849" w:type="dxa"/>
            <w:shd w:val="clear" w:color="FFC7CE" w:fill="FFC7CE"/>
            <w:noWrap/>
            <w:vAlign w:val="bottom"/>
            <w:hideMark/>
          </w:tcPr>
          <w:p w14:paraId="38154E3E" w14:textId="77777777" w:rsidR="00437B6C" w:rsidRPr="00437B6C" w:rsidRDefault="00437B6C" w:rsidP="00584F82">
            <w:pPr>
              <w:spacing w:after="0" w:line="240" w:lineRule="auto"/>
              <w:jc w:val="right"/>
              <w:rPr>
                <w:rFonts w:ascii="Calibri" w:eastAsia="Times New Roman" w:hAnsi="Calibri" w:cs="Calibri"/>
                <w:color w:val="9C0006"/>
                <w:lang w:eastAsia="tr-TR"/>
              </w:rPr>
            </w:pPr>
            <w:r w:rsidRPr="00437B6C">
              <w:rPr>
                <w:rFonts w:ascii="Calibri" w:eastAsia="Times New Roman" w:hAnsi="Calibri" w:cs="Calibri"/>
                <w:color w:val="9C0006"/>
                <w:lang w:eastAsia="tr-TR"/>
              </w:rPr>
              <w:t>-0,2%</w:t>
            </w:r>
          </w:p>
        </w:tc>
        <w:tc>
          <w:tcPr>
            <w:tcW w:w="976" w:type="dxa"/>
            <w:shd w:val="clear" w:color="FFC7CE" w:fill="FFC7CE"/>
            <w:noWrap/>
            <w:vAlign w:val="bottom"/>
            <w:hideMark/>
          </w:tcPr>
          <w:p w14:paraId="246772F2" w14:textId="77777777" w:rsidR="00437B6C" w:rsidRPr="00437B6C" w:rsidRDefault="00437B6C" w:rsidP="00584F82">
            <w:pPr>
              <w:spacing w:after="0" w:line="240" w:lineRule="auto"/>
              <w:jc w:val="right"/>
              <w:rPr>
                <w:rFonts w:ascii="Calibri" w:eastAsia="Times New Roman" w:hAnsi="Calibri" w:cs="Calibri"/>
                <w:color w:val="9C0006"/>
                <w:lang w:eastAsia="tr-TR"/>
              </w:rPr>
            </w:pPr>
            <w:r w:rsidRPr="00437B6C">
              <w:rPr>
                <w:rFonts w:ascii="Calibri" w:eastAsia="Times New Roman" w:hAnsi="Calibri" w:cs="Calibri"/>
                <w:color w:val="9C0006"/>
                <w:lang w:eastAsia="tr-TR"/>
              </w:rPr>
              <w:t>-18,4%</w:t>
            </w:r>
          </w:p>
        </w:tc>
        <w:tc>
          <w:tcPr>
            <w:tcW w:w="872" w:type="dxa"/>
            <w:shd w:val="clear" w:color="C6EFCE" w:fill="C6EFCE"/>
            <w:noWrap/>
            <w:vAlign w:val="bottom"/>
            <w:hideMark/>
          </w:tcPr>
          <w:p w14:paraId="2FB18043" w14:textId="77777777" w:rsidR="00437B6C" w:rsidRPr="00437B6C" w:rsidRDefault="00437B6C" w:rsidP="00584F82">
            <w:pPr>
              <w:spacing w:after="0" w:line="240" w:lineRule="auto"/>
              <w:jc w:val="right"/>
              <w:rPr>
                <w:rFonts w:ascii="Calibri" w:eastAsia="Times New Roman" w:hAnsi="Calibri" w:cs="Calibri"/>
                <w:color w:val="006100"/>
                <w:lang w:eastAsia="tr-TR"/>
              </w:rPr>
            </w:pPr>
            <w:r w:rsidRPr="00437B6C">
              <w:rPr>
                <w:rFonts w:ascii="Calibri" w:eastAsia="Times New Roman" w:hAnsi="Calibri" w:cs="Calibri"/>
                <w:color w:val="006100"/>
                <w:lang w:eastAsia="tr-TR"/>
              </w:rPr>
              <w:t>35,3%</w:t>
            </w:r>
          </w:p>
        </w:tc>
        <w:tc>
          <w:tcPr>
            <w:tcW w:w="1002" w:type="dxa"/>
            <w:shd w:val="clear" w:color="C6EFCE" w:fill="C6EFCE"/>
            <w:noWrap/>
            <w:vAlign w:val="bottom"/>
            <w:hideMark/>
          </w:tcPr>
          <w:p w14:paraId="479255B8" w14:textId="77777777" w:rsidR="00437B6C" w:rsidRPr="00437B6C" w:rsidRDefault="00437B6C" w:rsidP="00584F82">
            <w:pPr>
              <w:spacing w:after="0" w:line="240" w:lineRule="auto"/>
              <w:jc w:val="right"/>
              <w:rPr>
                <w:rFonts w:ascii="Calibri" w:eastAsia="Times New Roman" w:hAnsi="Calibri" w:cs="Calibri"/>
                <w:b/>
                <w:bCs/>
                <w:color w:val="006100"/>
                <w:lang w:eastAsia="tr-TR"/>
              </w:rPr>
            </w:pPr>
            <w:r w:rsidRPr="00437B6C">
              <w:rPr>
                <w:rFonts w:ascii="Calibri" w:eastAsia="Times New Roman" w:hAnsi="Calibri" w:cs="Calibri"/>
                <w:b/>
                <w:bCs/>
                <w:color w:val="006100"/>
                <w:lang w:eastAsia="tr-TR"/>
              </w:rPr>
              <w:t>6,40%</w:t>
            </w:r>
          </w:p>
        </w:tc>
      </w:tr>
      <w:tr w:rsidR="00437B6C" w:rsidRPr="00437B6C" w14:paraId="7D97565F" w14:textId="77777777" w:rsidTr="00584F82">
        <w:trPr>
          <w:trHeight w:val="285"/>
        </w:trPr>
        <w:tc>
          <w:tcPr>
            <w:tcW w:w="936" w:type="dxa"/>
            <w:shd w:val="clear" w:color="DEEAF6" w:fill="DEEAF6"/>
            <w:noWrap/>
            <w:vAlign w:val="bottom"/>
            <w:hideMark/>
          </w:tcPr>
          <w:p w14:paraId="1CF75618" w14:textId="77777777" w:rsidR="00437B6C" w:rsidRPr="00437B6C" w:rsidRDefault="00437B6C" w:rsidP="00437B6C">
            <w:pPr>
              <w:spacing w:after="0" w:line="240" w:lineRule="auto"/>
              <w:rPr>
                <w:rFonts w:ascii="Calibri" w:eastAsia="Times New Roman" w:hAnsi="Calibri" w:cs="Calibri"/>
                <w:b/>
                <w:bCs/>
                <w:color w:val="000000"/>
                <w:lang w:eastAsia="tr-TR"/>
              </w:rPr>
            </w:pPr>
            <w:r w:rsidRPr="00437B6C">
              <w:rPr>
                <w:rFonts w:ascii="Calibri" w:eastAsia="Times New Roman" w:hAnsi="Calibri" w:cs="Calibri"/>
                <w:b/>
                <w:bCs/>
                <w:color w:val="000000"/>
                <w:lang w:eastAsia="tr-TR"/>
              </w:rPr>
              <w:t>Eylül</w:t>
            </w:r>
          </w:p>
        </w:tc>
        <w:tc>
          <w:tcPr>
            <w:tcW w:w="885" w:type="dxa"/>
            <w:shd w:val="clear" w:color="C6EFCE" w:fill="C6EFCE"/>
            <w:noWrap/>
            <w:vAlign w:val="bottom"/>
            <w:hideMark/>
          </w:tcPr>
          <w:p w14:paraId="57AEA95D" w14:textId="77777777" w:rsidR="00437B6C" w:rsidRPr="00437B6C" w:rsidRDefault="00437B6C" w:rsidP="00584F82">
            <w:pPr>
              <w:spacing w:after="0" w:line="240" w:lineRule="auto"/>
              <w:jc w:val="right"/>
              <w:rPr>
                <w:rFonts w:ascii="Calibri" w:eastAsia="Times New Roman" w:hAnsi="Calibri" w:cs="Calibri"/>
                <w:color w:val="006100"/>
                <w:lang w:eastAsia="tr-TR"/>
              </w:rPr>
            </w:pPr>
            <w:r w:rsidRPr="00437B6C">
              <w:rPr>
                <w:rFonts w:ascii="Calibri" w:eastAsia="Times New Roman" w:hAnsi="Calibri" w:cs="Calibri"/>
                <w:color w:val="006100"/>
                <w:lang w:eastAsia="tr-TR"/>
              </w:rPr>
              <w:t>9,7%</w:t>
            </w:r>
          </w:p>
        </w:tc>
        <w:tc>
          <w:tcPr>
            <w:tcW w:w="849" w:type="dxa"/>
            <w:shd w:val="clear" w:color="C6EFCE" w:fill="C6EFCE"/>
            <w:noWrap/>
            <w:vAlign w:val="bottom"/>
            <w:hideMark/>
          </w:tcPr>
          <w:p w14:paraId="62A43C09" w14:textId="77777777" w:rsidR="00437B6C" w:rsidRPr="00437B6C" w:rsidRDefault="00437B6C" w:rsidP="00584F82">
            <w:pPr>
              <w:spacing w:after="0" w:line="240" w:lineRule="auto"/>
              <w:jc w:val="right"/>
              <w:rPr>
                <w:rFonts w:ascii="Calibri" w:eastAsia="Times New Roman" w:hAnsi="Calibri" w:cs="Calibri"/>
                <w:color w:val="006100"/>
                <w:lang w:eastAsia="tr-TR"/>
              </w:rPr>
            </w:pPr>
            <w:r w:rsidRPr="00437B6C">
              <w:rPr>
                <w:rFonts w:ascii="Calibri" w:eastAsia="Times New Roman" w:hAnsi="Calibri" w:cs="Calibri"/>
                <w:color w:val="006100"/>
                <w:lang w:eastAsia="tr-TR"/>
              </w:rPr>
              <w:t>10,5%</w:t>
            </w:r>
          </w:p>
        </w:tc>
        <w:tc>
          <w:tcPr>
            <w:tcW w:w="976" w:type="dxa"/>
            <w:shd w:val="clear" w:color="C6EFCE" w:fill="C6EFCE"/>
            <w:noWrap/>
            <w:vAlign w:val="bottom"/>
            <w:hideMark/>
          </w:tcPr>
          <w:p w14:paraId="51A00AA6" w14:textId="77777777" w:rsidR="00437B6C" w:rsidRPr="00437B6C" w:rsidRDefault="00437B6C" w:rsidP="00584F82">
            <w:pPr>
              <w:spacing w:after="0" w:line="240" w:lineRule="auto"/>
              <w:jc w:val="right"/>
              <w:rPr>
                <w:rFonts w:ascii="Calibri" w:eastAsia="Times New Roman" w:hAnsi="Calibri" w:cs="Calibri"/>
                <w:color w:val="006100"/>
                <w:lang w:eastAsia="tr-TR"/>
              </w:rPr>
            </w:pPr>
            <w:r w:rsidRPr="00437B6C">
              <w:rPr>
                <w:rFonts w:ascii="Calibri" w:eastAsia="Times New Roman" w:hAnsi="Calibri" w:cs="Calibri"/>
                <w:color w:val="006100"/>
                <w:lang w:eastAsia="tr-TR"/>
              </w:rPr>
              <w:t>0,1%</w:t>
            </w:r>
          </w:p>
        </w:tc>
        <w:tc>
          <w:tcPr>
            <w:tcW w:w="872" w:type="dxa"/>
            <w:shd w:val="clear" w:color="C6EFCE" w:fill="C6EFCE"/>
            <w:noWrap/>
            <w:vAlign w:val="bottom"/>
            <w:hideMark/>
          </w:tcPr>
          <w:p w14:paraId="03C552EE" w14:textId="77777777" w:rsidR="00437B6C" w:rsidRPr="00437B6C" w:rsidRDefault="00437B6C" w:rsidP="00584F82">
            <w:pPr>
              <w:spacing w:after="0" w:line="240" w:lineRule="auto"/>
              <w:jc w:val="right"/>
              <w:rPr>
                <w:rFonts w:ascii="Calibri" w:eastAsia="Times New Roman" w:hAnsi="Calibri" w:cs="Calibri"/>
                <w:color w:val="006100"/>
                <w:lang w:eastAsia="tr-TR"/>
              </w:rPr>
            </w:pPr>
            <w:r w:rsidRPr="00437B6C">
              <w:rPr>
                <w:rFonts w:ascii="Calibri" w:eastAsia="Times New Roman" w:hAnsi="Calibri" w:cs="Calibri"/>
                <w:color w:val="006100"/>
                <w:lang w:eastAsia="tr-TR"/>
              </w:rPr>
              <w:t>31,4%</w:t>
            </w:r>
          </w:p>
        </w:tc>
        <w:tc>
          <w:tcPr>
            <w:tcW w:w="1002" w:type="dxa"/>
            <w:shd w:val="clear" w:color="C6EFCE" w:fill="C6EFCE"/>
            <w:noWrap/>
            <w:vAlign w:val="bottom"/>
            <w:hideMark/>
          </w:tcPr>
          <w:p w14:paraId="440B3905" w14:textId="77777777" w:rsidR="00437B6C" w:rsidRPr="00437B6C" w:rsidRDefault="00437B6C" w:rsidP="00584F82">
            <w:pPr>
              <w:spacing w:after="0" w:line="240" w:lineRule="auto"/>
              <w:jc w:val="right"/>
              <w:rPr>
                <w:rFonts w:ascii="Calibri" w:eastAsia="Times New Roman" w:hAnsi="Calibri" w:cs="Calibri"/>
                <w:b/>
                <w:bCs/>
                <w:color w:val="006100"/>
                <w:lang w:eastAsia="tr-TR"/>
              </w:rPr>
            </w:pPr>
            <w:r w:rsidRPr="00437B6C">
              <w:rPr>
                <w:rFonts w:ascii="Calibri" w:eastAsia="Times New Roman" w:hAnsi="Calibri" w:cs="Calibri"/>
                <w:b/>
                <w:bCs/>
                <w:color w:val="006100"/>
                <w:lang w:eastAsia="tr-TR"/>
              </w:rPr>
              <w:t>12,34%</w:t>
            </w:r>
          </w:p>
        </w:tc>
      </w:tr>
      <w:tr w:rsidR="00437B6C" w:rsidRPr="00437B6C" w14:paraId="10544F2E" w14:textId="77777777" w:rsidTr="00584F82">
        <w:trPr>
          <w:trHeight w:val="285"/>
        </w:trPr>
        <w:tc>
          <w:tcPr>
            <w:tcW w:w="936" w:type="dxa"/>
            <w:shd w:val="clear" w:color="DEEAF6" w:fill="DEEAF6"/>
            <w:noWrap/>
            <w:vAlign w:val="bottom"/>
            <w:hideMark/>
          </w:tcPr>
          <w:p w14:paraId="31D96762" w14:textId="77777777" w:rsidR="00437B6C" w:rsidRPr="00437B6C" w:rsidRDefault="00437B6C" w:rsidP="00437B6C">
            <w:pPr>
              <w:spacing w:after="0" w:line="240" w:lineRule="auto"/>
              <w:rPr>
                <w:rFonts w:ascii="Calibri" w:eastAsia="Times New Roman" w:hAnsi="Calibri" w:cs="Calibri"/>
                <w:b/>
                <w:bCs/>
                <w:color w:val="000000"/>
                <w:lang w:eastAsia="tr-TR"/>
              </w:rPr>
            </w:pPr>
            <w:r w:rsidRPr="00437B6C">
              <w:rPr>
                <w:rFonts w:ascii="Calibri" w:eastAsia="Times New Roman" w:hAnsi="Calibri" w:cs="Calibri"/>
                <w:b/>
                <w:bCs/>
                <w:color w:val="000000"/>
                <w:lang w:eastAsia="tr-TR"/>
              </w:rPr>
              <w:t>Ekim</w:t>
            </w:r>
          </w:p>
        </w:tc>
        <w:tc>
          <w:tcPr>
            <w:tcW w:w="885" w:type="dxa"/>
            <w:shd w:val="clear" w:color="C6EFCE" w:fill="C6EFCE"/>
            <w:noWrap/>
            <w:vAlign w:val="bottom"/>
            <w:hideMark/>
          </w:tcPr>
          <w:p w14:paraId="7C5FF197" w14:textId="77777777" w:rsidR="00437B6C" w:rsidRPr="00437B6C" w:rsidRDefault="00437B6C" w:rsidP="00584F82">
            <w:pPr>
              <w:spacing w:after="0" w:line="240" w:lineRule="auto"/>
              <w:jc w:val="right"/>
              <w:rPr>
                <w:rFonts w:ascii="Calibri" w:eastAsia="Times New Roman" w:hAnsi="Calibri" w:cs="Calibri"/>
                <w:color w:val="006100"/>
                <w:lang w:eastAsia="tr-TR"/>
              </w:rPr>
            </w:pPr>
            <w:r w:rsidRPr="00437B6C">
              <w:rPr>
                <w:rFonts w:ascii="Calibri" w:eastAsia="Times New Roman" w:hAnsi="Calibri" w:cs="Calibri"/>
                <w:color w:val="006100"/>
                <w:lang w:eastAsia="tr-TR"/>
              </w:rPr>
              <w:t>12,7%</w:t>
            </w:r>
          </w:p>
        </w:tc>
        <w:tc>
          <w:tcPr>
            <w:tcW w:w="849" w:type="dxa"/>
            <w:shd w:val="clear" w:color="C6EFCE" w:fill="C6EFCE"/>
            <w:noWrap/>
            <w:vAlign w:val="bottom"/>
            <w:hideMark/>
          </w:tcPr>
          <w:p w14:paraId="07C429A4" w14:textId="77777777" w:rsidR="00437B6C" w:rsidRPr="00437B6C" w:rsidRDefault="00437B6C" w:rsidP="00584F82">
            <w:pPr>
              <w:spacing w:after="0" w:line="240" w:lineRule="auto"/>
              <w:jc w:val="right"/>
              <w:rPr>
                <w:rFonts w:ascii="Calibri" w:eastAsia="Times New Roman" w:hAnsi="Calibri" w:cs="Calibri"/>
                <w:color w:val="006100"/>
                <w:lang w:eastAsia="tr-TR"/>
              </w:rPr>
            </w:pPr>
            <w:r w:rsidRPr="00437B6C">
              <w:rPr>
                <w:rFonts w:ascii="Calibri" w:eastAsia="Times New Roman" w:hAnsi="Calibri" w:cs="Calibri"/>
                <w:color w:val="006100"/>
                <w:lang w:eastAsia="tr-TR"/>
              </w:rPr>
              <w:t>7,7%</w:t>
            </w:r>
          </w:p>
        </w:tc>
        <w:tc>
          <w:tcPr>
            <w:tcW w:w="976" w:type="dxa"/>
            <w:shd w:val="clear" w:color="C6EFCE" w:fill="C6EFCE"/>
            <w:noWrap/>
            <w:vAlign w:val="bottom"/>
            <w:hideMark/>
          </w:tcPr>
          <w:p w14:paraId="0B7E2EC1" w14:textId="77777777" w:rsidR="00437B6C" w:rsidRPr="00437B6C" w:rsidRDefault="00437B6C" w:rsidP="00584F82">
            <w:pPr>
              <w:spacing w:after="0" w:line="240" w:lineRule="auto"/>
              <w:jc w:val="right"/>
              <w:rPr>
                <w:rFonts w:ascii="Calibri" w:eastAsia="Times New Roman" w:hAnsi="Calibri" w:cs="Calibri"/>
                <w:color w:val="006100"/>
                <w:lang w:eastAsia="tr-TR"/>
              </w:rPr>
            </w:pPr>
            <w:r w:rsidRPr="00437B6C">
              <w:rPr>
                <w:rFonts w:ascii="Calibri" w:eastAsia="Times New Roman" w:hAnsi="Calibri" w:cs="Calibri"/>
                <w:color w:val="006100"/>
                <w:lang w:eastAsia="tr-TR"/>
              </w:rPr>
              <w:t>0,3%</w:t>
            </w:r>
          </w:p>
        </w:tc>
        <w:tc>
          <w:tcPr>
            <w:tcW w:w="872" w:type="dxa"/>
            <w:shd w:val="clear" w:color="C6EFCE" w:fill="C6EFCE"/>
            <w:noWrap/>
            <w:vAlign w:val="bottom"/>
            <w:hideMark/>
          </w:tcPr>
          <w:p w14:paraId="02D4621B" w14:textId="77777777" w:rsidR="00437B6C" w:rsidRPr="00437B6C" w:rsidRDefault="00437B6C" w:rsidP="00584F82">
            <w:pPr>
              <w:spacing w:after="0" w:line="240" w:lineRule="auto"/>
              <w:jc w:val="right"/>
              <w:rPr>
                <w:rFonts w:ascii="Calibri" w:eastAsia="Times New Roman" w:hAnsi="Calibri" w:cs="Calibri"/>
                <w:color w:val="006100"/>
                <w:lang w:eastAsia="tr-TR"/>
              </w:rPr>
            </w:pPr>
            <w:r w:rsidRPr="00437B6C">
              <w:rPr>
                <w:rFonts w:ascii="Calibri" w:eastAsia="Times New Roman" w:hAnsi="Calibri" w:cs="Calibri"/>
                <w:color w:val="006100"/>
                <w:lang w:eastAsia="tr-TR"/>
              </w:rPr>
              <w:t>24,1%</w:t>
            </w:r>
          </w:p>
        </w:tc>
        <w:tc>
          <w:tcPr>
            <w:tcW w:w="1002" w:type="dxa"/>
            <w:shd w:val="clear" w:color="C6EFCE" w:fill="C6EFCE"/>
            <w:noWrap/>
            <w:vAlign w:val="bottom"/>
            <w:hideMark/>
          </w:tcPr>
          <w:p w14:paraId="28C45DEE" w14:textId="77777777" w:rsidR="00437B6C" w:rsidRPr="00437B6C" w:rsidRDefault="00437B6C" w:rsidP="00584F82">
            <w:pPr>
              <w:spacing w:after="0" w:line="240" w:lineRule="auto"/>
              <w:jc w:val="right"/>
              <w:rPr>
                <w:rFonts w:ascii="Calibri" w:eastAsia="Times New Roman" w:hAnsi="Calibri" w:cs="Calibri"/>
                <w:b/>
                <w:bCs/>
                <w:color w:val="006100"/>
                <w:lang w:eastAsia="tr-TR"/>
              </w:rPr>
            </w:pPr>
            <w:r w:rsidRPr="00437B6C">
              <w:rPr>
                <w:rFonts w:ascii="Calibri" w:eastAsia="Times New Roman" w:hAnsi="Calibri" w:cs="Calibri"/>
                <w:b/>
                <w:bCs/>
                <w:color w:val="006100"/>
                <w:lang w:eastAsia="tr-TR"/>
              </w:rPr>
              <w:t>11,52%</w:t>
            </w:r>
          </w:p>
        </w:tc>
      </w:tr>
      <w:tr w:rsidR="00437B6C" w:rsidRPr="00437B6C" w14:paraId="1E9FB138" w14:textId="77777777" w:rsidTr="00584F82">
        <w:trPr>
          <w:trHeight w:val="285"/>
        </w:trPr>
        <w:tc>
          <w:tcPr>
            <w:tcW w:w="936" w:type="dxa"/>
            <w:shd w:val="clear" w:color="DEEAF6" w:fill="DEEAF6"/>
            <w:noWrap/>
            <w:vAlign w:val="bottom"/>
            <w:hideMark/>
          </w:tcPr>
          <w:p w14:paraId="0D6E486B" w14:textId="77777777" w:rsidR="00437B6C" w:rsidRPr="00437B6C" w:rsidRDefault="00437B6C" w:rsidP="00437B6C">
            <w:pPr>
              <w:spacing w:after="0" w:line="240" w:lineRule="auto"/>
              <w:rPr>
                <w:rFonts w:ascii="Calibri" w:eastAsia="Times New Roman" w:hAnsi="Calibri" w:cs="Calibri"/>
                <w:b/>
                <w:bCs/>
                <w:color w:val="000000"/>
                <w:lang w:eastAsia="tr-TR"/>
              </w:rPr>
            </w:pPr>
            <w:r w:rsidRPr="00437B6C">
              <w:rPr>
                <w:rFonts w:ascii="Calibri" w:eastAsia="Times New Roman" w:hAnsi="Calibri" w:cs="Calibri"/>
                <w:b/>
                <w:bCs/>
                <w:color w:val="000000"/>
                <w:lang w:eastAsia="tr-TR"/>
              </w:rPr>
              <w:t>Kasım</w:t>
            </w:r>
          </w:p>
        </w:tc>
        <w:tc>
          <w:tcPr>
            <w:tcW w:w="885" w:type="dxa"/>
            <w:shd w:val="clear" w:color="C6EFCE" w:fill="C6EFCE"/>
            <w:noWrap/>
            <w:vAlign w:val="bottom"/>
            <w:hideMark/>
          </w:tcPr>
          <w:p w14:paraId="5ADCE6E5" w14:textId="77777777" w:rsidR="00437B6C" w:rsidRPr="00437B6C" w:rsidRDefault="00437B6C" w:rsidP="00584F82">
            <w:pPr>
              <w:spacing w:after="0" w:line="240" w:lineRule="auto"/>
              <w:jc w:val="right"/>
              <w:rPr>
                <w:rFonts w:ascii="Calibri" w:eastAsia="Times New Roman" w:hAnsi="Calibri" w:cs="Calibri"/>
                <w:color w:val="006100"/>
                <w:lang w:eastAsia="tr-TR"/>
              </w:rPr>
            </w:pPr>
            <w:r w:rsidRPr="00437B6C">
              <w:rPr>
                <w:rFonts w:ascii="Calibri" w:eastAsia="Times New Roman" w:hAnsi="Calibri" w:cs="Calibri"/>
                <w:color w:val="006100"/>
                <w:lang w:eastAsia="tr-TR"/>
              </w:rPr>
              <w:t>4,9%</w:t>
            </w:r>
          </w:p>
        </w:tc>
        <w:tc>
          <w:tcPr>
            <w:tcW w:w="849" w:type="dxa"/>
            <w:shd w:val="clear" w:color="FFC7CE" w:fill="FFC7CE"/>
            <w:noWrap/>
            <w:vAlign w:val="bottom"/>
            <w:hideMark/>
          </w:tcPr>
          <w:p w14:paraId="6792B79B" w14:textId="77777777" w:rsidR="00437B6C" w:rsidRPr="00437B6C" w:rsidRDefault="00437B6C" w:rsidP="00584F82">
            <w:pPr>
              <w:spacing w:after="0" w:line="240" w:lineRule="auto"/>
              <w:jc w:val="right"/>
              <w:rPr>
                <w:rFonts w:ascii="Calibri" w:eastAsia="Times New Roman" w:hAnsi="Calibri" w:cs="Calibri"/>
                <w:color w:val="9C0006"/>
                <w:lang w:eastAsia="tr-TR"/>
              </w:rPr>
            </w:pPr>
            <w:r w:rsidRPr="00437B6C">
              <w:rPr>
                <w:rFonts w:ascii="Calibri" w:eastAsia="Times New Roman" w:hAnsi="Calibri" w:cs="Calibri"/>
                <w:color w:val="9C0006"/>
                <w:lang w:eastAsia="tr-TR"/>
              </w:rPr>
              <w:t>-5,2%</w:t>
            </w:r>
          </w:p>
        </w:tc>
        <w:tc>
          <w:tcPr>
            <w:tcW w:w="976" w:type="dxa"/>
            <w:shd w:val="clear" w:color="FFC7CE" w:fill="FFC7CE"/>
            <w:noWrap/>
            <w:vAlign w:val="bottom"/>
            <w:hideMark/>
          </w:tcPr>
          <w:p w14:paraId="029A9C0A" w14:textId="77777777" w:rsidR="00437B6C" w:rsidRPr="00437B6C" w:rsidRDefault="00437B6C" w:rsidP="00584F82">
            <w:pPr>
              <w:spacing w:after="0" w:line="240" w:lineRule="auto"/>
              <w:jc w:val="right"/>
              <w:rPr>
                <w:rFonts w:ascii="Calibri" w:eastAsia="Times New Roman" w:hAnsi="Calibri" w:cs="Calibri"/>
                <w:color w:val="9C0006"/>
                <w:lang w:eastAsia="tr-TR"/>
              </w:rPr>
            </w:pPr>
            <w:r w:rsidRPr="00437B6C">
              <w:rPr>
                <w:rFonts w:ascii="Calibri" w:eastAsia="Times New Roman" w:hAnsi="Calibri" w:cs="Calibri"/>
                <w:color w:val="9C0006"/>
                <w:lang w:eastAsia="tr-TR"/>
              </w:rPr>
              <w:t>-3,6%</w:t>
            </w:r>
          </w:p>
        </w:tc>
        <w:tc>
          <w:tcPr>
            <w:tcW w:w="872" w:type="dxa"/>
            <w:shd w:val="clear" w:color="C6EFCE" w:fill="C6EFCE"/>
            <w:noWrap/>
            <w:vAlign w:val="bottom"/>
            <w:hideMark/>
          </w:tcPr>
          <w:p w14:paraId="0060E03D" w14:textId="77777777" w:rsidR="00437B6C" w:rsidRPr="00437B6C" w:rsidRDefault="00437B6C" w:rsidP="00584F82">
            <w:pPr>
              <w:spacing w:after="0" w:line="240" w:lineRule="auto"/>
              <w:jc w:val="right"/>
              <w:rPr>
                <w:rFonts w:ascii="Calibri" w:eastAsia="Times New Roman" w:hAnsi="Calibri" w:cs="Calibri"/>
                <w:color w:val="006100"/>
                <w:lang w:eastAsia="tr-TR"/>
              </w:rPr>
            </w:pPr>
            <w:r w:rsidRPr="00437B6C">
              <w:rPr>
                <w:rFonts w:ascii="Calibri" w:eastAsia="Times New Roman" w:hAnsi="Calibri" w:cs="Calibri"/>
                <w:color w:val="006100"/>
                <w:lang w:eastAsia="tr-TR"/>
              </w:rPr>
              <w:t>5,9%</w:t>
            </w:r>
          </w:p>
        </w:tc>
        <w:tc>
          <w:tcPr>
            <w:tcW w:w="1002" w:type="dxa"/>
            <w:shd w:val="clear" w:color="C6EFCE" w:fill="C6EFCE"/>
            <w:noWrap/>
            <w:vAlign w:val="bottom"/>
            <w:hideMark/>
          </w:tcPr>
          <w:p w14:paraId="1F8724E9" w14:textId="77777777" w:rsidR="00437B6C" w:rsidRPr="00437B6C" w:rsidRDefault="00437B6C" w:rsidP="00584F82">
            <w:pPr>
              <w:spacing w:after="0" w:line="240" w:lineRule="auto"/>
              <w:jc w:val="right"/>
              <w:rPr>
                <w:rFonts w:ascii="Calibri" w:eastAsia="Times New Roman" w:hAnsi="Calibri" w:cs="Calibri"/>
                <w:b/>
                <w:bCs/>
                <w:color w:val="006100"/>
                <w:lang w:eastAsia="tr-TR"/>
              </w:rPr>
            </w:pPr>
            <w:r w:rsidRPr="00437B6C">
              <w:rPr>
                <w:rFonts w:ascii="Calibri" w:eastAsia="Times New Roman" w:hAnsi="Calibri" w:cs="Calibri"/>
                <w:b/>
                <w:bCs/>
                <w:color w:val="006100"/>
                <w:lang w:eastAsia="tr-TR"/>
              </w:rPr>
              <w:t>0,45%</w:t>
            </w:r>
          </w:p>
        </w:tc>
      </w:tr>
      <w:tr w:rsidR="00437B6C" w:rsidRPr="00437B6C" w14:paraId="28AE0F46" w14:textId="77777777" w:rsidTr="00584F82">
        <w:trPr>
          <w:trHeight w:val="285"/>
        </w:trPr>
        <w:tc>
          <w:tcPr>
            <w:tcW w:w="936" w:type="dxa"/>
            <w:shd w:val="clear" w:color="DEEAF6" w:fill="DEEAF6"/>
            <w:noWrap/>
            <w:vAlign w:val="bottom"/>
            <w:hideMark/>
          </w:tcPr>
          <w:p w14:paraId="6F5E6BDC" w14:textId="77777777" w:rsidR="00437B6C" w:rsidRPr="00437B6C" w:rsidRDefault="00437B6C" w:rsidP="00437B6C">
            <w:pPr>
              <w:spacing w:after="0" w:line="240" w:lineRule="auto"/>
              <w:rPr>
                <w:rFonts w:ascii="Calibri" w:eastAsia="Times New Roman" w:hAnsi="Calibri" w:cs="Calibri"/>
                <w:b/>
                <w:bCs/>
                <w:color w:val="000000"/>
                <w:lang w:eastAsia="tr-TR"/>
              </w:rPr>
            </w:pPr>
            <w:r w:rsidRPr="00437B6C">
              <w:rPr>
                <w:rFonts w:ascii="Calibri" w:eastAsia="Times New Roman" w:hAnsi="Calibri" w:cs="Calibri"/>
                <w:b/>
                <w:bCs/>
                <w:color w:val="000000"/>
                <w:lang w:eastAsia="tr-TR"/>
              </w:rPr>
              <w:t>Aralık</w:t>
            </w:r>
          </w:p>
        </w:tc>
        <w:tc>
          <w:tcPr>
            <w:tcW w:w="885" w:type="dxa"/>
            <w:shd w:val="clear" w:color="C6EFCE" w:fill="C6EFCE"/>
            <w:noWrap/>
            <w:vAlign w:val="bottom"/>
            <w:hideMark/>
          </w:tcPr>
          <w:p w14:paraId="145CD1CF" w14:textId="77777777" w:rsidR="00437B6C" w:rsidRPr="00437B6C" w:rsidRDefault="00437B6C" w:rsidP="00584F82">
            <w:pPr>
              <w:spacing w:after="0" w:line="240" w:lineRule="auto"/>
              <w:jc w:val="right"/>
              <w:rPr>
                <w:rFonts w:ascii="Calibri" w:eastAsia="Times New Roman" w:hAnsi="Calibri" w:cs="Calibri"/>
                <w:color w:val="006100"/>
                <w:lang w:eastAsia="tr-TR"/>
              </w:rPr>
            </w:pPr>
            <w:r w:rsidRPr="00437B6C">
              <w:rPr>
                <w:rFonts w:ascii="Calibri" w:eastAsia="Times New Roman" w:hAnsi="Calibri" w:cs="Calibri"/>
                <w:color w:val="006100"/>
                <w:lang w:eastAsia="tr-TR"/>
              </w:rPr>
              <w:t>10,1%</w:t>
            </w:r>
          </w:p>
        </w:tc>
        <w:tc>
          <w:tcPr>
            <w:tcW w:w="849" w:type="dxa"/>
            <w:shd w:val="clear" w:color="C6EFCE" w:fill="C6EFCE"/>
            <w:noWrap/>
            <w:vAlign w:val="bottom"/>
            <w:hideMark/>
          </w:tcPr>
          <w:p w14:paraId="47E9A17B" w14:textId="77777777" w:rsidR="00437B6C" w:rsidRPr="00437B6C" w:rsidRDefault="00437B6C" w:rsidP="00584F82">
            <w:pPr>
              <w:spacing w:after="0" w:line="240" w:lineRule="auto"/>
              <w:jc w:val="right"/>
              <w:rPr>
                <w:rFonts w:ascii="Calibri" w:eastAsia="Times New Roman" w:hAnsi="Calibri" w:cs="Calibri"/>
                <w:color w:val="006100"/>
                <w:lang w:eastAsia="tr-TR"/>
              </w:rPr>
            </w:pPr>
            <w:r w:rsidRPr="00437B6C">
              <w:rPr>
                <w:rFonts w:ascii="Calibri" w:eastAsia="Times New Roman" w:hAnsi="Calibri" w:cs="Calibri"/>
                <w:color w:val="006100"/>
                <w:lang w:eastAsia="tr-TR"/>
              </w:rPr>
              <w:t>1,7%</w:t>
            </w:r>
          </w:p>
        </w:tc>
        <w:tc>
          <w:tcPr>
            <w:tcW w:w="976" w:type="dxa"/>
            <w:shd w:val="clear" w:color="FFC7CE" w:fill="FFC7CE"/>
            <w:noWrap/>
            <w:vAlign w:val="bottom"/>
            <w:hideMark/>
          </w:tcPr>
          <w:p w14:paraId="68E4B6C2" w14:textId="77777777" w:rsidR="00437B6C" w:rsidRPr="00437B6C" w:rsidRDefault="00437B6C" w:rsidP="00584F82">
            <w:pPr>
              <w:spacing w:after="0" w:line="240" w:lineRule="auto"/>
              <w:jc w:val="right"/>
              <w:rPr>
                <w:rFonts w:ascii="Calibri" w:eastAsia="Times New Roman" w:hAnsi="Calibri" w:cs="Calibri"/>
                <w:color w:val="9C0006"/>
                <w:lang w:eastAsia="tr-TR"/>
              </w:rPr>
            </w:pPr>
            <w:r w:rsidRPr="00437B6C">
              <w:rPr>
                <w:rFonts w:ascii="Calibri" w:eastAsia="Times New Roman" w:hAnsi="Calibri" w:cs="Calibri"/>
                <w:color w:val="9C0006"/>
                <w:lang w:eastAsia="tr-TR"/>
              </w:rPr>
              <w:t>-15,0%</w:t>
            </w:r>
          </w:p>
        </w:tc>
        <w:tc>
          <w:tcPr>
            <w:tcW w:w="872" w:type="dxa"/>
            <w:shd w:val="clear" w:color="C6EFCE" w:fill="C6EFCE"/>
            <w:noWrap/>
            <w:vAlign w:val="bottom"/>
            <w:hideMark/>
          </w:tcPr>
          <w:p w14:paraId="294430D5" w14:textId="77777777" w:rsidR="00437B6C" w:rsidRPr="00437B6C" w:rsidRDefault="00437B6C" w:rsidP="00584F82">
            <w:pPr>
              <w:spacing w:after="0" w:line="240" w:lineRule="auto"/>
              <w:jc w:val="right"/>
              <w:rPr>
                <w:rFonts w:ascii="Calibri" w:eastAsia="Times New Roman" w:hAnsi="Calibri" w:cs="Calibri"/>
                <w:color w:val="006100"/>
                <w:lang w:eastAsia="tr-TR"/>
              </w:rPr>
            </w:pPr>
            <w:r w:rsidRPr="00437B6C">
              <w:rPr>
                <w:rFonts w:ascii="Calibri" w:eastAsia="Times New Roman" w:hAnsi="Calibri" w:cs="Calibri"/>
                <w:color w:val="006100"/>
                <w:lang w:eastAsia="tr-TR"/>
              </w:rPr>
              <w:t>12,1%</w:t>
            </w:r>
          </w:p>
        </w:tc>
        <w:tc>
          <w:tcPr>
            <w:tcW w:w="1002" w:type="dxa"/>
            <w:shd w:val="clear" w:color="C6EFCE" w:fill="C6EFCE"/>
            <w:noWrap/>
            <w:vAlign w:val="bottom"/>
            <w:hideMark/>
          </w:tcPr>
          <w:p w14:paraId="381214A0" w14:textId="77777777" w:rsidR="00437B6C" w:rsidRPr="00437B6C" w:rsidRDefault="00437B6C" w:rsidP="00584F82">
            <w:pPr>
              <w:spacing w:after="0" w:line="240" w:lineRule="auto"/>
              <w:jc w:val="right"/>
              <w:rPr>
                <w:rFonts w:ascii="Calibri" w:eastAsia="Times New Roman" w:hAnsi="Calibri" w:cs="Calibri"/>
                <w:b/>
                <w:bCs/>
                <w:color w:val="006100"/>
                <w:lang w:eastAsia="tr-TR"/>
              </w:rPr>
            </w:pPr>
            <w:r w:rsidRPr="00437B6C">
              <w:rPr>
                <w:rFonts w:ascii="Calibri" w:eastAsia="Times New Roman" w:hAnsi="Calibri" w:cs="Calibri"/>
                <w:b/>
                <w:bCs/>
                <w:color w:val="006100"/>
                <w:lang w:eastAsia="tr-TR"/>
              </w:rPr>
              <w:t>5,41%</w:t>
            </w:r>
          </w:p>
        </w:tc>
      </w:tr>
      <w:tr w:rsidR="00437B6C" w:rsidRPr="00437B6C" w14:paraId="5F496C7A" w14:textId="77777777" w:rsidTr="00584F82">
        <w:trPr>
          <w:trHeight w:val="285"/>
        </w:trPr>
        <w:tc>
          <w:tcPr>
            <w:tcW w:w="936" w:type="dxa"/>
            <w:shd w:val="clear" w:color="DEEAF6" w:fill="DEEAF6"/>
            <w:noWrap/>
            <w:vAlign w:val="bottom"/>
            <w:hideMark/>
          </w:tcPr>
          <w:p w14:paraId="388CBF68" w14:textId="12D25964" w:rsidR="00437B6C" w:rsidRPr="00437B6C" w:rsidRDefault="00437B6C" w:rsidP="00437B6C">
            <w:pPr>
              <w:spacing w:after="0" w:line="240" w:lineRule="auto"/>
              <w:rPr>
                <w:rFonts w:ascii="Calibri" w:eastAsia="Times New Roman" w:hAnsi="Calibri" w:cs="Calibri"/>
                <w:b/>
                <w:bCs/>
                <w:color w:val="000000"/>
                <w:lang w:eastAsia="tr-TR"/>
              </w:rPr>
            </w:pPr>
            <w:r w:rsidRPr="00437B6C">
              <w:rPr>
                <w:rFonts w:ascii="Calibri" w:eastAsia="Times New Roman" w:hAnsi="Calibri" w:cs="Calibri"/>
                <w:b/>
                <w:bCs/>
                <w:color w:val="000000"/>
                <w:lang w:eastAsia="tr-TR"/>
              </w:rPr>
              <w:t>T</w:t>
            </w:r>
            <w:r w:rsidRPr="00584F82">
              <w:rPr>
                <w:rFonts w:ascii="Calibri" w:eastAsia="Times New Roman" w:hAnsi="Calibri" w:cs="Calibri"/>
                <w:b/>
                <w:bCs/>
                <w:color w:val="000000"/>
                <w:lang w:eastAsia="tr-TR"/>
              </w:rPr>
              <w:t>OPLAM</w:t>
            </w:r>
          </w:p>
        </w:tc>
        <w:tc>
          <w:tcPr>
            <w:tcW w:w="885" w:type="dxa"/>
            <w:shd w:val="clear" w:color="C6EFCE" w:fill="C6EFCE"/>
            <w:noWrap/>
            <w:vAlign w:val="bottom"/>
            <w:hideMark/>
          </w:tcPr>
          <w:p w14:paraId="0A97BD7E" w14:textId="77777777" w:rsidR="00437B6C" w:rsidRPr="00437B6C" w:rsidRDefault="00437B6C" w:rsidP="00584F82">
            <w:pPr>
              <w:spacing w:after="0" w:line="240" w:lineRule="auto"/>
              <w:jc w:val="right"/>
              <w:rPr>
                <w:rFonts w:ascii="Calibri" w:eastAsia="Times New Roman" w:hAnsi="Calibri" w:cs="Calibri"/>
                <w:b/>
                <w:bCs/>
                <w:color w:val="006100"/>
                <w:lang w:eastAsia="tr-TR"/>
              </w:rPr>
            </w:pPr>
            <w:r w:rsidRPr="00437B6C">
              <w:rPr>
                <w:rFonts w:ascii="Calibri" w:eastAsia="Times New Roman" w:hAnsi="Calibri" w:cs="Calibri"/>
                <w:b/>
                <w:bCs/>
                <w:color w:val="006100"/>
                <w:lang w:eastAsia="tr-TR"/>
              </w:rPr>
              <w:t>4,6%</w:t>
            </w:r>
          </w:p>
        </w:tc>
        <w:tc>
          <w:tcPr>
            <w:tcW w:w="849" w:type="dxa"/>
            <w:shd w:val="clear" w:color="C6EFCE" w:fill="C6EFCE"/>
            <w:noWrap/>
            <w:vAlign w:val="bottom"/>
            <w:hideMark/>
          </w:tcPr>
          <w:p w14:paraId="7A4D53E6" w14:textId="77777777" w:rsidR="00437B6C" w:rsidRPr="00437B6C" w:rsidRDefault="00437B6C" w:rsidP="00584F82">
            <w:pPr>
              <w:spacing w:after="0" w:line="240" w:lineRule="auto"/>
              <w:jc w:val="right"/>
              <w:rPr>
                <w:rFonts w:ascii="Calibri" w:eastAsia="Times New Roman" w:hAnsi="Calibri" w:cs="Calibri"/>
                <w:b/>
                <w:bCs/>
                <w:color w:val="006100"/>
                <w:lang w:eastAsia="tr-TR"/>
              </w:rPr>
            </w:pPr>
            <w:r w:rsidRPr="00437B6C">
              <w:rPr>
                <w:rFonts w:ascii="Calibri" w:eastAsia="Times New Roman" w:hAnsi="Calibri" w:cs="Calibri"/>
                <w:b/>
                <w:bCs/>
                <w:color w:val="006100"/>
                <w:lang w:eastAsia="tr-TR"/>
              </w:rPr>
              <w:t>0,3%</w:t>
            </w:r>
          </w:p>
        </w:tc>
        <w:tc>
          <w:tcPr>
            <w:tcW w:w="976" w:type="dxa"/>
            <w:shd w:val="clear" w:color="FFC7CE" w:fill="FFC7CE"/>
            <w:noWrap/>
            <w:vAlign w:val="bottom"/>
            <w:hideMark/>
          </w:tcPr>
          <w:p w14:paraId="0398A98D" w14:textId="77777777" w:rsidR="00437B6C" w:rsidRPr="00437B6C" w:rsidRDefault="00437B6C" w:rsidP="00584F82">
            <w:pPr>
              <w:spacing w:after="0" w:line="240" w:lineRule="auto"/>
              <w:jc w:val="right"/>
              <w:rPr>
                <w:rFonts w:ascii="Calibri" w:eastAsia="Times New Roman" w:hAnsi="Calibri" w:cs="Calibri"/>
                <w:b/>
                <w:bCs/>
                <w:color w:val="9C0006"/>
                <w:lang w:eastAsia="tr-TR"/>
              </w:rPr>
            </w:pPr>
            <w:r w:rsidRPr="00437B6C">
              <w:rPr>
                <w:rFonts w:ascii="Calibri" w:eastAsia="Times New Roman" w:hAnsi="Calibri" w:cs="Calibri"/>
                <w:b/>
                <w:bCs/>
                <w:color w:val="9C0006"/>
                <w:lang w:eastAsia="tr-TR"/>
              </w:rPr>
              <w:t>-7,5%</w:t>
            </w:r>
          </w:p>
        </w:tc>
        <w:tc>
          <w:tcPr>
            <w:tcW w:w="872" w:type="dxa"/>
            <w:shd w:val="clear" w:color="C6EFCE" w:fill="C6EFCE"/>
            <w:noWrap/>
            <w:vAlign w:val="bottom"/>
            <w:hideMark/>
          </w:tcPr>
          <w:p w14:paraId="12AD379A" w14:textId="77777777" w:rsidR="00437B6C" w:rsidRPr="00437B6C" w:rsidRDefault="00437B6C" w:rsidP="00584F82">
            <w:pPr>
              <w:spacing w:after="0" w:line="240" w:lineRule="auto"/>
              <w:jc w:val="right"/>
              <w:rPr>
                <w:rFonts w:ascii="Calibri" w:eastAsia="Times New Roman" w:hAnsi="Calibri" w:cs="Calibri"/>
                <w:b/>
                <w:bCs/>
                <w:color w:val="006100"/>
                <w:lang w:eastAsia="tr-TR"/>
              </w:rPr>
            </w:pPr>
            <w:r w:rsidRPr="00437B6C">
              <w:rPr>
                <w:rFonts w:ascii="Calibri" w:eastAsia="Times New Roman" w:hAnsi="Calibri" w:cs="Calibri"/>
                <w:b/>
                <w:bCs/>
                <w:color w:val="006100"/>
                <w:lang w:eastAsia="tr-TR"/>
              </w:rPr>
              <w:t>1,0%</w:t>
            </w:r>
          </w:p>
        </w:tc>
        <w:tc>
          <w:tcPr>
            <w:tcW w:w="1002" w:type="dxa"/>
            <w:shd w:val="clear" w:color="C6EFCE" w:fill="C6EFCE"/>
            <w:noWrap/>
            <w:vAlign w:val="bottom"/>
            <w:hideMark/>
          </w:tcPr>
          <w:p w14:paraId="1A3ADD53" w14:textId="77777777" w:rsidR="00437B6C" w:rsidRPr="00437B6C" w:rsidRDefault="00437B6C" w:rsidP="00584F82">
            <w:pPr>
              <w:spacing w:after="0" w:line="240" w:lineRule="auto"/>
              <w:jc w:val="right"/>
              <w:rPr>
                <w:rFonts w:ascii="Calibri" w:eastAsia="Times New Roman" w:hAnsi="Calibri" w:cs="Calibri"/>
                <w:b/>
                <w:bCs/>
                <w:color w:val="006100"/>
                <w:lang w:eastAsia="tr-TR"/>
              </w:rPr>
            </w:pPr>
            <w:r w:rsidRPr="00437B6C">
              <w:rPr>
                <w:rFonts w:ascii="Calibri" w:eastAsia="Times New Roman" w:hAnsi="Calibri" w:cs="Calibri"/>
                <w:b/>
                <w:bCs/>
                <w:color w:val="006100"/>
                <w:lang w:eastAsia="tr-TR"/>
              </w:rPr>
              <w:t>1,54%</w:t>
            </w:r>
          </w:p>
        </w:tc>
      </w:tr>
    </w:tbl>
    <w:p w14:paraId="0DD4C71E" w14:textId="77777777" w:rsidR="00584F82" w:rsidRDefault="00584F82" w:rsidP="00E32692">
      <w:pPr>
        <w:jc w:val="both"/>
      </w:pPr>
    </w:p>
    <w:p w14:paraId="32475832" w14:textId="0EC0A69F" w:rsidR="003E0905" w:rsidRDefault="009B03E0" w:rsidP="00E32692">
      <w:pPr>
        <w:jc w:val="both"/>
      </w:pPr>
      <w:r>
        <w:t>Tablo-6 incelendiğinde; 202</w:t>
      </w:r>
      <w:r w:rsidR="00782B68">
        <w:t xml:space="preserve">3 yılında </w:t>
      </w:r>
      <w:r w:rsidR="00C825DC">
        <w:t xml:space="preserve">Ambarlı, Kocaeli, Aliağa gibi liman başkanlıkları büyürken </w:t>
      </w:r>
      <w:r w:rsidR="00440DF7">
        <w:t xml:space="preserve">Mersin, Tekirdağ, Gemlik, İskenderun, İzmir ve Antalya liman başkanlıklarında düşüş yaşanmıştır. </w:t>
      </w:r>
      <w:r w:rsidR="00DF198B">
        <w:t xml:space="preserve">Özellikle Şubat ayında meydana gelen depremlerden </w:t>
      </w:r>
      <w:r w:rsidR="003F3D68">
        <w:t xml:space="preserve">de </w:t>
      </w:r>
      <w:r w:rsidR="00DF198B">
        <w:t>en fazla etkilenen İskenderun</w:t>
      </w:r>
      <w:r w:rsidR="003F3D68">
        <w:t>’da Ocak-Mayıs ay</w:t>
      </w:r>
      <w:r w:rsidR="002D5E39">
        <w:t>l</w:t>
      </w:r>
      <w:r w:rsidR="003F3D68">
        <w:t>arında yaşanan düşüşün</w:t>
      </w:r>
      <w:r w:rsidR="00DF198B">
        <w:t xml:space="preserve"> </w:t>
      </w:r>
      <w:r w:rsidR="003F3D68">
        <w:t xml:space="preserve">körfezdeki </w:t>
      </w:r>
      <w:r w:rsidR="00DF198B">
        <w:t>L</w:t>
      </w:r>
      <w:r w:rsidR="003F3D68">
        <w:t>i</w:t>
      </w:r>
      <w:r w:rsidR="00DF198B">
        <w:t>makport ve Asanport’un hızlı bir şekilde</w:t>
      </w:r>
      <w:r w:rsidR="003F3D68">
        <w:t xml:space="preserve"> yeniden faaliyete </w:t>
      </w:r>
      <w:r w:rsidR="003E0905">
        <w:t xml:space="preserve">başlamasıyla birlikte Haziran-Aralık ayları içinde yüksek oranlı büyümelere bırakmıştır. Böylelikle depremin limanlarda yarattığı </w:t>
      </w:r>
      <w:r w:rsidR="003E0905">
        <w:lastRenderedPageBreak/>
        <w:t>sorunlara karşın İskenderun bölgesi sadece 10 bin TEU eksikle 2022 yılına yakın bir konteyner elleçle</w:t>
      </w:r>
      <w:r w:rsidR="002D5E39">
        <w:t xml:space="preserve">yerek yılın ilk yarısında kaybettiği konteynerleri de yeniden alarak yüksek bir performans sergilemiştir. </w:t>
      </w:r>
      <w:r w:rsidR="003E0905">
        <w:t xml:space="preserve"> </w:t>
      </w:r>
      <w:r w:rsidR="00DF198B">
        <w:t xml:space="preserve"> </w:t>
      </w:r>
      <w:r w:rsidR="00C825DC">
        <w:t xml:space="preserve"> </w:t>
      </w:r>
    </w:p>
    <w:p w14:paraId="2DEFC896" w14:textId="1E64B7F2" w:rsidR="009B03E0" w:rsidRDefault="009B03E0" w:rsidP="00E32692">
      <w:pPr>
        <w:jc w:val="both"/>
        <w:rPr>
          <w:b/>
          <w:bCs/>
        </w:rPr>
      </w:pPr>
      <w:r w:rsidRPr="009B03E0">
        <w:rPr>
          <w:b/>
          <w:bCs/>
          <w:u w:val="single"/>
        </w:rPr>
        <w:t>Tablo-</w:t>
      </w:r>
      <w:r>
        <w:rPr>
          <w:b/>
          <w:bCs/>
          <w:u w:val="single"/>
        </w:rPr>
        <w:t>6</w:t>
      </w:r>
      <w:r w:rsidRPr="009B03E0">
        <w:rPr>
          <w:b/>
          <w:bCs/>
          <w:u w:val="single"/>
        </w:rPr>
        <w:t>:</w:t>
      </w:r>
      <w:r>
        <w:t xml:space="preserve"> </w:t>
      </w:r>
      <w:r w:rsidR="006012F1">
        <w:rPr>
          <w:b/>
          <w:bCs/>
        </w:rPr>
        <w:t xml:space="preserve">Liman Başkanlıkları </w:t>
      </w:r>
      <w:r w:rsidR="009F71E1">
        <w:rPr>
          <w:b/>
          <w:bCs/>
        </w:rPr>
        <w:t>Bazı</w:t>
      </w:r>
      <w:r w:rsidR="004F09E9">
        <w:rPr>
          <w:b/>
          <w:bCs/>
        </w:rPr>
        <w:t>nda</w:t>
      </w:r>
      <w:r w:rsidR="009F71E1">
        <w:rPr>
          <w:b/>
          <w:bCs/>
        </w:rPr>
        <w:t xml:space="preserve"> 2022-2023 Yılları </w:t>
      </w:r>
      <w:r w:rsidR="006012F1">
        <w:rPr>
          <w:b/>
          <w:bCs/>
        </w:rPr>
        <w:t xml:space="preserve">Konteyner </w:t>
      </w:r>
      <w:r w:rsidR="009F71E1" w:rsidRPr="004C3F25">
        <w:rPr>
          <w:b/>
          <w:bCs/>
        </w:rPr>
        <w:t>Karşılaştırması</w:t>
      </w:r>
    </w:p>
    <w:tbl>
      <w:tblPr>
        <w:tblW w:w="7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20"/>
        <w:gridCol w:w="1040"/>
        <w:gridCol w:w="1320"/>
        <w:gridCol w:w="1100"/>
        <w:gridCol w:w="1100"/>
        <w:gridCol w:w="1186"/>
      </w:tblGrid>
      <w:tr w:rsidR="001158D7" w:rsidRPr="001158D7" w14:paraId="6CCF26A3" w14:textId="77777777" w:rsidTr="00782B68">
        <w:trPr>
          <w:trHeight w:val="285"/>
        </w:trPr>
        <w:tc>
          <w:tcPr>
            <w:tcW w:w="1620" w:type="dxa"/>
            <w:shd w:val="clear" w:color="000000" w:fill="F8CBAD"/>
            <w:noWrap/>
            <w:vAlign w:val="center"/>
            <w:hideMark/>
          </w:tcPr>
          <w:p w14:paraId="717652C9" w14:textId="77777777" w:rsidR="001158D7" w:rsidRPr="001158D7" w:rsidRDefault="001158D7" w:rsidP="001158D7">
            <w:pPr>
              <w:spacing w:after="0" w:line="240" w:lineRule="auto"/>
              <w:jc w:val="center"/>
              <w:rPr>
                <w:rFonts w:ascii="Calibri" w:eastAsia="Times New Roman" w:hAnsi="Calibri" w:cs="Calibri"/>
                <w:b/>
                <w:bCs/>
                <w:color w:val="000000"/>
                <w:lang w:eastAsia="tr-TR"/>
              </w:rPr>
            </w:pPr>
            <w:r w:rsidRPr="001158D7">
              <w:rPr>
                <w:rFonts w:ascii="Calibri" w:eastAsia="Times New Roman" w:hAnsi="Calibri" w:cs="Calibri"/>
                <w:b/>
                <w:bCs/>
                <w:color w:val="000000"/>
                <w:lang w:eastAsia="tr-TR"/>
              </w:rPr>
              <w:t>Ocak-Aralık</w:t>
            </w:r>
          </w:p>
        </w:tc>
        <w:tc>
          <w:tcPr>
            <w:tcW w:w="1040" w:type="dxa"/>
            <w:shd w:val="clear" w:color="000000" w:fill="FFFF00"/>
            <w:noWrap/>
            <w:vAlign w:val="bottom"/>
            <w:hideMark/>
          </w:tcPr>
          <w:p w14:paraId="6352E3FA" w14:textId="77777777" w:rsidR="001158D7" w:rsidRPr="001158D7" w:rsidRDefault="001158D7" w:rsidP="001158D7">
            <w:pPr>
              <w:spacing w:after="0" w:line="240" w:lineRule="auto"/>
              <w:jc w:val="center"/>
              <w:rPr>
                <w:rFonts w:ascii="Calibri" w:eastAsia="Times New Roman" w:hAnsi="Calibri" w:cs="Calibri"/>
                <w:b/>
                <w:bCs/>
                <w:color w:val="000000"/>
                <w:lang w:eastAsia="tr-TR"/>
              </w:rPr>
            </w:pPr>
            <w:r w:rsidRPr="001158D7">
              <w:rPr>
                <w:rFonts w:ascii="Calibri" w:eastAsia="Times New Roman" w:hAnsi="Calibri" w:cs="Calibri"/>
                <w:b/>
                <w:bCs/>
                <w:color w:val="000000"/>
                <w:lang w:eastAsia="tr-TR"/>
              </w:rPr>
              <w:t>Ambarlı</w:t>
            </w:r>
          </w:p>
        </w:tc>
        <w:tc>
          <w:tcPr>
            <w:tcW w:w="1320" w:type="dxa"/>
            <w:shd w:val="clear" w:color="000000" w:fill="FFFF00"/>
            <w:noWrap/>
            <w:vAlign w:val="bottom"/>
            <w:hideMark/>
          </w:tcPr>
          <w:p w14:paraId="7E00CA81" w14:textId="77777777" w:rsidR="001158D7" w:rsidRPr="001158D7" w:rsidRDefault="001158D7" w:rsidP="001158D7">
            <w:pPr>
              <w:spacing w:after="0" w:line="240" w:lineRule="auto"/>
              <w:jc w:val="center"/>
              <w:rPr>
                <w:rFonts w:ascii="Calibri" w:eastAsia="Times New Roman" w:hAnsi="Calibri" w:cs="Calibri"/>
                <w:b/>
                <w:bCs/>
                <w:color w:val="000000"/>
                <w:lang w:eastAsia="tr-TR"/>
              </w:rPr>
            </w:pPr>
            <w:r w:rsidRPr="001158D7">
              <w:rPr>
                <w:rFonts w:ascii="Calibri" w:eastAsia="Times New Roman" w:hAnsi="Calibri" w:cs="Calibri"/>
                <w:b/>
                <w:bCs/>
                <w:color w:val="000000"/>
                <w:lang w:eastAsia="tr-TR"/>
              </w:rPr>
              <w:t>Kocaeli</w:t>
            </w:r>
          </w:p>
        </w:tc>
        <w:tc>
          <w:tcPr>
            <w:tcW w:w="1100" w:type="dxa"/>
            <w:shd w:val="clear" w:color="000000" w:fill="FFFF00"/>
            <w:noWrap/>
            <w:vAlign w:val="bottom"/>
            <w:hideMark/>
          </w:tcPr>
          <w:p w14:paraId="7F65AB26" w14:textId="77777777" w:rsidR="001158D7" w:rsidRPr="001158D7" w:rsidRDefault="001158D7" w:rsidP="001158D7">
            <w:pPr>
              <w:spacing w:after="0" w:line="240" w:lineRule="auto"/>
              <w:jc w:val="center"/>
              <w:rPr>
                <w:rFonts w:ascii="Calibri" w:eastAsia="Times New Roman" w:hAnsi="Calibri" w:cs="Calibri"/>
                <w:b/>
                <w:bCs/>
                <w:color w:val="000000"/>
                <w:lang w:eastAsia="tr-TR"/>
              </w:rPr>
            </w:pPr>
            <w:r w:rsidRPr="001158D7">
              <w:rPr>
                <w:rFonts w:ascii="Calibri" w:eastAsia="Times New Roman" w:hAnsi="Calibri" w:cs="Calibri"/>
                <w:b/>
                <w:bCs/>
                <w:color w:val="000000"/>
                <w:lang w:eastAsia="tr-TR"/>
              </w:rPr>
              <w:t>Mersin</w:t>
            </w:r>
          </w:p>
        </w:tc>
        <w:tc>
          <w:tcPr>
            <w:tcW w:w="1100" w:type="dxa"/>
            <w:shd w:val="clear" w:color="000000" w:fill="FFFF00"/>
            <w:noWrap/>
            <w:vAlign w:val="bottom"/>
            <w:hideMark/>
          </w:tcPr>
          <w:p w14:paraId="7A63CD68" w14:textId="77777777" w:rsidR="001158D7" w:rsidRPr="001158D7" w:rsidRDefault="001158D7" w:rsidP="001158D7">
            <w:pPr>
              <w:spacing w:after="0" w:line="240" w:lineRule="auto"/>
              <w:jc w:val="center"/>
              <w:rPr>
                <w:rFonts w:ascii="Calibri" w:eastAsia="Times New Roman" w:hAnsi="Calibri" w:cs="Calibri"/>
                <w:b/>
                <w:bCs/>
                <w:color w:val="000000"/>
                <w:lang w:eastAsia="tr-TR"/>
              </w:rPr>
            </w:pPr>
            <w:r w:rsidRPr="001158D7">
              <w:rPr>
                <w:rFonts w:ascii="Calibri" w:eastAsia="Times New Roman" w:hAnsi="Calibri" w:cs="Calibri"/>
                <w:b/>
                <w:bCs/>
                <w:color w:val="000000"/>
                <w:lang w:eastAsia="tr-TR"/>
              </w:rPr>
              <w:t>Tekirdağ</w:t>
            </w:r>
          </w:p>
        </w:tc>
        <w:tc>
          <w:tcPr>
            <w:tcW w:w="1186" w:type="dxa"/>
            <w:shd w:val="clear" w:color="000000" w:fill="FFFF00"/>
            <w:noWrap/>
            <w:vAlign w:val="bottom"/>
            <w:hideMark/>
          </w:tcPr>
          <w:p w14:paraId="61CC11AE" w14:textId="77777777" w:rsidR="001158D7" w:rsidRPr="001158D7" w:rsidRDefault="001158D7" w:rsidP="001158D7">
            <w:pPr>
              <w:spacing w:after="0" w:line="240" w:lineRule="auto"/>
              <w:jc w:val="center"/>
              <w:rPr>
                <w:rFonts w:ascii="Calibri" w:eastAsia="Times New Roman" w:hAnsi="Calibri" w:cs="Calibri"/>
                <w:b/>
                <w:bCs/>
                <w:color w:val="000000"/>
                <w:lang w:eastAsia="tr-TR"/>
              </w:rPr>
            </w:pPr>
            <w:r w:rsidRPr="001158D7">
              <w:rPr>
                <w:rFonts w:ascii="Calibri" w:eastAsia="Times New Roman" w:hAnsi="Calibri" w:cs="Calibri"/>
                <w:b/>
                <w:bCs/>
                <w:color w:val="000000"/>
                <w:lang w:eastAsia="tr-TR"/>
              </w:rPr>
              <w:t>Aliağa</w:t>
            </w:r>
          </w:p>
        </w:tc>
      </w:tr>
      <w:tr w:rsidR="001158D7" w:rsidRPr="001158D7" w14:paraId="20480074" w14:textId="77777777" w:rsidTr="00782B68">
        <w:trPr>
          <w:trHeight w:val="285"/>
        </w:trPr>
        <w:tc>
          <w:tcPr>
            <w:tcW w:w="1620" w:type="dxa"/>
            <w:shd w:val="clear" w:color="auto" w:fill="auto"/>
            <w:noWrap/>
            <w:vAlign w:val="center"/>
            <w:hideMark/>
          </w:tcPr>
          <w:p w14:paraId="620A20AA" w14:textId="77777777" w:rsidR="001158D7" w:rsidRPr="001158D7" w:rsidRDefault="001158D7" w:rsidP="001158D7">
            <w:pPr>
              <w:spacing w:after="0" w:line="240" w:lineRule="auto"/>
              <w:jc w:val="center"/>
              <w:rPr>
                <w:rFonts w:ascii="Calibri" w:eastAsia="Times New Roman" w:hAnsi="Calibri" w:cs="Calibri"/>
                <w:b/>
                <w:bCs/>
                <w:color w:val="000000"/>
                <w:lang w:eastAsia="tr-TR"/>
              </w:rPr>
            </w:pPr>
            <w:r w:rsidRPr="001158D7">
              <w:rPr>
                <w:rFonts w:ascii="Calibri" w:eastAsia="Times New Roman" w:hAnsi="Calibri" w:cs="Calibri"/>
                <w:b/>
                <w:bCs/>
                <w:color w:val="000000"/>
                <w:lang w:eastAsia="tr-TR"/>
              </w:rPr>
              <w:t>2022</w:t>
            </w:r>
          </w:p>
        </w:tc>
        <w:tc>
          <w:tcPr>
            <w:tcW w:w="1040" w:type="dxa"/>
            <w:shd w:val="clear" w:color="auto" w:fill="auto"/>
            <w:noWrap/>
            <w:vAlign w:val="bottom"/>
            <w:hideMark/>
          </w:tcPr>
          <w:p w14:paraId="399417DD" w14:textId="77777777" w:rsidR="001158D7" w:rsidRPr="001158D7" w:rsidRDefault="001158D7" w:rsidP="001158D7">
            <w:pPr>
              <w:spacing w:after="0" w:line="240" w:lineRule="auto"/>
              <w:jc w:val="right"/>
              <w:rPr>
                <w:rFonts w:ascii="Calibri" w:eastAsia="Times New Roman" w:hAnsi="Calibri" w:cs="Calibri"/>
                <w:b/>
                <w:bCs/>
                <w:color w:val="000000"/>
                <w:lang w:eastAsia="tr-TR"/>
              </w:rPr>
            </w:pPr>
            <w:r w:rsidRPr="001158D7">
              <w:rPr>
                <w:rFonts w:ascii="Calibri" w:eastAsia="Times New Roman" w:hAnsi="Calibri" w:cs="Calibri"/>
                <w:b/>
                <w:bCs/>
                <w:color w:val="000000"/>
                <w:lang w:eastAsia="tr-TR"/>
              </w:rPr>
              <w:t>2.942.550</w:t>
            </w:r>
          </w:p>
        </w:tc>
        <w:tc>
          <w:tcPr>
            <w:tcW w:w="1320" w:type="dxa"/>
            <w:shd w:val="clear" w:color="auto" w:fill="auto"/>
            <w:noWrap/>
            <w:vAlign w:val="bottom"/>
            <w:hideMark/>
          </w:tcPr>
          <w:p w14:paraId="016447AA" w14:textId="77777777" w:rsidR="001158D7" w:rsidRPr="001158D7" w:rsidRDefault="001158D7" w:rsidP="001158D7">
            <w:pPr>
              <w:spacing w:after="0" w:line="240" w:lineRule="auto"/>
              <w:jc w:val="right"/>
              <w:rPr>
                <w:rFonts w:ascii="Calibri" w:eastAsia="Times New Roman" w:hAnsi="Calibri" w:cs="Calibri"/>
                <w:b/>
                <w:bCs/>
                <w:color w:val="000000"/>
                <w:lang w:eastAsia="tr-TR"/>
              </w:rPr>
            </w:pPr>
            <w:r w:rsidRPr="001158D7">
              <w:rPr>
                <w:rFonts w:ascii="Calibri" w:eastAsia="Times New Roman" w:hAnsi="Calibri" w:cs="Calibri"/>
                <w:b/>
                <w:bCs/>
                <w:color w:val="000000"/>
                <w:lang w:eastAsia="tr-TR"/>
              </w:rPr>
              <w:t>2.059.310</w:t>
            </w:r>
          </w:p>
        </w:tc>
        <w:tc>
          <w:tcPr>
            <w:tcW w:w="1100" w:type="dxa"/>
            <w:shd w:val="clear" w:color="auto" w:fill="auto"/>
            <w:noWrap/>
            <w:vAlign w:val="bottom"/>
            <w:hideMark/>
          </w:tcPr>
          <w:p w14:paraId="7F1DF815" w14:textId="77777777" w:rsidR="001158D7" w:rsidRPr="001158D7" w:rsidRDefault="001158D7" w:rsidP="001158D7">
            <w:pPr>
              <w:spacing w:after="0" w:line="240" w:lineRule="auto"/>
              <w:jc w:val="right"/>
              <w:rPr>
                <w:rFonts w:ascii="Calibri" w:eastAsia="Times New Roman" w:hAnsi="Calibri" w:cs="Calibri"/>
                <w:b/>
                <w:bCs/>
                <w:color w:val="000000"/>
                <w:lang w:eastAsia="tr-TR"/>
              </w:rPr>
            </w:pPr>
            <w:r w:rsidRPr="001158D7">
              <w:rPr>
                <w:rFonts w:ascii="Calibri" w:eastAsia="Times New Roman" w:hAnsi="Calibri" w:cs="Calibri"/>
                <w:b/>
                <w:bCs/>
                <w:color w:val="000000"/>
                <w:lang w:eastAsia="tr-TR"/>
              </w:rPr>
              <w:t>1.989.585</w:t>
            </w:r>
          </w:p>
        </w:tc>
        <w:tc>
          <w:tcPr>
            <w:tcW w:w="1100" w:type="dxa"/>
            <w:shd w:val="clear" w:color="auto" w:fill="auto"/>
            <w:noWrap/>
            <w:vAlign w:val="bottom"/>
            <w:hideMark/>
          </w:tcPr>
          <w:p w14:paraId="3BC327BB" w14:textId="77777777" w:rsidR="001158D7" w:rsidRPr="001158D7" w:rsidRDefault="001158D7" w:rsidP="001158D7">
            <w:pPr>
              <w:spacing w:after="0" w:line="240" w:lineRule="auto"/>
              <w:jc w:val="right"/>
              <w:rPr>
                <w:rFonts w:ascii="Calibri" w:eastAsia="Times New Roman" w:hAnsi="Calibri" w:cs="Calibri"/>
                <w:b/>
                <w:bCs/>
                <w:color w:val="000000"/>
                <w:lang w:eastAsia="tr-TR"/>
              </w:rPr>
            </w:pPr>
            <w:r w:rsidRPr="001158D7">
              <w:rPr>
                <w:rFonts w:ascii="Calibri" w:eastAsia="Times New Roman" w:hAnsi="Calibri" w:cs="Calibri"/>
                <w:b/>
                <w:bCs/>
                <w:color w:val="000000"/>
                <w:lang w:eastAsia="tr-TR"/>
              </w:rPr>
              <w:t>1.773.228</w:t>
            </w:r>
          </w:p>
        </w:tc>
        <w:tc>
          <w:tcPr>
            <w:tcW w:w="1186" w:type="dxa"/>
            <w:shd w:val="clear" w:color="auto" w:fill="auto"/>
            <w:noWrap/>
            <w:vAlign w:val="bottom"/>
            <w:hideMark/>
          </w:tcPr>
          <w:p w14:paraId="48D7F7BE" w14:textId="77777777" w:rsidR="001158D7" w:rsidRPr="001158D7" w:rsidRDefault="001158D7" w:rsidP="001158D7">
            <w:pPr>
              <w:spacing w:after="0" w:line="240" w:lineRule="auto"/>
              <w:jc w:val="right"/>
              <w:rPr>
                <w:rFonts w:ascii="Calibri" w:eastAsia="Times New Roman" w:hAnsi="Calibri" w:cs="Calibri"/>
                <w:b/>
                <w:bCs/>
                <w:color w:val="000000"/>
                <w:lang w:eastAsia="tr-TR"/>
              </w:rPr>
            </w:pPr>
            <w:r w:rsidRPr="001158D7">
              <w:rPr>
                <w:rFonts w:ascii="Calibri" w:eastAsia="Times New Roman" w:hAnsi="Calibri" w:cs="Calibri"/>
                <w:b/>
                <w:bCs/>
                <w:color w:val="000000"/>
                <w:lang w:eastAsia="tr-TR"/>
              </w:rPr>
              <w:t>1.493.841</w:t>
            </w:r>
          </w:p>
        </w:tc>
      </w:tr>
      <w:tr w:rsidR="001158D7" w:rsidRPr="001158D7" w14:paraId="16F6EA81" w14:textId="77777777" w:rsidTr="00782B68">
        <w:trPr>
          <w:trHeight w:val="285"/>
        </w:trPr>
        <w:tc>
          <w:tcPr>
            <w:tcW w:w="1620" w:type="dxa"/>
            <w:shd w:val="clear" w:color="auto" w:fill="auto"/>
            <w:noWrap/>
            <w:vAlign w:val="center"/>
            <w:hideMark/>
          </w:tcPr>
          <w:p w14:paraId="0546201C" w14:textId="77777777" w:rsidR="001158D7" w:rsidRPr="001158D7" w:rsidRDefault="001158D7" w:rsidP="001158D7">
            <w:pPr>
              <w:spacing w:after="0" w:line="240" w:lineRule="auto"/>
              <w:jc w:val="center"/>
              <w:rPr>
                <w:rFonts w:ascii="Calibri" w:eastAsia="Times New Roman" w:hAnsi="Calibri" w:cs="Calibri"/>
                <w:b/>
                <w:bCs/>
                <w:color w:val="000000"/>
                <w:lang w:eastAsia="tr-TR"/>
              </w:rPr>
            </w:pPr>
            <w:r w:rsidRPr="001158D7">
              <w:rPr>
                <w:rFonts w:ascii="Calibri" w:eastAsia="Times New Roman" w:hAnsi="Calibri" w:cs="Calibri"/>
                <w:b/>
                <w:bCs/>
                <w:color w:val="000000"/>
                <w:lang w:eastAsia="tr-TR"/>
              </w:rPr>
              <w:t>2023</w:t>
            </w:r>
          </w:p>
        </w:tc>
        <w:tc>
          <w:tcPr>
            <w:tcW w:w="1040" w:type="dxa"/>
            <w:shd w:val="clear" w:color="auto" w:fill="auto"/>
            <w:noWrap/>
            <w:vAlign w:val="bottom"/>
            <w:hideMark/>
          </w:tcPr>
          <w:p w14:paraId="6E4A8DF6" w14:textId="77777777" w:rsidR="001158D7" w:rsidRPr="001158D7" w:rsidRDefault="001158D7" w:rsidP="001158D7">
            <w:pPr>
              <w:spacing w:after="0" w:line="240" w:lineRule="auto"/>
              <w:jc w:val="right"/>
              <w:rPr>
                <w:rFonts w:ascii="Calibri" w:eastAsia="Times New Roman" w:hAnsi="Calibri" w:cs="Calibri"/>
                <w:b/>
                <w:bCs/>
                <w:color w:val="000000"/>
                <w:lang w:eastAsia="tr-TR"/>
              </w:rPr>
            </w:pPr>
            <w:r w:rsidRPr="001158D7">
              <w:rPr>
                <w:rFonts w:ascii="Calibri" w:eastAsia="Times New Roman" w:hAnsi="Calibri" w:cs="Calibri"/>
                <w:b/>
                <w:bCs/>
                <w:color w:val="000000"/>
                <w:lang w:eastAsia="tr-TR"/>
              </w:rPr>
              <w:t>3.170.430</w:t>
            </w:r>
          </w:p>
        </w:tc>
        <w:tc>
          <w:tcPr>
            <w:tcW w:w="1320" w:type="dxa"/>
            <w:shd w:val="clear" w:color="auto" w:fill="auto"/>
            <w:noWrap/>
            <w:vAlign w:val="bottom"/>
            <w:hideMark/>
          </w:tcPr>
          <w:p w14:paraId="3D35149F" w14:textId="77777777" w:rsidR="001158D7" w:rsidRPr="001158D7" w:rsidRDefault="001158D7" w:rsidP="001158D7">
            <w:pPr>
              <w:spacing w:after="0" w:line="240" w:lineRule="auto"/>
              <w:jc w:val="right"/>
              <w:rPr>
                <w:rFonts w:ascii="Calibri" w:eastAsia="Times New Roman" w:hAnsi="Calibri" w:cs="Calibri"/>
                <w:b/>
                <w:bCs/>
                <w:color w:val="000000"/>
                <w:lang w:eastAsia="tr-TR"/>
              </w:rPr>
            </w:pPr>
            <w:r w:rsidRPr="001158D7">
              <w:rPr>
                <w:rFonts w:ascii="Calibri" w:eastAsia="Times New Roman" w:hAnsi="Calibri" w:cs="Calibri"/>
                <w:b/>
                <w:bCs/>
                <w:color w:val="000000"/>
                <w:lang w:eastAsia="tr-TR"/>
              </w:rPr>
              <w:t>2.159.160</w:t>
            </w:r>
          </w:p>
        </w:tc>
        <w:tc>
          <w:tcPr>
            <w:tcW w:w="1100" w:type="dxa"/>
            <w:shd w:val="clear" w:color="auto" w:fill="auto"/>
            <w:noWrap/>
            <w:vAlign w:val="bottom"/>
            <w:hideMark/>
          </w:tcPr>
          <w:p w14:paraId="3864F426" w14:textId="77777777" w:rsidR="001158D7" w:rsidRPr="001158D7" w:rsidRDefault="001158D7" w:rsidP="001158D7">
            <w:pPr>
              <w:spacing w:after="0" w:line="240" w:lineRule="auto"/>
              <w:jc w:val="right"/>
              <w:rPr>
                <w:rFonts w:ascii="Calibri" w:eastAsia="Times New Roman" w:hAnsi="Calibri" w:cs="Calibri"/>
                <w:b/>
                <w:bCs/>
                <w:color w:val="000000"/>
                <w:lang w:eastAsia="tr-TR"/>
              </w:rPr>
            </w:pPr>
            <w:r w:rsidRPr="001158D7">
              <w:rPr>
                <w:rFonts w:ascii="Calibri" w:eastAsia="Times New Roman" w:hAnsi="Calibri" w:cs="Calibri"/>
                <w:b/>
                <w:bCs/>
                <w:color w:val="000000"/>
                <w:lang w:eastAsia="tr-TR"/>
              </w:rPr>
              <w:t>1.942.069</w:t>
            </w:r>
          </w:p>
        </w:tc>
        <w:tc>
          <w:tcPr>
            <w:tcW w:w="1100" w:type="dxa"/>
            <w:shd w:val="clear" w:color="auto" w:fill="auto"/>
            <w:noWrap/>
            <w:vAlign w:val="bottom"/>
            <w:hideMark/>
          </w:tcPr>
          <w:p w14:paraId="13F72E39" w14:textId="77777777" w:rsidR="001158D7" w:rsidRPr="001158D7" w:rsidRDefault="001158D7" w:rsidP="001158D7">
            <w:pPr>
              <w:spacing w:after="0" w:line="240" w:lineRule="auto"/>
              <w:jc w:val="right"/>
              <w:rPr>
                <w:rFonts w:ascii="Calibri" w:eastAsia="Times New Roman" w:hAnsi="Calibri" w:cs="Calibri"/>
                <w:b/>
                <w:bCs/>
                <w:color w:val="000000"/>
                <w:lang w:eastAsia="tr-TR"/>
              </w:rPr>
            </w:pPr>
            <w:r w:rsidRPr="001158D7">
              <w:rPr>
                <w:rFonts w:ascii="Calibri" w:eastAsia="Times New Roman" w:hAnsi="Calibri" w:cs="Calibri"/>
                <w:b/>
                <w:bCs/>
                <w:color w:val="000000"/>
                <w:lang w:eastAsia="tr-TR"/>
              </w:rPr>
              <w:t>1.700.928</w:t>
            </w:r>
          </w:p>
        </w:tc>
        <w:tc>
          <w:tcPr>
            <w:tcW w:w="1186" w:type="dxa"/>
            <w:shd w:val="clear" w:color="auto" w:fill="auto"/>
            <w:noWrap/>
            <w:vAlign w:val="bottom"/>
            <w:hideMark/>
          </w:tcPr>
          <w:p w14:paraId="0CB50113" w14:textId="77777777" w:rsidR="001158D7" w:rsidRPr="001158D7" w:rsidRDefault="001158D7" w:rsidP="001158D7">
            <w:pPr>
              <w:spacing w:after="0" w:line="240" w:lineRule="auto"/>
              <w:jc w:val="right"/>
              <w:rPr>
                <w:rFonts w:ascii="Calibri" w:eastAsia="Times New Roman" w:hAnsi="Calibri" w:cs="Calibri"/>
                <w:b/>
                <w:bCs/>
                <w:color w:val="000000"/>
                <w:lang w:eastAsia="tr-TR"/>
              </w:rPr>
            </w:pPr>
            <w:r w:rsidRPr="001158D7">
              <w:rPr>
                <w:rFonts w:ascii="Calibri" w:eastAsia="Times New Roman" w:hAnsi="Calibri" w:cs="Calibri"/>
                <w:b/>
                <w:bCs/>
                <w:color w:val="000000"/>
                <w:lang w:eastAsia="tr-TR"/>
              </w:rPr>
              <w:t>1.585.819</w:t>
            </w:r>
          </w:p>
        </w:tc>
      </w:tr>
      <w:tr w:rsidR="001158D7" w:rsidRPr="001158D7" w14:paraId="0DA16336" w14:textId="77777777" w:rsidTr="00782B68">
        <w:trPr>
          <w:trHeight w:val="285"/>
        </w:trPr>
        <w:tc>
          <w:tcPr>
            <w:tcW w:w="1620" w:type="dxa"/>
            <w:shd w:val="clear" w:color="000000" w:fill="FCE4D6"/>
            <w:noWrap/>
            <w:vAlign w:val="center"/>
            <w:hideMark/>
          </w:tcPr>
          <w:p w14:paraId="198F1DF9" w14:textId="77777777" w:rsidR="001158D7" w:rsidRPr="001158D7" w:rsidRDefault="001158D7" w:rsidP="001158D7">
            <w:pPr>
              <w:spacing w:after="0" w:line="240" w:lineRule="auto"/>
              <w:jc w:val="center"/>
              <w:rPr>
                <w:rFonts w:ascii="Calibri" w:eastAsia="Times New Roman" w:hAnsi="Calibri" w:cs="Calibri"/>
                <w:b/>
                <w:bCs/>
                <w:color w:val="000000"/>
                <w:lang w:eastAsia="tr-TR"/>
              </w:rPr>
            </w:pPr>
            <w:r w:rsidRPr="001158D7">
              <w:rPr>
                <w:rFonts w:ascii="Calibri" w:eastAsia="Times New Roman" w:hAnsi="Calibri" w:cs="Calibri"/>
                <w:b/>
                <w:bCs/>
                <w:color w:val="000000"/>
                <w:lang w:eastAsia="tr-TR"/>
              </w:rPr>
              <w:t>Farklar</w:t>
            </w:r>
          </w:p>
        </w:tc>
        <w:tc>
          <w:tcPr>
            <w:tcW w:w="1040" w:type="dxa"/>
            <w:shd w:val="clear" w:color="000000" w:fill="FCE4D6"/>
            <w:noWrap/>
            <w:vAlign w:val="bottom"/>
            <w:hideMark/>
          </w:tcPr>
          <w:p w14:paraId="227D9B65" w14:textId="77777777" w:rsidR="001158D7" w:rsidRPr="001158D7" w:rsidRDefault="001158D7" w:rsidP="001158D7">
            <w:pPr>
              <w:spacing w:after="0" w:line="240" w:lineRule="auto"/>
              <w:jc w:val="right"/>
              <w:rPr>
                <w:rFonts w:ascii="Calibri" w:eastAsia="Times New Roman" w:hAnsi="Calibri" w:cs="Calibri"/>
                <w:b/>
                <w:bCs/>
                <w:color w:val="000000"/>
                <w:lang w:eastAsia="tr-TR"/>
              </w:rPr>
            </w:pPr>
            <w:r w:rsidRPr="001158D7">
              <w:rPr>
                <w:rFonts w:ascii="Calibri" w:eastAsia="Times New Roman" w:hAnsi="Calibri" w:cs="Calibri"/>
                <w:b/>
                <w:bCs/>
                <w:color w:val="000000"/>
                <w:lang w:eastAsia="tr-TR"/>
              </w:rPr>
              <w:t>227.881</w:t>
            </w:r>
          </w:p>
        </w:tc>
        <w:tc>
          <w:tcPr>
            <w:tcW w:w="1320" w:type="dxa"/>
            <w:shd w:val="clear" w:color="000000" w:fill="FCE4D6"/>
            <w:noWrap/>
            <w:vAlign w:val="bottom"/>
            <w:hideMark/>
          </w:tcPr>
          <w:p w14:paraId="47BF4589" w14:textId="77777777" w:rsidR="001158D7" w:rsidRPr="001158D7" w:rsidRDefault="001158D7" w:rsidP="001158D7">
            <w:pPr>
              <w:spacing w:after="0" w:line="240" w:lineRule="auto"/>
              <w:jc w:val="right"/>
              <w:rPr>
                <w:rFonts w:ascii="Calibri" w:eastAsia="Times New Roman" w:hAnsi="Calibri" w:cs="Calibri"/>
                <w:b/>
                <w:bCs/>
                <w:color w:val="000000"/>
                <w:lang w:eastAsia="tr-TR"/>
              </w:rPr>
            </w:pPr>
            <w:r w:rsidRPr="001158D7">
              <w:rPr>
                <w:rFonts w:ascii="Calibri" w:eastAsia="Times New Roman" w:hAnsi="Calibri" w:cs="Calibri"/>
                <w:b/>
                <w:bCs/>
                <w:color w:val="000000"/>
                <w:lang w:eastAsia="tr-TR"/>
              </w:rPr>
              <w:t>99.851</w:t>
            </w:r>
          </w:p>
        </w:tc>
        <w:tc>
          <w:tcPr>
            <w:tcW w:w="1100" w:type="dxa"/>
            <w:shd w:val="clear" w:color="000000" w:fill="FCE4D6"/>
            <w:noWrap/>
            <w:vAlign w:val="bottom"/>
            <w:hideMark/>
          </w:tcPr>
          <w:p w14:paraId="0FDB7C6D" w14:textId="77777777" w:rsidR="001158D7" w:rsidRPr="001158D7" w:rsidRDefault="001158D7" w:rsidP="001158D7">
            <w:pPr>
              <w:spacing w:after="0" w:line="240" w:lineRule="auto"/>
              <w:jc w:val="right"/>
              <w:rPr>
                <w:rFonts w:ascii="Calibri" w:eastAsia="Times New Roman" w:hAnsi="Calibri" w:cs="Calibri"/>
                <w:b/>
                <w:bCs/>
                <w:color w:val="000000"/>
                <w:lang w:eastAsia="tr-TR"/>
              </w:rPr>
            </w:pPr>
            <w:r w:rsidRPr="001158D7">
              <w:rPr>
                <w:rFonts w:ascii="Calibri" w:eastAsia="Times New Roman" w:hAnsi="Calibri" w:cs="Calibri"/>
                <w:b/>
                <w:bCs/>
                <w:color w:val="000000"/>
                <w:lang w:eastAsia="tr-TR"/>
              </w:rPr>
              <w:t>-47.515</w:t>
            </w:r>
          </w:p>
        </w:tc>
        <w:tc>
          <w:tcPr>
            <w:tcW w:w="1100" w:type="dxa"/>
            <w:shd w:val="clear" w:color="000000" w:fill="FCE4D6"/>
            <w:noWrap/>
            <w:vAlign w:val="bottom"/>
            <w:hideMark/>
          </w:tcPr>
          <w:p w14:paraId="72412B66" w14:textId="77777777" w:rsidR="001158D7" w:rsidRPr="001158D7" w:rsidRDefault="001158D7" w:rsidP="001158D7">
            <w:pPr>
              <w:spacing w:after="0" w:line="240" w:lineRule="auto"/>
              <w:jc w:val="right"/>
              <w:rPr>
                <w:rFonts w:ascii="Calibri" w:eastAsia="Times New Roman" w:hAnsi="Calibri" w:cs="Calibri"/>
                <w:b/>
                <w:bCs/>
                <w:color w:val="000000"/>
                <w:lang w:eastAsia="tr-TR"/>
              </w:rPr>
            </w:pPr>
            <w:r w:rsidRPr="001158D7">
              <w:rPr>
                <w:rFonts w:ascii="Calibri" w:eastAsia="Times New Roman" w:hAnsi="Calibri" w:cs="Calibri"/>
                <w:b/>
                <w:bCs/>
                <w:color w:val="000000"/>
                <w:lang w:eastAsia="tr-TR"/>
              </w:rPr>
              <w:t>-72.300</w:t>
            </w:r>
          </w:p>
        </w:tc>
        <w:tc>
          <w:tcPr>
            <w:tcW w:w="1186" w:type="dxa"/>
            <w:shd w:val="clear" w:color="000000" w:fill="FCE4D6"/>
            <w:noWrap/>
            <w:vAlign w:val="bottom"/>
            <w:hideMark/>
          </w:tcPr>
          <w:p w14:paraId="492AE509" w14:textId="77777777" w:rsidR="001158D7" w:rsidRPr="001158D7" w:rsidRDefault="001158D7" w:rsidP="001158D7">
            <w:pPr>
              <w:spacing w:after="0" w:line="240" w:lineRule="auto"/>
              <w:jc w:val="right"/>
              <w:rPr>
                <w:rFonts w:ascii="Calibri" w:eastAsia="Times New Roman" w:hAnsi="Calibri" w:cs="Calibri"/>
                <w:b/>
                <w:bCs/>
                <w:color w:val="000000"/>
                <w:lang w:eastAsia="tr-TR"/>
              </w:rPr>
            </w:pPr>
            <w:r w:rsidRPr="001158D7">
              <w:rPr>
                <w:rFonts w:ascii="Calibri" w:eastAsia="Times New Roman" w:hAnsi="Calibri" w:cs="Calibri"/>
                <w:b/>
                <w:bCs/>
                <w:color w:val="000000"/>
                <w:lang w:eastAsia="tr-TR"/>
              </w:rPr>
              <w:t>91.978</w:t>
            </w:r>
          </w:p>
        </w:tc>
      </w:tr>
      <w:tr w:rsidR="001158D7" w:rsidRPr="001158D7" w14:paraId="4B55ECA0" w14:textId="77777777" w:rsidTr="00782B68">
        <w:trPr>
          <w:trHeight w:val="285"/>
        </w:trPr>
        <w:tc>
          <w:tcPr>
            <w:tcW w:w="1620" w:type="dxa"/>
            <w:shd w:val="clear" w:color="000000" w:fill="B4C6E7"/>
            <w:noWrap/>
            <w:vAlign w:val="center"/>
            <w:hideMark/>
          </w:tcPr>
          <w:p w14:paraId="0367D966" w14:textId="77777777" w:rsidR="001158D7" w:rsidRPr="001158D7" w:rsidRDefault="001158D7" w:rsidP="001158D7">
            <w:pPr>
              <w:spacing w:after="0" w:line="240" w:lineRule="auto"/>
              <w:jc w:val="center"/>
              <w:rPr>
                <w:rFonts w:ascii="Calibri" w:eastAsia="Times New Roman" w:hAnsi="Calibri" w:cs="Calibri"/>
                <w:b/>
                <w:bCs/>
                <w:color w:val="000000"/>
                <w:lang w:eastAsia="tr-TR"/>
              </w:rPr>
            </w:pPr>
            <w:r w:rsidRPr="001158D7">
              <w:rPr>
                <w:rFonts w:ascii="Calibri" w:eastAsia="Times New Roman" w:hAnsi="Calibri" w:cs="Calibri"/>
                <w:b/>
                <w:bCs/>
                <w:color w:val="000000"/>
                <w:lang w:eastAsia="tr-TR"/>
              </w:rPr>
              <w:t>Büyüme Oranı</w:t>
            </w:r>
          </w:p>
        </w:tc>
        <w:tc>
          <w:tcPr>
            <w:tcW w:w="1040" w:type="dxa"/>
            <w:shd w:val="clear" w:color="000000" w:fill="B4C6E7"/>
            <w:noWrap/>
            <w:vAlign w:val="bottom"/>
            <w:hideMark/>
          </w:tcPr>
          <w:p w14:paraId="420BDC2C" w14:textId="77777777" w:rsidR="001158D7" w:rsidRPr="001158D7" w:rsidRDefault="001158D7" w:rsidP="001158D7">
            <w:pPr>
              <w:spacing w:after="0" w:line="240" w:lineRule="auto"/>
              <w:jc w:val="right"/>
              <w:rPr>
                <w:rFonts w:ascii="Calibri" w:eastAsia="Times New Roman" w:hAnsi="Calibri" w:cs="Calibri"/>
                <w:b/>
                <w:bCs/>
                <w:color w:val="000000"/>
                <w:lang w:eastAsia="tr-TR"/>
              </w:rPr>
            </w:pPr>
            <w:r w:rsidRPr="001158D7">
              <w:rPr>
                <w:rFonts w:ascii="Calibri" w:eastAsia="Times New Roman" w:hAnsi="Calibri" w:cs="Calibri"/>
                <w:b/>
                <w:bCs/>
                <w:color w:val="000000"/>
                <w:lang w:eastAsia="tr-TR"/>
              </w:rPr>
              <w:t>7,74%</w:t>
            </w:r>
          </w:p>
        </w:tc>
        <w:tc>
          <w:tcPr>
            <w:tcW w:w="1320" w:type="dxa"/>
            <w:shd w:val="clear" w:color="000000" w:fill="B4C6E7"/>
            <w:noWrap/>
            <w:vAlign w:val="bottom"/>
            <w:hideMark/>
          </w:tcPr>
          <w:p w14:paraId="5C0A4DB6" w14:textId="77777777" w:rsidR="001158D7" w:rsidRPr="001158D7" w:rsidRDefault="001158D7" w:rsidP="001158D7">
            <w:pPr>
              <w:spacing w:after="0" w:line="240" w:lineRule="auto"/>
              <w:jc w:val="right"/>
              <w:rPr>
                <w:rFonts w:ascii="Calibri" w:eastAsia="Times New Roman" w:hAnsi="Calibri" w:cs="Calibri"/>
                <w:b/>
                <w:bCs/>
                <w:color w:val="000000"/>
                <w:lang w:eastAsia="tr-TR"/>
              </w:rPr>
            </w:pPr>
            <w:r w:rsidRPr="001158D7">
              <w:rPr>
                <w:rFonts w:ascii="Calibri" w:eastAsia="Times New Roman" w:hAnsi="Calibri" w:cs="Calibri"/>
                <w:b/>
                <w:bCs/>
                <w:color w:val="000000"/>
                <w:lang w:eastAsia="tr-TR"/>
              </w:rPr>
              <w:t>4,85%</w:t>
            </w:r>
          </w:p>
        </w:tc>
        <w:tc>
          <w:tcPr>
            <w:tcW w:w="1100" w:type="dxa"/>
            <w:shd w:val="clear" w:color="000000" w:fill="B4C6E7"/>
            <w:noWrap/>
            <w:vAlign w:val="bottom"/>
            <w:hideMark/>
          </w:tcPr>
          <w:p w14:paraId="12543522" w14:textId="77777777" w:rsidR="001158D7" w:rsidRPr="001158D7" w:rsidRDefault="001158D7" w:rsidP="001158D7">
            <w:pPr>
              <w:spacing w:after="0" w:line="240" w:lineRule="auto"/>
              <w:jc w:val="right"/>
              <w:rPr>
                <w:rFonts w:ascii="Calibri" w:eastAsia="Times New Roman" w:hAnsi="Calibri" w:cs="Calibri"/>
                <w:b/>
                <w:bCs/>
                <w:color w:val="FF0000"/>
                <w:lang w:eastAsia="tr-TR"/>
              </w:rPr>
            </w:pPr>
            <w:r w:rsidRPr="001158D7">
              <w:rPr>
                <w:rFonts w:ascii="Calibri" w:eastAsia="Times New Roman" w:hAnsi="Calibri" w:cs="Calibri"/>
                <w:b/>
                <w:bCs/>
                <w:color w:val="FF0000"/>
                <w:lang w:eastAsia="tr-TR"/>
              </w:rPr>
              <w:t>-2,39%</w:t>
            </w:r>
          </w:p>
        </w:tc>
        <w:tc>
          <w:tcPr>
            <w:tcW w:w="1100" w:type="dxa"/>
            <w:shd w:val="clear" w:color="000000" w:fill="B4C6E7"/>
            <w:noWrap/>
            <w:vAlign w:val="bottom"/>
            <w:hideMark/>
          </w:tcPr>
          <w:p w14:paraId="4387100D" w14:textId="77777777" w:rsidR="001158D7" w:rsidRPr="001158D7" w:rsidRDefault="001158D7" w:rsidP="001158D7">
            <w:pPr>
              <w:spacing w:after="0" w:line="240" w:lineRule="auto"/>
              <w:jc w:val="right"/>
              <w:rPr>
                <w:rFonts w:ascii="Calibri" w:eastAsia="Times New Roman" w:hAnsi="Calibri" w:cs="Calibri"/>
                <w:b/>
                <w:bCs/>
                <w:color w:val="FF0000"/>
                <w:lang w:eastAsia="tr-TR"/>
              </w:rPr>
            </w:pPr>
            <w:r w:rsidRPr="001158D7">
              <w:rPr>
                <w:rFonts w:ascii="Calibri" w:eastAsia="Times New Roman" w:hAnsi="Calibri" w:cs="Calibri"/>
                <w:b/>
                <w:bCs/>
                <w:color w:val="FF0000"/>
                <w:lang w:eastAsia="tr-TR"/>
              </w:rPr>
              <w:t>-4,08%</w:t>
            </w:r>
          </w:p>
        </w:tc>
        <w:tc>
          <w:tcPr>
            <w:tcW w:w="1186" w:type="dxa"/>
            <w:shd w:val="clear" w:color="000000" w:fill="B4C6E7"/>
            <w:noWrap/>
            <w:vAlign w:val="bottom"/>
            <w:hideMark/>
          </w:tcPr>
          <w:p w14:paraId="2F7F8D21" w14:textId="77777777" w:rsidR="001158D7" w:rsidRPr="001158D7" w:rsidRDefault="001158D7" w:rsidP="001158D7">
            <w:pPr>
              <w:spacing w:after="0" w:line="240" w:lineRule="auto"/>
              <w:jc w:val="right"/>
              <w:rPr>
                <w:rFonts w:ascii="Calibri" w:eastAsia="Times New Roman" w:hAnsi="Calibri" w:cs="Calibri"/>
                <w:b/>
                <w:bCs/>
                <w:color w:val="000000"/>
                <w:lang w:eastAsia="tr-TR"/>
              </w:rPr>
            </w:pPr>
            <w:r w:rsidRPr="001158D7">
              <w:rPr>
                <w:rFonts w:ascii="Calibri" w:eastAsia="Times New Roman" w:hAnsi="Calibri" w:cs="Calibri"/>
                <w:b/>
                <w:bCs/>
                <w:color w:val="000000"/>
                <w:lang w:eastAsia="tr-TR"/>
              </w:rPr>
              <w:t>6,16%</w:t>
            </w:r>
          </w:p>
        </w:tc>
      </w:tr>
    </w:tbl>
    <w:p w14:paraId="459E0CA4" w14:textId="77777777" w:rsidR="00F0041A" w:rsidRDefault="00F0041A" w:rsidP="00E32692">
      <w:pPr>
        <w:jc w:val="both"/>
        <w:rPr>
          <w:b/>
          <w:bCs/>
        </w:rPr>
      </w:pPr>
    </w:p>
    <w:tbl>
      <w:tblPr>
        <w:tblW w:w="7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28"/>
        <w:gridCol w:w="1108"/>
        <w:gridCol w:w="1340"/>
        <w:gridCol w:w="1100"/>
        <w:gridCol w:w="1040"/>
        <w:gridCol w:w="1220"/>
      </w:tblGrid>
      <w:tr w:rsidR="00BD4E3E" w:rsidRPr="00BD4E3E" w14:paraId="4B8CA393" w14:textId="77777777" w:rsidTr="00BD4E3E">
        <w:trPr>
          <w:trHeight w:val="285"/>
        </w:trPr>
        <w:tc>
          <w:tcPr>
            <w:tcW w:w="1628" w:type="dxa"/>
            <w:shd w:val="clear" w:color="000000" w:fill="F8CBAD"/>
            <w:noWrap/>
            <w:vAlign w:val="center"/>
            <w:hideMark/>
          </w:tcPr>
          <w:p w14:paraId="49B75A83" w14:textId="77777777" w:rsidR="00BD4E3E" w:rsidRPr="00BD4E3E" w:rsidRDefault="00BD4E3E" w:rsidP="00BD4E3E">
            <w:pPr>
              <w:spacing w:after="0" w:line="240" w:lineRule="auto"/>
              <w:jc w:val="center"/>
              <w:rPr>
                <w:rFonts w:ascii="Calibri" w:eastAsia="Times New Roman" w:hAnsi="Calibri" w:cs="Calibri"/>
                <w:b/>
                <w:bCs/>
                <w:color w:val="000000"/>
                <w:lang w:eastAsia="tr-TR"/>
              </w:rPr>
            </w:pPr>
            <w:r w:rsidRPr="00BD4E3E">
              <w:rPr>
                <w:rFonts w:ascii="Calibri" w:eastAsia="Times New Roman" w:hAnsi="Calibri" w:cs="Calibri"/>
                <w:b/>
                <w:bCs/>
                <w:color w:val="000000"/>
                <w:lang w:eastAsia="tr-TR"/>
              </w:rPr>
              <w:t>Ocak-Aralık</w:t>
            </w:r>
          </w:p>
        </w:tc>
        <w:tc>
          <w:tcPr>
            <w:tcW w:w="1108" w:type="dxa"/>
            <w:shd w:val="clear" w:color="000000" w:fill="FFFF00"/>
            <w:noWrap/>
            <w:vAlign w:val="bottom"/>
            <w:hideMark/>
          </w:tcPr>
          <w:p w14:paraId="1A18227E" w14:textId="77777777" w:rsidR="00BD4E3E" w:rsidRPr="00BD4E3E" w:rsidRDefault="00BD4E3E" w:rsidP="00BD4E3E">
            <w:pPr>
              <w:spacing w:after="0" w:line="240" w:lineRule="auto"/>
              <w:jc w:val="center"/>
              <w:rPr>
                <w:rFonts w:ascii="Calibri" w:eastAsia="Times New Roman" w:hAnsi="Calibri" w:cs="Calibri"/>
                <w:b/>
                <w:bCs/>
                <w:color w:val="000000"/>
                <w:lang w:eastAsia="tr-TR"/>
              </w:rPr>
            </w:pPr>
            <w:r w:rsidRPr="00BD4E3E">
              <w:rPr>
                <w:rFonts w:ascii="Calibri" w:eastAsia="Times New Roman" w:hAnsi="Calibri" w:cs="Calibri"/>
                <w:b/>
                <w:bCs/>
                <w:color w:val="000000"/>
                <w:lang w:eastAsia="tr-TR"/>
              </w:rPr>
              <w:t>Gemlik</w:t>
            </w:r>
          </w:p>
        </w:tc>
        <w:tc>
          <w:tcPr>
            <w:tcW w:w="1340" w:type="dxa"/>
            <w:shd w:val="clear" w:color="000000" w:fill="FFFF00"/>
            <w:noWrap/>
            <w:vAlign w:val="bottom"/>
            <w:hideMark/>
          </w:tcPr>
          <w:p w14:paraId="2AEFF984" w14:textId="77777777" w:rsidR="00BD4E3E" w:rsidRPr="00BD4E3E" w:rsidRDefault="00BD4E3E" w:rsidP="00BD4E3E">
            <w:pPr>
              <w:spacing w:after="0" w:line="240" w:lineRule="auto"/>
              <w:jc w:val="center"/>
              <w:rPr>
                <w:rFonts w:ascii="Calibri" w:eastAsia="Times New Roman" w:hAnsi="Calibri" w:cs="Calibri"/>
                <w:b/>
                <w:bCs/>
                <w:color w:val="000000"/>
                <w:lang w:eastAsia="tr-TR"/>
              </w:rPr>
            </w:pPr>
            <w:r w:rsidRPr="00BD4E3E">
              <w:rPr>
                <w:rFonts w:ascii="Calibri" w:eastAsia="Times New Roman" w:hAnsi="Calibri" w:cs="Calibri"/>
                <w:b/>
                <w:bCs/>
                <w:color w:val="000000"/>
                <w:lang w:eastAsia="tr-TR"/>
              </w:rPr>
              <w:t>İskenderun</w:t>
            </w:r>
          </w:p>
        </w:tc>
        <w:tc>
          <w:tcPr>
            <w:tcW w:w="1100" w:type="dxa"/>
            <w:shd w:val="clear" w:color="000000" w:fill="FFFF00"/>
            <w:noWrap/>
            <w:vAlign w:val="bottom"/>
            <w:hideMark/>
          </w:tcPr>
          <w:p w14:paraId="53440A34" w14:textId="77777777" w:rsidR="00BD4E3E" w:rsidRPr="00BD4E3E" w:rsidRDefault="00BD4E3E" w:rsidP="00BD4E3E">
            <w:pPr>
              <w:spacing w:after="0" w:line="240" w:lineRule="auto"/>
              <w:jc w:val="center"/>
              <w:rPr>
                <w:rFonts w:ascii="Calibri" w:eastAsia="Times New Roman" w:hAnsi="Calibri" w:cs="Calibri"/>
                <w:b/>
                <w:bCs/>
                <w:color w:val="000000"/>
                <w:lang w:eastAsia="tr-TR"/>
              </w:rPr>
            </w:pPr>
            <w:r w:rsidRPr="00BD4E3E">
              <w:rPr>
                <w:rFonts w:ascii="Calibri" w:eastAsia="Times New Roman" w:hAnsi="Calibri" w:cs="Calibri"/>
                <w:b/>
                <w:bCs/>
                <w:color w:val="000000"/>
                <w:lang w:eastAsia="tr-TR"/>
              </w:rPr>
              <w:t>İzmir</w:t>
            </w:r>
          </w:p>
        </w:tc>
        <w:tc>
          <w:tcPr>
            <w:tcW w:w="1040" w:type="dxa"/>
            <w:shd w:val="clear" w:color="000000" w:fill="FFFF00"/>
            <w:noWrap/>
            <w:vAlign w:val="bottom"/>
            <w:hideMark/>
          </w:tcPr>
          <w:p w14:paraId="74485124" w14:textId="77777777" w:rsidR="00BD4E3E" w:rsidRPr="00BD4E3E" w:rsidRDefault="00BD4E3E" w:rsidP="00BD4E3E">
            <w:pPr>
              <w:spacing w:after="0" w:line="240" w:lineRule="auto"/>
              <w:jc w:val="center"/>
              <w:rPr>
                <w:rFonts w:ascii="Calibri" w:eastAsia="Times New Roman" w:hAnsi="Calibri" w:cs="Calibri"/>
                <w:b/>
                <w:bCs/>
                <w:color w:val="000000"/>
                <w:lang w:eastAsia="tr-TR"/>
              </w:rPr>
            </w:pPr>
            <w:r w:rsidRPr="00BD4E3E">
              <w:rPr>
                <w:rFonts w:ascii="Calibri" w:eastAsia="Times New Roman" w:hAnsi="Calibri" w:cs="Calibri"/>
                <w:b/>
                <w:bCs/>
                <w:color w:val="000000"/>
                <w:lang w:eastAsia="tr-TR"/>
              </w:rPr>
              <w:t>Samsun</w:t>
            </w:r>
          </w:p>
        </w:tc>
        <w:tc>
          <w:tcPr>
            <w:tcW w:w="1220" w:type="dxa"/>
            <w:shd w:val="clear" w:color="000000" w:fill="FFFF00"/>
            <w:noWrap/>
            <w:vAlign w:val="bottom"/>
            <w:hideMark/>
          </w:tcPr>
          <w:p w14:paraId="155DD3A2" w14:textId="77777777" w:rsidR="00BD4E3E" w:rsidRPr="00BD4E3E" w:rsidRDefault="00BD4E3E" w:rsidP="00BD4E3E">
            <w:pPr>
              <w:spacing w:after="0" w:line="240" w:lineRule="auto"/>
              <w:jc w:val="center"/>
              <w:rPr>
                <w:rFonts w:ascii="Calibri" w:eastAsia="Times New Roman" w:hAnsi="Calibri" w:cs="Calibri"/>
                <w:b/>
                <w:bCs/>
                <w:color w:val="000000"/>
                <w:lang w:eastAsia="tr-TR"/>
              </w:rPr>
            </w:pPr>
            <w:r w:rsidRPr="00BD4E3E">
              <w:rPr>
                <w:rFonts w:ascii="Calibri" w:eastAsia="Times New Roman" w:hAnsi="Calibri" w:cs="Calibri"/>
                <w:b/>
                <w:bCs/>
                <w:color w:val="000000"/>
                <w:lang w:eastAsia="tr-TR"/>
              </w:rPr>
              <w:t>Antalya</w:t>
            </w:r>
          </w:p>
        </w:tc>
      </w:tr>
      <w:tr w:rsidR="00BD4E3E" w:rsidRPr="00BD4E3E" w14:paraId="3F46444A" w14:textId="77777777" w:rsidTr="00BD4E3E">
        <w:trPr>
          <w:trHeight w:val="285"/>
        </w:trPr>
        <w:tc>
          <w:tcPr>
            <w:tcW w:w="1628" w:type="dxa"/>
            <w:shd w:val="clear" w:color="auto" w:fill="auto"/>
            <w:noWrap/>
            <w:vAlign w:val="center"/>
            <w:hideMark/>
          </w:tcPr>
          <w:p w14:paraId="6D6C214E" w14:textId="77777777" w:rsidR="00BD4E3E" w:rsidRPr="00BD4E3E" w:rsidRDefault="00BD4E3E" w:rsidP="00BD4E3E">
            <w:pPr>
              <w:spacing w:after="0" w:line="240" w:lineRule="auto"/>
              <w:jc w:val="center"/>
              <w:rPr>
                <w:rFonts w:ascii="Calibri" w:eastAsia="Times New Roman" w:hAnsi="Calibri" w:cs="Calibri"/>
                <w:b/>
                <w:bCs/>
                <w:color w:val="000000"/>
                <w:lang w:eastAsia="tr-TR"/>
              </w:rPr>
            </w:pPr>
            <w:r w:rsidRPr="00BD4E3E">
              <w:rPr>
                <w:rFonts w:ascii="Calibri" w:eastAsia="Times New Roman" w:hAnsi="Calibri" w:cs="Calibri"/>
                <w:b/>
                <w:bCs/>
                <w:color w:val="000000"/>
                <w:lang w:eastAsia="tr-TR"/>
              </w:rPr>
              <w:t>2022</w:t>
            </w:r>
          </w:p>
        </w:tc>
        <w:tc>
          <w:tcPr>
            <w:tcW w:w="1108" w:type="dxa"/>
            <w:shd w:val="clear" w:color="auto" w:fill="auto"/>
            <w:noWrap/>
            <w:vAlign w:val="bottom"/>
            <w:hideMark/>
          </w:tcPr>
          <w:p w14:paraId="6846A48B" w14:textId="77777777" w:rsidR="00BD4E3E" w:rsidRPr="00BD4E3E" w:rsidRDefault="00BD4E3E" w:rsidP="00BD4E3E">
            <w:pPr>
              <w:spacing w:after="0" w:line="240" w:lineRule="auto"/>
              <w:jc w:val="right"/>
              <w:rPr>
                <w:rFonts w:ascii="Calibri" w:eastAsia="Times New Roman" w:hAnsi="Calibri" w:cs="Calibri"/>
                <w:b/>
                <w:bCs/>
                <w:color w:val="000000"/>
                <w:lang w:eastAsia="tr-TR"/>
              </w:rPr>
            </w:pPr>
            <w:r w:rsidRPr="00BD4E3E">
              <w:rPr>
                <w:rFonts w:ascii="Calibri" w:eastAsia="Times New Roman" w:hAnsi="Calibri" w:cs="Calibri"/>
                <w:b/>
                <w:bCs/>
                <w:color w:val="000000"/>
                <w:lang w:eastAsia="tr-TR"/>
              </w:rPr>
              <w:t>888.849</w:t>
            </w:r>
          </w:p>
        </w:tc>
        <w:tc>
          <w:tcPr>
            <w:tcW w:w="1340" w:type="dxa"/>
            <w:shd w:val="clear" w:color="auto" w:fill="auto"/>
            <w:noWrap/>
            <w:vAlign w:val="bottom"/>
            <w:hideMark/>
          </w:tcPr>
          <w:p w14:paraId="79236865" w14:textId="77777777" w:rsidR="00BD4E3E" w:rsidRPr="00BD4E3E" w:rsidRDefault="00BD4E3E" w:rsidP="00BD4E3E">
            <w:pPr>
              <w:spacing w:after="0" w:line="240" w:lineRule="auto"/>
              <w:jc w:val="right"/>
              <w:rPr>
                <w:rFonts w:ascii="Calibri" w:eastAsia="Times New Roman" w:hAnsi="Calibri" w:cs="Calibri"/>
                <w:b/>
                <w:bCs/>
                <w:color w:val="000000"/>
                <w:lang w:eastAsia="tr-TR"/>
              </w:rPr>
            </w:pPr>
            <w:r w:rsidRPr="00BD4E3E">
              <w:rPr>
                <w:rFonts w:ascii="Calibri" w:eastAsia="Times New Roman" w:hAnsi="Calibri" w:cs="Calibri"/>
                <w:b/>
                <w:bCs/>
                <w:color w:val="000000"/>
                <w:lang w:eastAsia="tr-TR"/>
              </w:rPr>
              <w:t>659.335</w:t>
            </w:r>
          </w:p>
        </w:tc>
        <w:tc>
          <w:tcPr>
            <w:tcW w:w="1100" w:type="dxa"/>
            <w:shd w:val="clear" w:color="auto" w:fill="auto"/>
            <w:noWrap/>
            <w:vAlign w:val="bottom"/>
            <w:hideMark/>
          </w:tcPr>
          <w:p w14:paraId="5E68ED37" w14:textId="77777777" w:rsidR="00BD4E3E" w:rsidRPr="00BD4E3E" w:rsidRDefault="00BD4E3E" w:rsidP="00BD4E3E">
            <w:pPr>
              <w:spacing w:after="0" w:line="240" w:lineRule="auto"/>
              <w:jc w:val="right"/>
              <w:rPr>
                <w:rFonts w:ascii="Calibri" w:eastAsia="Times New Roman" w:hAnsi="Calibri" w:cs="Calibri"/>
                <w:b/>
                <w:bCs/>
                <w:color w:val="000000"/>
                <w:lang w:eastAsia="tr-TR"/>
              </w:rPr>
            </w:pPr>
            <w:r w:rsidRPr="00BD4E3E">
              <w:rPr>
                <w:rFonts w:ascii="Calibri" w:eastAsia="Times New Roman" w:hAnsi="Calibri" w:cs="Calibri"/>
                <w:b/>
                <w:bCs/>
                <w:color w:val="000000"/>
                <w:lang w:eastAsia="tr-TR"/>
              </w:rPr>
              <w:t>390.275</w:t>
            </w:r>
          </w:p>
        </w:tc>
        <w:tc>
          <w:tcPr>
            <w:tcW w:w="1040" w:type="dxa"/>
            <w:shd w:val="clear" w:color="auto" w:fill="auto"/>
            <w:noWrap/>
            <w:vAlign w:val="bottom"/>
            <w:hideMark/>
          </w:tcPr>
          <w:p w14:paraId="7A614100" w14:textId="77777777" w:rsidR="00BD4E3E" w:rsidRPr="00BD4E3E" w:rsidRDefault="00BD4E3E" w:rsidP="00BD4E3E">
            <w:pPr>
              <w:spacing w:after="0" w:line="240" w:lineRule="auto"/>
              <w:jc w:val="right"/>
              <w:rPr>
                <w:rFonts w:ascii="Calibri" w:eastAsia="Times New Roman" w:hAnsi="Calibri" w:cs="Calibri"/>
                <w:b/>
                <w:bCs/>
                <w:color w:val="000000"/>
                <w:lang w:eastAsia="tr-TR"/>
              </w:rPr>
            </w:pPr>
            <w:r w:rsidRPr="00BD4E3E">
              <w:rPr>
                <w:rFonts w:ascii="Calibri" w:eastAsia="Times New Roman" w:hAnsi="Calibri" w:cs="Calibri"/>
                <w:b/>
                <w:bCs/>
                <w:color w:val="000000"/>
                <w:lang w:eastAsia="tr-TR"/>
              </w:rPr>
              <w:t>106.636</w:t>
            </w:r>
          </w:p>
        </w:tc>
        <w:tc>
          <w:tcPr>
            <w:tcW w:w="1220" w:type="dxa"/>
            <w:shd w:val="clear" w:color="auto" w:fill="auto"/>
            <w:noWrap/>
            <w:vAlign w:val="bottom"/>
            <w:hideMark/>
          </w:tcPr>
          <w:p w14:paraId="00079E08" w14:textId="77777777" w:rsidR="00BD4E3E" w:rsidRPr="00BD4E3E" w:rsidRDefault="00BD4E3E" w:rsidP="00BD4E3E">
            <w:pPr>
              <w:spacing w:after="0" w:line="240" w:lineRule="auto"/>
              <w:jc w:val="right"/>
              <w:rPr>
                <w:rFonts w:ascii="Calibri" w:eastAsia="Times New Roman" w:hAnsi="Calibri" w:cs="Calibri"/>
                <w:b/>
                <w:bCs/>
                <w:color w:val="000000"/>
                <w:lang w:eastAsia="tr-TR"/>
              </w:rPr>
            </w:pPr>
            <w:r w:rsidRPr="00BD4E3E">
              <w:rPr>
                <w:rFonts w:ascii="Calibri" w:eastAsia="Times New Roman" w:hAnsi="Calibri" w:cs="Calibri"/>
                <w:b/>
                <w:bCs/>
                <w:color w:val="000000"/>
                <w:lang w:eastAsia="tr-TR"/>
              </w:rPr>
              <w:t>92.881</w:t>
            </w:r>
          </w:p>
        </w:tc>
      </w:tr>
      <w:tr w:rsidR="00BD4E3E" w:rsidRPr="00BD4E3E" w14:paraId="6D5D4CB8" w14:textId="77777777" w:rsidTr="00BD4E3E">
        <w:trPr>
          <w:trHeight w:val="285"/>
        </w:trPr>
        <w:tc>
          <w:tcPr>
            <w:tcW w:w="1628" w:type="dxa"/>
            <w:shd w:val="clear" w:color="auto" w:fill="auto"/>
            <w:noWrap/>
            <w:vAlign w:val="center"/>
            <w:hideMark/>
          </w:tcPr>
          <w:p w14:paraId="05B6AB3F" w14:textId="77777777" w:rsidR="00BD4E3E" w:rsidRPr="00BD4E3E" w:rsidRDefault="00BD4E3E" w:rsidP="00BD4E3E">
            <w:pPr>
              <w:spacing w:after="0" w:line="240" w:lineRule="auto"/>
              <w:jc w:val="center"/>
              <w:rPr>
                <w:rFonts w:ascii="Calibri" w:eastAsia="Times New Roman" w:hAnsi="Calibri" w:cs="Calibri"/>
                <w:b/>
                <w:bCs/>
                <w:color w:val="000000"/>
                <w:lang w:eastAsia="tr-TR"/>
              </w:rPr>
            </w:pPr>
            <w:r w:rsidRPr="00BD4E3E">
              <w:rPr>
                <w:rFonts w:ascii="Calibri" w:eastAsia="Times New Roman" w:hAnsi="Calibri" w:cs="Calibri"/>
                <w:b/>
                <w:bCs/>
                <w:color w:val="000000"/>
                <w:lang w:eastAsia="tr-TR"/>
              </w:rPr>
              <w:t>2023</w:t>
            </w:r>
          </w:p>
        </w:tc>
        <w:tc>
          <w:tcPr>
            <w:tcW w:w="1108" w:type="dxa"/>
            <w:shd w:val="clear" w:color="auto" w:fill="auto"/>
            <w:noWrap/>
            <w:vAlign w:val="bottom"/>
            <w:hideMark/>
          </w:tcPr>
          <w:p w14:paraId="4BD44144" w14:textId="77777777" w:rsidR="00BD4E3E" w:rsidRPr="00BD4E3E" w:rsidRDefault="00BD4E3E" w:rsidP="00BD4E3E">
            <w:pPr>
              <w:spacing w:after="0" w:line="240" w:lineRule="auto"/>
              <w:jc w:val="right"/>
              <w:rPr>
                <w:rFonts w:ascii="Calibri" w:eastAsia="Times New Roman" w:hAnsi="Calibri" w:cs="Calibri"/>
                <w:b/>
                <w:bCs/>
                <w:color w:val="000000"/>
                <w:lang w:eastAsia="tr-TR"/>
              </w:rPr>
            </w:pPr>
            <w:r w:rsidRPr="00BD4E3E">
              <w:rPr>
                <w:rFonts w:ascii="Calibri" w:eastAsia="Times New Roman" w:hAnsi="Calibri" w:cs="Calibri"/>
                <w:b/>
                <w:bCs/>
                <w:color w:val="000000"/>
                <w:lang w:eastAsia="tr-TR"/>
              </w:rPr>
              <w:t>813.981</w:t>
            </w:r>
          </w:p>
        </w:tc>
        <w:tc>
          <w:tcPr>
            <w:tcW w:w="1340" w:type="dxa"/>
            <w:shd w:val="clear" w:color="auto" w:fill="auto"/>
            <w:noWrap/>
            <w:vAlign w:val="bottom"/>
            <w:hideMark/>
          </w:tcPr>
          <w:p w14:paraId="28D89C14" w14:textId="77777777" w:rsidR="00BD4E3E" w:rsidRPr="00BD4E3E" w:rsidRDefault="00BD4E3E" w:rsidP="00BD4E3E">
            <w:pPr>
              <w:spacing w:after="0" w:line="240" w:lineRule="auto"/>
              <w:jc w:val="right"/>
              <w:rPr>
                <w:rFonts w:ascii="Calibri" w:eastAsia="Times New Roman" w:hAnsi="Calibri" w:cs="Calibri"/>
                <w:b/>
                <w:bCs/>
                <w:color w:val="000000"/>
                <w:lang w:eastAsia="tr-TR"/>
              </w:rPr>
            </w:pPr>
            <w:r w:rsidRPr="00BD4E3E">
              <w:rPr>
                <w:rFonts w:ascii="Calibri" w:eastAsia="Times New Roman" w:hAnsi="Calibri" w:cs="Calibri"/>
                <w:b/>
                <w:bCs/>
                <w:color w:val="000000"/>
                <w:lang w:eastAsia="tr-TR"/>
              </w:rPr>
              <w:t>649.472</w:t>
            </w:r>
          </w:p>
        </w:tc>
        <w:tc>
          <w:tcPr>
            <w:tcW w:w="1100" w:type="dxa"/>
            <w:shd w:val="clear" w:color="auto" w:fill="auto"/>
            <w:noWrap/>
            <w:vAlign w:val="bottom"/>
            <w:hideMark/>
          </w:tcPr>
          <w:p w14:paraId="18E884F5" w14:textId="77777777" w:rsidR="00BD4E3E" w:rsidRPr="00BD4E3E" w:rsidRDefault="00BD4E3E" w:rsidP="00BD4E3E">
            <w:pPr>
              <w:spacing w:after="0" w:line="240" w:lineRule="auto"/>
              <w:jc w:val="right"/>
              <w:rPr>
                <w:rFonts w:ascii="Calibri" w:eastAsia="Times New Roman" w:hAnsi="Calibri" w:cs="Calibri"/>
                <w:b/>
                <w:bCs/>
                <w:color w:val="000000"/>
                <w:lang w:eastAsia="tr-TR"/>
              </w:rPr>
            </w:pPr>
            <w:r w:rsidRPr="00BD4E3E">
              <w:rPr>
                <w:rFonts w:ascii="Calibri" w:eastAsia="Times New Roman" w:hAnsi="Calibri" w:cs="Calibri"/>
                <w:b/>
                <w:bCs/>
                <w:color w:val="000000"/>
                <w:lang w:eastAsia="tr-TR"/>
              </w:rPr>
              <w:t>290.452</w:t>
            </w:r>
          </w:p>
        </w:tc>
        <w:tc>
          <w:tcPr>
            <w:tcW w:w="1040" w:type="dxa"/>
            <w:shd w:val="clear" w:color="auto" w:fill="auto"/>
            <w:noWrap/>
            <w:vAlign w:val="bottom"/>
            <w:hideMark/>
          </w:tcPr>
          <w:p w14:paraId="2B416EBE" w14:textId="77777777" w:rsidR="00BD4E3E" w:rsidRPr="00BD4E3E" w:rsidRDefault="00BD4E3E" w:rsidP="00BD4E3E">
            <w:pPr>
              <w:spacing w:after="0" w:line="240" w:lineRule="auto"/>
              <w:jc w:val="right"/>
              <w:rPr>
                <w:rFonts w:ascii="Calibri" w:eastAsia="Times New Roman" w:hAnsi="Calibri" w:cs="Calibri"/>
                <w:b/>
                <w:bCs/>
                <w:color w:val="000000"/>
                <w:lang w:eastAsia="tr-TR"/>
              </w:rPr>
            </w:pPr>
            <w:r w:rsidRPr="00BD4E3E">
              <w:rPr>
                <w:rFonts w:ascii="Calibri" w:eastAsia="Times New Roman" w:hAnsi="Calibri" w:cs="Calibri"/>
                <w:b/>
                <w:bCs/>
                <w:color w:val="000000"/>
                <w:lang w:eastAsia="tr-TR"/>
              </w:rPr>
              <w:t>123.637</w:t>
            </w:r>
          </w:p>
        </w:tc>
        <w:tc>
          <w:tcPr>
            <w:tcW w:w="1220" w:type="dxa"/>
            <w:shd w:val="clear" w:color="auto" w:fill="auto"/>
            <w:noWrap/>
            <w:vAlign w:val="bottom"/>
            <w:hideMark/>
          </w:tcPr>
          <w:p w14:paraId="08422A4C" w14:textId="77777777" w:rsidR="00BD4E3E" w:rsidRPr="00BD4E3E" w:rsidRDefault="00BD4E3E" w:rsidP="00BD4E3E">
            <w:pPr>
              <w:spacing w:after="0" w:line="240" w:lineRule="auto"/>
              <w:jc w:val="right"/>
              <w:rPr>
                <w:rFonts w:ascii="Calibri" w:eastAsia="Times New Roman" w:hAnsi="Calibri" w:cs="Calibri"/>
                <w:b/>
                <w:bCs/>
                <w:color w:val="000000"/>
                <w:lang w:eastAsia="tr-TR"/>
              </w:rPr>
            </w:pPr>
            <w:r w:rsidRPr="00BD4E3E">
              <w:rPr>
                <w:rFonts w:ascii="Calibri" w:eastAsia="Times New Roman" w:hAnsi="Calibri" w:cs="Calibri"/>
                <w:b/>
                <w:bCs/>
                <w:color w:val="000000"/>
                <w:lang w:eastAsia="tr-TR"/>
              </w:rPr>
              <w:t>85.859</w:t>
            </w:r>
          </w:p>
        </w:tc>
      </w:tr>
      <w:tr w:rsidR="00BD4E3E" w:rsidRPr="00BD4E3E" w14:paraId="196214CF" w14:textId="77777777" w:rsidTr="00BD4E3E">
        <w:trPr>
          <w:trHeight w:val="285"/>
        </w:trPr>
        <w:tc>
          <w:tcPr>
            <w:tcW w:w="1628" w:type="dxa"/>
            <w:shd w:val="clear" w:color="000000" w:fill="FCE4D6"/>
            <w:noWrap/>
            <w:vAlign w:val="center"/>
            <w:hideMark/>
          </w:tcPr>
          <w:p w14:paraId="2F552801" w14:textId="77777777" w:rsidR="00BD4E3E" w:rsidRPr="00BD4E3E" w:rsidRDefault="00BD4E3E" w:rsidP="00BD4E3E">
            <w:pPr>
              <w:spacing w:after="0" w:line="240" w:lineRule="auto"/>
              <w:jc w:val="center"/>
              <w:rPr>
                <w:rFonts w:ascii="Calibri" w:eastAsia="Times New Roman" w:hAnsi="Calibri" w:cs="Calibri"/>
                <w:b/>
                <w:bCs/>
                <w:color w:val="000000"/>
                <w:lang w:eastAsia="tr-TR"/>
              </w:rPr>
            </w:pPr>
            <w:r w:rsidRPr="00BD4E3E">
              <w:rPr>
                <w:rFonts w:ascii="Calibri" w:eastAsia="Times New Roman" w:hAnsi="Calibri" w:cs="Calibri"/>
                <w:b/>
                <w:bCs/>
                <w:color w:val="000000"/>
                <w:lang w:eastAsia="tr-TR"/>
              </w:rPr>
              <w:t>Farklar</w:t>
            </w:r>
          </w:p>
        </w:tc>
        <w:tc>
          <w:tcPr>
            <w:tcW w:w="1108" w:type="dxa"/>
            <w:shd w:val="clear" w:color="000000" w:fill="FCE4D6"/>
            <w:noWrap/>
            <w:vAlign w:val="bottom"/>
            <w:hideMark/>
          </w:tcPr>
          <w:p w14:paraId="70EC7D43" w14:textId="77777777" w:rsidR="00BD4E3E" w:rsidRPr="00BD4E3E" w:rsidRDefault="00BD4E3E" w:rsidP="00BD4E3E">
            <w:pPr>
              <w:spacing w:after="0" w:line="240" w:lineRule="auto"/>
              <w:jc w:val="right"/>
              <w:rPr>
                <w:rFonts w:ascii="Calibri" w:eastAsia="Times New Roman" w:hAnsi="Calibri" w:cs="Calibri"/>
                <w:b/>
                <w:bCs/>
                <w:color w:val="000000"/>
                <w:lang w:eastAsia="tr-TR"/>
              </w:rPr>
            </w:pPr>
            <w:r w:rsidRPr="00BD4E3E">
              <w:rPr>
                <w:rFonts w:ascii="Calibri" w:eastAsia="Times New Roman" w:hAnsi="Calibri" w:cs="Calibri"/>
                <w:b/>
                <w:bCs/>
                <w:color w:val="000000"/>
                <w:lang w:eastAsia="tr-TR"/>
              </w:rPr>
              <w:t>-74.868</w:t>
            </w:r>
          </w:p>
        </w:tc>
        <w:tc>
          <w:tcPr>
            <w:tcW w:w="1340" w:type="dxa"/>
            <w:shd w:val="clear" w:color="000000" w:fill="FCE4D6"/>
            <w:noWrap/>
            <w:vAlign w:val="bottom"/>
            <w:hideMark/>
          </w:tcPr>
          <w:p w14:paraId="3B8E5772" w14:textId="77777777" w:rsidR="00BD4E3E" w:rsidRPr="00BD4E3E" w:rsidRDefault="00BD4E3E" w:rsidP="00BD4E3E">
            <w:pPr>
              <w:spacing w:after="0" w:line="240" w:lineRule="auto"/>
              <w:jc w:val="right"/>
              <w:rPr>
                <w:rFonts w:ascii="Calibri" w:eastAsia="Times New Roman" w:hAnsi="Calibri" w:cs="Calibri"/>
                <w:b/>
                <w:bCs/>
                <w:color w:val="000000"/>
                <w:lang w:eastAsia="tr-TR"/>
              </w:rPr>
            </w:pPr>
            <w:r w:rsidRPr="00BD4E3E">
              <w:rPr>
                <w:rFonts w:ascii="Calibri" w:eastAsia="Times New Roman" w:hAnsi="Calibri" w:cs="Calibri"/>
                <w:b/>
                <w:bCs/>
                <w:color w:val="000000"/>
                <w:lang w:eastAsia="tr-TR"/>
              </w:rPr>
              <w:t>-9.863</w:t>
            </w:r>
          </w:p>
        </w:tc>
        <w:tc>
          <w:tcPr>
            <w:tcW w:w="1100" w:type="dxa"/>
            <w:shd w:val="clear" w:color="000000" w:fill="FCE4D6"/>
            <w:noWrap/>
            <w:vAlign w:val="bottom"/>
            <w:hideMark/>
          </w:tcPr>
          <w:p w14:paraId="5EBD7DAA" w14:textId="77777777" w:rsidR="00BD4E3E" w:rsidRPr="00BD4E3E" w:rsidRDefault="00BD4E3E" w:rsidP="00BD4E3E">
            <w:pPr>
              <w:spacing w:after="0" w:line="240" w:lineRule="auto"/>
              <w:jc w:val="right"/>
              <w:rPr>
                <w:rFonts w:ascii="Calibri" w:eastAsia="Times New Roman" w:hAnsi="Calibri" w:cs="Calibri"/>
                <w:b/>
                <w:bCs/>
                <w:color w:val="000000"/>
                <w:lang w:eastAsia="tr-TR"/>
              </w:rPr>
            </w:pPr>
            <w:r w:rsidRPr="00BD4E3E">
              <w:rPr>
                <w:rFonts w:ascii="Calibri" w:eastAsia="Times New Roman" w:hAnsi="Calibri" w:cs="Calibri"/>
                <w:b/>
                <w:bCs/>
                <w:color w:val="000000"/>
                <w:lang w:eastAsia="tr-TR"/>
              </w:rPr>
              <w:t>-99.823</w:t>
            </w:r>
          </w:p>
        </w:tc>
        <w:tc>
          <w:tcPr>
            <w:tcW w:w="1040" w:type="dxa"/>
            <w:shd w:val="clear" w:color="000000" w:fill="FCE4D6"/>
            <w:noWrap/>
            <w:vAlign w:val="bottom"/>
            <w:hideMark/>
          </w:tcPr>
          <w:p w14:paraId="268AC704" w14:textId="77777777" w:rsidR="00BD4E3E" w:rsidRPr="00BD4E3E" w:rsidRDefault="00BD4E3E" w:rsidP="00BD4E3E">
            <w:pPr>
              <w:spacing w:after="0" w:line="240" w:lineRule="auto"/>
              <w:jc w:val="right"/>
              <w:rPr>
                <w:rFonts w:ascii="Calibri" w:eastAsia="Times New Roman" w:hAnsi="Calibri" w:cs="Calibri"/>
                <w:b/>
                <w:bCs/>
                <w:color w:val="000000"/>
                <w:lang w:eastAsia="tr-TR"/>
              </w:rPr>
            </w:pPr>
            <w:r w:rsidRPr="00BD4E3E">
              <w:rPr>
                <w:rFonts w:ascii="Calibri" w:eastAsia="Times New Roman" w:hAnsi="Calibri" w:cs="Calibri"/>
                <w:b/>
                <w:bCs/>
                <w:color w:val="000000"/>
                <w:lang w:eastAsia="tr-TR"/>
              </w:rPr>
              <w:t>17.001</w:t>
            </w:r>
          </w:p>
        </w:tc>
        <w:tc>
          <w:tcPr>
            <w:tcW w:w="1220" w:type="dxa"/>
            <w:shd w:val="clear" w:color="000000" w:fill="FCE4D6"/>
            <w:noWrap/>
            <w:vAlign w:val="bottom"/>
            <w:hideMark/>
          </w:tcPr>
          <w:p w14:paraId="35019947" w14:textId="77777777" w:rsidR="00BD4E3E" w:rsidRPr="00BD4E3E" w:rsidRDefault="00BD4E3E" w:rsidP="00BD4E3E">
            <w:pPr>
              <w:spacing w:after="0" w:line="240" w:lineRule="auto"/>
              <w:jc w:val="right"/>
              <w:rPr>
                <w:rFonts w:ascii="Calibri" w:eastAsia="Times New Roman" w:hAnsi="Calibri" w:cs="Calibri"/>
                <w:b/>
                <w:bCs/>
                <w:color w:val="000000"/>
                <w:lang w:eastAsia="tr-TR"/>
              </w:rPr>
            </w:pPr>
            <w:r w:rsidRPr="00BD4E3E">
              <w:rPr>
                <w:rFonts w:ascii="Calibri" w:eastAsia="Times New Roman" w:hAnsi="Calibri" w:cs="Calibri"/>
                <w:b/>
                <w:bCs/>
                <w:color w:val="000000"/>
                <w:lang w:eastAsia="tr-TR"/>
              </w:rPr>
              <w:t>-7.022</w:t>
            </w:r>
          </w:p>
        </w:tc>
      </w:tr>
      <w:tr w:rsidR="00BD4E3E" w:rsidRPr="00BD4E3E" w14:paraId="76824976" w14:textId="77777777" w:rsidTr="00BD4E3E">
        <w:trPr>
          <w:trHeight w:val="285"/>
        </w:trPr>
        <w:tc>
          <w:tcPr>
            <w:tcW w:w="1628" w:type="dxa"/>
            <w:shd w:val="clear" w:color="000000" w:fill="B4C6E7"/>
            <w:noWrap/>
            <w:vAlign w:val="center"/>
            <w:hideMark/>
          </w:tcPr>
          <w:p w14:paraId="62C4FEC5" w14:textId="77777777" w:rsidR="00BD4E3E" w:rsidRPr="00BD4E3E" w:rsidRDefault="00BD4E3E" w:rsidP="00BD4E3E">
            <w:pPr>
              <w:spacing w:after="0" w:line="240" w:lineRule="auto"/>
              <w:jc w:val="center"/>
              <w:rPr>
                <w:rFonts w:ascii="Calibri" w:eastAsia="Times New Roman" w:hAnsi="Calibri" w:cs="Calibri"/>
                <w:b/>
                <w:bCs/>
                <w:color w:val="000000"/>
                <w:lang w:eastAsia="tr-TR"/>
              </w:rPr>
            </w:pPr>
            <w:r w:rsidRPr="00BD4E3E">
              <w:rPr>
                <w:rFonts w:ascii="Calibri" w:eastAsia="Times New Roman" w:hAnsi="Calibri" w:cs="Calibri"/>
                <w:b/>
                <w:bCs/>
                <w:color w:val="000000"/>
                <w:lang w:eastAsia="tr-TR"/>
              </w:rPr>
              <w:t>Büyüme Oranı</w:t>
            </w:r>
          </w:p>
        </w:tc>
        <w:tc>
          <w:tcPr>
            <w:tcW w:w="1108" w:type="dxa"/>
            <w:shd w:val="clear" w:color="000000" w:fill="B4C6E7"/>
            <w:noWrap/>
            <w:vAlign w:val="bottom"/>
            <w:hideMark/>
          </w:tcPr>
          <w:p w14:paraId="3A6EC6E6" w14:textId="77777777" w:rsidR="00BD4E3E" w:rsidRPr="00BD4E3E" w:rsidRDefault="00BD4E3E" w:rsidP="00BD4E3E">
            <w:pPr>
              <w:spacing w:after="0" w:line="240" w:lineRule="auto"/>
              <w:jc w:val="right"/>
              <w:rPr>
                <w:rFonts w:ascii="Calibri" w:eastAsia="Times New Roman" w:hAnsi="Calibri" w:cs="Calibri"/>
                <w:b/>
                <w:bCs/>
                <w:color w:val="FF0000"/>
                <w:lang w:eastAsia="tr-TR"/>
              </w:rPr>
            </w:pPr>
            <w:r w:rsidRPr="00BD4E3E">
              <w:rPr>
                <w:rFonts w:ascii="Calibri" w:eastAsia="Times New Roman" w:hAnsi="Calibri" w:cs="Calibri"/>
                <w:b/>
                <w:bCs/>
                <w:color w:val="FF0000"/>
                <w:lang w:eastAsia="tr-TR"/>
              </w:rPr>
              <w:t>-8,42%</w:t>
            </w:r>
          </w:p>
        </w:tc>
        <w:tc>
          <w:tcPr>
            <w:tcW w:w="1340" w:type="dxa"/>
            <w:shd w:val="clear" w:color="000000" w:fill="B4C6E7"/>
            <w:noWrap/>
            <w:vAlign w:val="bottom"/>
            <w:hideMark/>
          </w:tcPr>
          <w:p w14:paraId="46D13EA5" w14:textId="77777777" w:rsidR="00BD4E3E" w:rsidRPr="00BD4E3E" w:rsidRDefault="00BD4E3E" w:rsidP="00BD4E3E">
            <w:pPr>
              <w:spacing w:after="0" w:line="240" w:lineRule="auto"/>
              <w:jc w:val="right"/>
              <w:rPr>
                <w:rFonts w:ascii="Calibri" w:eastAsia="Times New Roman" w:hAnsi="Calibri" w:cs="Calibri"/>
                <w:b/>
                <w:bCs/>
                <w:color w:val="FF0000"/>
                <w:lang w:eastAsia="tr-TR"/>
              </w:rPr>
            </w:pPr>
            <w:r w:rsidRPr="00BD4E3E">
              <w:rPr>
                <w:rFonts w:ascii="Calibri" w:eastAsia="Times New Roman" w:hAnsi="Calibri" w:cs="Calibri"/>
                <w:b/>
                <w:bCs/>
                <w:color w:val="FF0000"/>
                <w:lang w:eastAsia="tr-TR"/>
              </w:rPr>
              <w:t>-1,50%</w:t>
            </w:r>
          </w:p>
        </w:tc>
        <w:tc>
          <w:tcPr>
            <w:tcW w:w="1100" w:type="dxa"/>
            <w:shd w:val="clear" w:color="000000" w:fill="B4C6E7"/>
            <w:noWrap/>
            <w:vAlign w:val="bottom"/>
            <w:hideMark/>
          </w:tcPr>
          <w:p w14:paraId="645D18A8" w14:textId="77777777" w:rsidR="00BD4E3E" w:rsidRPr="00BD4E3E" w:rsidRDefault="00BD4E3E" w:rsidP="00BD4E3E">
            <w:pPr>
              <w:spacing w:after="0" w:line="240" w:lineRule="auto"/>
              <w:jc w:val="right"/>
              <w:rPr>
                <w:rFonts w:ascii="Calibri" w:eastAsia="Times New Roman" w:hAnsi="Calibri" w:cs="Calibri"/>
                <w:b/>
                <w:bCs/>
                <w:color w:val="FF0000"/>
                <w:lang w:eastAsia="tr-TR"/>
              </w:rPr>
            </w:pPr>
            <w:r w:rsidRPr="00BD4E3E">
              <w:rPr>
                <w:rFonts w:ascii="Calibri" w:eastAsia="Times New Roman" w:hAnsi="Calibri" w:cs="Calibri"/>
                <w:b/>
                <w:bCs/>
                <w:color w:val="FF0000"/>
                <w:lang w:eastAsia="tr-TR"/>
              </w:rPr>
              <w:t>-25,58%</w:t>
            </w:r>
          </w:p>
        </w:tc>
        <w:tc>
          <w:tcPr>
            <w:tcW w:w="1040" w:type="dxa"/>
            <w:shd w:val="clear" w:color="000000" w:fill="B4C6E7"/>
            <w:noWrap/>
            <w:vAlign w:val="bottom"/>
            <w:hideMark/>
          </w:tcPr>
          <w:p w14:paraId="6287C144" w14:textId="77777777" w:rsidR="00BD4E3E" w:rsidRPr="00BD4E3E" w:rsidRDefault="00BD4E3E" w:rsidP="00BD4E3E">
            <w:pPr>
              <w:spacing w:after="0" w:line="240" w:lineRule="auto"/>
              <w:jc w:val="right"/>
              <w:rPr>
                <w:rFonts w:ascii="Calibri" w:eastAsia="Times New Roman" w:hAnsi="Calibri" w:cs="Calibri"/>
                <w:b/>
                <w:bCs/>
                <w:color w:val="000000"/>
                <w:lang w:eastAsia="tr-TR"/>
              </w:rPr>
            </w:pPr>
            <w:r w:rsidRPr="00BD4E3E">
              <w:rPr>
                <w:rFonts w:ascii="Calibri" w:eastAsia="Times New Roman" w:hAnsi="Calibri" w:cs="Calibri"/>
                <w:b/>
                <w:bCs/>
                <w:color w:val="000000"/>
                <w:lang w:eastAsia="tr-TR"/>
              </w:rPr>
              <w:t>15,94%</w:t>
            </w:r>
          </w:p>
        </w:tc>
        <w:tc>
          <w:tcPr>
            <w:tcW w:w="1220" w:type="dxa"/>
            <w:shd w:val="clear" w:color="000000" w:fill="B4C6E7"/>
            <w:noWrap/>
            <w:vAlign w:val="bottom"/>
            <w:hideMark/>
          </w:tcPr>
          <w:p w14:paraId="0D0E3E8C" w14:textId="77777777" w:rsidR="00BD4E3E" w:rsidRPr="00BD4E3E" w:rsidRDefault="00BD4E3E" w:rsidP="00BD4E3E">
            <w:pPr>
              <w:spacing w:after="0" w:line="240" w:lineRule="auto"/>
              <w:jc w:val="right"/>
              <w:rPr>
                <w:rFonts w:ascii="Calibri" w:eastAsia="Times New Roman" w:hAnsi="Calibri" w:cs="Calibri"/>
                <w:b/>
                <w:bCs/>
                <w:color w:val="FF0000"/>
                <w:lang w:eastAsia="tr-TR"/>
              </w:rPr>
            </w:pPr>
            <w:r w:rsidRPr="00BD4E3E">
              <w:rPr>
                <w:rFonts w:ascii="Calibri" w:eastAsia="Times New Roman" w:hAnsi="Calibri" w:cs="Calibri"/>
                <w:b/>
                <w:bCs/>
                <w:color w:val="FF0000"/>
                <w:lang w:eastAsia="tr-TR"/>
              </w:rPr>
              <w:t>-7,56%</w:t>
            </w:r>
          </w:p>
        </w:tc>
      </w:tr>
    </w:tbl>
    <w:p w14:paraId="0EBC5B62" w14:textId="77777777" w:rsidR="00782B68" w:rsidRDefault="00782B68" w:rsidP="00782B68">
      <w:pPr>
        <w:jc w:val="both"/>
      </w:pPr>
    </w:p>
    <w:p w14:paraId="7AFB700D" w14:textId="719CC451" w:rsidR="00E55C35" w:rsidRDefault="00A01B9D" w:rsidP="003E0905">
      <w:pPr>
        <w:jc w:val="both"/>
      </w:pPr>
      <w:r>
        <w:t xml:space="preserve">Halihazırda TCDD tarafından işletilen İzmir, Alsancak limanı yıllardan bu yana </w:t>
      </w:r>
      <w:r w:rsidR="00E55C35">
        <w:t>konteyner yükü</w:t>
      </w:r>
      <w:r w:rsidR="001D1FCD">
        <w:t>nü</w:t>
      </w:r>
      <w:r w:rsidR="00E55C35">
        <w:t xml:space="preserve"> kaybetmeye devam etmektedir. </w:t>
      </w:r>
      <w:r w:rsidR="001D1FCD">
        <w:t xml:space="preserve">İzmir liman başkanlığındaki konteyner düşüşü -25,58% oranına ulaşmıştır. </w:t>
      </w:r>
      <w:r w:rsidR="00866AB1">
        <w:t xml:space="preserve">2007 yılında </w:t>
      </w:r>
      <w:r w:rsidR="001C5BF1">
        <w:t xml:space="preserve">en yüksek rakama ulaşarak </w:t>
      </w:r>
      <w:r w:rsidR="00866AB1">
        <w:t xml:space="preserve">900 bin TEU konteyner elleçleyen Alsancak limanı Aliağa Körfezi’nde faaliyete başlayan limanlardaki gelişmelerin ve yeni yatırımların da etkisiyle </w:t>
      </w:r>
      <w:r w:rsidR="001D1FCD">
        <w:t>2020 yılında 436 bin TEU’ya düşerken</w:t>
      </w:r>
      <w:r w:rsidR="001C5BF1">
        <w:t>,</w:t>
      </w:r>
      <w:r w:rsidR="001D1FCD">
        <w:t xml:space="preserve"> her yıl yaşanan bu düşüşün </w:t>
      </w:r>
      <w:r w:rsidR="001C5BF1">
        <w:t xml:space="preserve">2023 yılında da yüksek oranda </w:t>
      </w:r>
      <w:r w:rsidR="001D1FCD">
        <w:t>devam ettiği görülmektedir.</w:t>
      </w:r>
    </w:p>
    <w:p w14:paraId="5388EC04" w14:textId="21A83B9E" w:rsidR="00F0041A" w:rsidRPr="008D2F30" w:rsidRDefault="001C5BF1" w:rsidP="00E32692">
      <w:pPr>
        <w:jc w:val="both"/>
      </w:pPr>
      <w:r>
        <w:t xml:space="preserve">2023 yılında </w:t>
      </w:r>
      <w:r w:rsidR="00370AF7">
        <w:t>bir milyon TEU elleçleyen 5 liman başkanlığı (</w:t>
      </w:r>
      <w:r w:rsidR="001031CD">
        <w:t xml:space="preserve">Ambarlı, Kocaeli, Mersin, Tekirdağ ve Aliağa) </w:t>
      </w:r>
      <w:r w:rsidR="00F9764B">
        <w:t xml:space="preserve">10,55 milyon TEU ile Türkiye’de elleçlenen konteynerin </w:t>
      </w:r>
      <w:r w:rsidR="00F646E2">
        <w:t xml:space="preserve">84%’ünü elleçlerken </w:t>
      </w:r>
      <w:r w:rsidR="003E0905">
        <w:t>100 bin TEU ve üzeri yük elleçleyen</w:t>
      </w:r>
      <w:r w:rsidR="00B8467F">
        <w:t xml:space="preserve">, ilk beş limana ilave </w:t>
      </w:r>
      <w:r w:rsidR="004E5726">
        <w:t xml:space="preserve">Gemlik, </w:t>
      </w:r>
      <w:r w:rsidR="00B8467F">
        <w:t xml:space="preserve">İskenderun, </w:t>
      </w:r>
      <w:r w:rsidR="004E5726">
        <w:t xml:space="preserve">İzmir ve Samsun’un da dahil olduğu </w:t>
      </w:r>
      <w:r w:rsidR="001A7925">
        <w:t>9</w:t>
      </w:r>
      <w:r w:rsidR="003E0905">
        <w:t xml:space="preserve"> liman başkanlığın</w:t>
      </w:r>
      <w:r w:rsidR="001A7925">
        <w:t xml:space="preserve"> ise 12,4 milyon TEU ile Türkiye’de elleçlenen konteynerin </w:t>
      </w:r>
      <w:r w:rsidR="00931510">
        <w:t>9</w:t>
      </w:r>
      <w:r w:rsidR="001A7925">
        <w:t>%’</w:t>
      </w:r>
      <w:r w:rsidR="00931510">
        <w:t xml:space="preserve">unu </w:t>
      </w:r>
      <w:r w:rsidR="001A7925">
        <w:t>elleçle</w:t>
      </w:r>
      <w:r w:rsidR="00931510">
        <w:t xml:space="preserve">mektedir. </w:t>
      </w:r>
    </w:p>
    <w:p w14:paraId="4081D408" w14:textId="3EBB7C34" w:rsidR="003A51AB" w:rsidRDefault="006261CE" w:rsidP="003A51AB">
      <w:pPr>
        <w:pStyle w:val="ListeParagraf"/>
        <w:numPr>
          <w:ilvl w:val="0"/>
          <w:numId w:val="1"/>
        </w:numPr>
        <w:tabs>
          <w:tab w:val="left" w:pos="284"/>
        </w:tabs>
        <w:ind w:left="0" w:firstLine="0"/>
        <w:jc w:val="both"/>
        <w:rPr>
          <w:b/>
          <w:bCs/>
        </w:rPr>
      </w:pPr>
      <w:r>
        <w:rPr>
          <w:b/>
          <w:bCs/>
        </w:rPr>
        <w:t xml:space="preserve">TOPLAM YÜKTE GENEL </w:t>
      </w:r>
      <w:r w:rsidRPr="00F473C5">
        <w:rPr>
          <w:b/>
          <w:bCs/>
        </w:rPr>
        <w:t>DEĞERLENDİRME</w:t>
      </w:r>
      <w:r>
        <w:rPr>
          <w:b/>
          <w:bCs/>
        </w:rPr>
        <w:t>LER:</w:t>
      </w:r>
    </w:p>
    <w:p w14:paraId="2C3CC4B4" w14:textId="2484CB5F" w:rsidR="00230B10" w:rsidRDefault="00230B10" w:rsidP="00193C9F">
      <w:pPr>
        <w:jc w:val="both"/>
      </w:pPr>
      <w:r>
        <w:t>Aşağıdaki Tablo-</w:t>
      </w:r>
      <w:r w:rsidR="002D5E39">
        <w:t>7</w:t>
      </w:r>
      <w:r>
        <w:t>’</w:t>
      </w:r>
      <w:r w:rsidR="002D5E39">
        <w:t>e</w:t>
      </w:r>
      <w:r>
        <w:t xml:space="preserve"> baktığımızda </w:t>
      </w:r>
      <w:r w:rsidR="00AA1CA0">
        <w:t xml:space="preserve">Konteyner hariç diğer tüm yük tiplerinde düşüş görülmektedir. Özelikle içinde demir çelik ürünlerinin de olduğu Genel Kargo yük kalemi -15,3% oranında en fazla düşen yük tipi olurken </w:t>
      </w:r>
      <w:r w:rsidR="0029515B">
        <w:t xml:space="preserve">Kuru </w:t>
      </w:r>
      <w:r w:rsidR="002D5E39">
        <w:t>D</w:t>
      </w:r>
      <w:r w:rsidR="0029515B">
        <w:t xml:space="preserve">ökme Yük ise -7% oranında küçülmüştür. </w:t>
      </w:r>
    </w:p>
    <w:p w14:paraId="3EB0F39D" w14:textId="127A02FE" w:rsidR="00632705" w:rsidRPr="00632705" w:rsidRDefault="00632705" w:rsidP="00193C9F">
      <w:pPr>
        <w:jc w:val="both"/>
        <w:rPr>
          <w:b/>
          <w:bCs/>
        </w:rPr>
      </w:pPr>
      <w:r w:rsidRPr="009B03E0">
        <w:rPr>
          <w:b/>
          <w:bCs/>
          <w:u w:val="single"/>
        </w:rPr>
        <w:t>Tablo-</w:t>
      </w:r>
      <w:r w:rsidR="002D5E39">
        <w:rPr>
          <w:b/>
          <w:bCs/>
          <w:u w:val="single"/>
        </w:rPr>
        <w:t>7</w:t>
      </w:r>
      <w:r w:rsidRPr="009B03E0">
        <w:rPr>
          <w:b/>
          <w:bCs/>
          <w:u w:val="single"/>
        </w:rPr>
        <w:t>:</w:t>
      </w:r>
      <w:r>
        <w:t xml:space="preserve"> </w:t>
      </w:r>
      <w:r w:rsidR="004F09E9">
        <w:rPr>
          <w:b/>
          <w:bCs/>
        </w:rPr>
        <w:t xml:space="preserve">Kargo Bazında 2022-2023 Yılları </w:t>
      </w:r>
      <w:r w:rsidRPr="004C3F25">
        <w:rPr>
          <w:b/>
          <w:bCs/>
        </w:rPr>
        <w:t>Karşılaştırması</w:t>
      </w:r>
    </w:p>
    <w:tbl>
      <w:tblPr>
        <w:tblW w:w="6080" w:type="dxa"/>
        <w:tblCellMar>
          <w:left w:w="70" w:type="dxa"/>
          <w:right w:w="70" w:type="dxa"/>
        </w:tblCellMar>
        <w:tblLook w:val="04A0" w:firstRow="1" w:lastRow="0" w:firstColumn="1" w:lastColumn="0" w:noHBand="0" w:noVBand="1"/>
      </w:tblPr>
      <w:tblGrid>
        <w:gridCol w:w="2036"/>
        <w:gridCol w:w="1525"/>
        <w:gridCol w:w="1519"/>
        <w:gridCol w:w="1000"/>
      </w:tblGrid>
      <w:tr w:rsidR="00107C9D" w:rsidRPr="00107C9D" w14:paraId="4E5E2EA6" w14:textId="77777777" w:rsidTr="00107C9D">
        <w:trPr>
          <w:trHeight w:val="285"/>
        </w:trPr>
        <w:tc>
          <w:tcPr>
            <w:tcW w:w="608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975329" w14:textId="77777777" w:rsidR="00107C9D" w:rsidRPr="00107C9D" w:rsidRDefault="00107C9D" w:rsidP="00107C9D">
            <w:pPr>
              <w:spacing w:after="0" w:line="240" w:lineRule="auto"/>
              <w:jc w:val="center"/>
              <w:rPr>
                <w:rFonts w:ascii="Calibri" w:eastAsia="Times New Roman" w:hAnsi="Calibri" w:cs="Calibri"/>
                <w:b/>
                <w:bCs/>
                <w:color w:val="000000"/>
                <w:lang w:eastAsia="tr-TR"/>
              </w:rPr>
            </w:pPr>
            <w:r w:rsidRPr="00107C9D">
              <w:rPr>
                <w:rFonts w:ascii="Calibri" w:eastAsia="Times New Roman" w:hAnsi="Calibri" w:cs="Calibri"/>
                <w:b/>
                <w:bCs/>
                <w:color w:val="000000"/>
                <w:lang w:eastAsia="tr-TR"/>
              </w:rPr>
              <w:t>Kargo Tiplerine Göre Tonaj Değişimi</w:t>
            </w:r>
          </w:p>
        </w:tc>
      </w:tr>
      <w:tr w:rsidR="00107C9D" w:rsidRPr="00107C9D" w14:paraId="759B3278" w14:textId="77777777" w:rsidTr="00107C9D">
        <w:trPr>
          <w:trHeight w:val="285"/>
        </w:trPr>
        <w:tc>
          <w:tcPr>
            <w:tcW w:w="6080" w:type="dxa"/>
            <w:gridSpan w:val="4"/>
            <w:tcBorders>
              <w:top w:val="single" w:sz="4" w:space="0" w:color="auto"/>
              <w:left w:val="single" w:sz="4" w:space="0" w:color="auto"/>
              <w:bottom w:val="single" w:sz="4" w:space="0" w:color="auto"/>
              <w:right w:val="single" w:sz="4" w:space="0" w:color="auto"/>
            </w:tcBorders>
            <w:shd w:val="clear" w:color="000000" w:fill="F8CBAD"/>
            <w:noWrap/>
            <w:vAlign w:val="bottom"/>
            <w:hideMark/>
          </w:tcPr>
          <w:p w14:paraId="0E307F95" w14:textId="77777777" w:rsidR="00107C9D" w:rsidRPr="00107C9D" w:rsidRDefault="00107C9D" w:rsidP="00107C9D">
            <w:pPr>
              <w:spacing w:after="0" w:line="240" w:lineRule="auto"/>
              <w:jc w:val="center"/>
              <w:rPr>
                <w:rFonts w:ascii="Calibri" w:eastAsia="Times New Roman" w:hAnsi="Calibri" w:cs="Calibri"/>
                <w:b/>
                <w:bCs/>
                <w:color w:val="000000"/>
                <w:lang w:eastAsia="tr-TR"/>
              </w:rPr>
            </w:pPr>
            <w:r w:rsidRPr="00107C9D">
              <w:rPr>
                <w:rFonts w:ascii="Calibri" w:eastAsia="Times New Roman" w:hAnsi="Calibri" w:cs="Calibri"/>
                <w:b/>
                <w:bCs/>
                <w:color w:val="000000"/>
                <w:lang w:eastAsia="tr-TR"/>
              </w:rPr>
              <w:t>Ocak-Aralık Kümülatif</w:t>
            </w:r>
          </w:p>
        </w:tc>
      </w:tr>
      <w:tr w:rsidR="00107C9D" w:rsidRPr="00107C9D" w14:paraId="36E3FBE1" w14:textId="77777777" w:rsidTr="00107C9D">
        <w:trPr>
          <w:trHeight w:val="285"/>
        </w:trPr>
        <w:tc>
          <w:tcPr>
            <w:tcW w:w="2036"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5DEC2066" w14:textId="77777777" w:rsidR="00107C9D" w:rsidRPr="00107C9D" w:rsidRDefault="00107C9D" w:rsidP="00107C9D">
            <w:pPr>
              <w:spacing w:after="0" w:line="240" w:lineRule="auto"/>
              <w:rPr>
                <w:rFonts w:ascii="Calibri" w:eastAsia="Times New Roman" w:hAnsi="Calibri" w:cs="Calibri"/>
                <w:b/>
                <w:bCs/>
                <w:color w:val="000000"/>
                <w:lang w:eastAsia="tr-TR"/>
              </w:rPr>
            </w:pPr>
            <w:r w:rsidRPr="00107C9D">
              <w:rPr>
                <w:rFonts w:ascii="Calibri" w:eastAsia="Times New Roman" w:hAnsi="Calibri" w:cs="Calibri"/>
                <w:b/>
                <w:bCs/>
                <w:color w:val="000000"/>
                <w:lang w:eastAsia="tr-TR"/>
              </w:rPr>
              <w:t>TON</w:t>
            </w:r>
          </w:p>
        </w:tc>
        <w:tc>
          <w:tcPr>
            <w:tcW w:w="1525"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46A3DE2B" w14:textId="77777777" w:rsidR="00107C9D" w:rsidRPr="00107C9D" w:rsidRDefault="00107C9D" w:rsidP="00107C9D">
            <w:pPr>
              <w:spacing w:after="0" w:line="240" w:lineRule="auto"/>
              <w:jc w:val="center"/>
              <w:rPr>
                <w:rFonts w:ascii="Calibri" w:eastAsia="Times New Roman" w:hAnsi="Calibri" w:cs="Calibri"/>
                <w:b/>
                <w:bCs/>
                <w:color w:val="000000"/>
                <w:lang w:eastAsia="tr-TR"/>
              </w:rPr>
            </w:pPr>
            <w:r w:rsidRPr="00107C9D">
              <w:rPr>
                <w:rFonts w:ascii="Calibri" w:eastAsia="Times New Roman" w:hAnsi="Calibri" w:cs="Calibri"/>
                <w:b/>
                <w:bCs/>
                <w:color w:val="000000"/>
                <w:lang w:eastAsia="tr-TR"/>
              </w:rPr>
              <w:t>2022</w:t>
            </w:r>
          </w:p>
        </w:tc>
        <w:tc>
          <w:tcPr>
            <w:tcW w:w="1519"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178EEDCB" w14:textId="77777777" w:rsidR="00107C9D" w:rsidRPr="00107C9D" w:rsidRDefault="00107C9D" w:rsidP="00107C9D">
            <w:pPr>
              <w:spacing w:after="0" w:line="240" w:lineRule="auto"/>
              <w:jc w:val="center"/>
              <w:rPr>
                <w:rFonts w:ascii="Calibri" w:eastAsia="Times New Roman" w:hAnsi="Calibri" w:cs="Calibri"/>
                <w:b/>
                <w:bCs/>
                <w:color w:val="000000"/>
                <w:lang w:eastAsia="tr-TR"/>
              </w:rPr>
            </w:pPr>
            <w:r w:rsidRPr="00107C9D">
              <w:rPr>
                <w:rFonts w:ascii="Calibri" w:eastAsia="Times New Roman" w:hAnsi="Calibri" w:cs="Calibri"/>
                <w:b/>
                <w:bCs/>
                <w:color w:val="000000"/>
                <w:lang w:eastAsia="tr-TR"/>
              </w:rPr>
              <w:t>2023</w:t>
            </w:r>
          </w:p>
        </w:tc>
        <w:tc>
          <w:tcPr>
            <w:tcW w:w="1000"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614533E0" w14:textId="77777777" w:rsidR="00107C9D" w:rsidRPr="00107C9D" w:rsidRDefault="00107C9D" w:rsidP="00107C9D">
            <w:pPr>
              <w:spacing w:after="0" w:line="240" w:lineRule="auto"/>
              <w:jc w:val="center"/>
              <w:rPr>
                <w:rFonts w:ascii="Calibri" w:eastAsia="Times New Roman" w:hAnsi="Calibri" w:cs="Calibri"/>
                <w:b/>
                <w:bCs/>
                <w:color w:val="000000"/>
                <w:lang w:eastAsia="tr-TR"/>
              </w:rPr>
            </w:pPr>
            <w:r w:rsidRPr="00107C9D">
              <w:rPr>
                <w:rFonts w:ascii="Calibri" w:eastAsia="Times New Roman" w:hAnsi="Calibri" w:cs="Calibri"/>
                <w:b/>
                <w:bCs/>
                <w:color w:val="000000"/>
                <w:lang w:eastAsia="tr-TR"/>
              </w:rPr>
              <w:t>Değişim</w:t>
            </w:r>
          </w:p>
        </w:tc>
      </w:tr>
      <w:tr w:rsidR="00107C9D" w:rsidRPr="00107C9D" w14:paraId="282D4CDB" w14:textId="77777777" w:rsidTr="00107C9D">
        <w:trPr>
          <w:trHeight w:val="285"/>
        </w:trPr>
        <w:tc>
          <w:tcPr>
            <w:tcW w:w="2036" w:type="dxa"/>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6342C8F8" w14:textId="77777777" w:rsidR="00107C9D" w:rsidRPr="00107C9D" w:rsidRDefault="00107C9D" w:rsidP="00107C9D">
            <w:pPr>
              <w:spacing w:after="0" w:line="240" w:lineRule="auto"/>
              <w:rPr>
                <w:rFonts w:ascii="Calibri" w:eastAsia="Times New Roman" w:hAnsi="Calibri" w:cs="Calibri"/>
                <w:color w:val="000000"/>
                <w:lang w:eastAsia="tr-TR"/>
              </w:rPr>
            </w:pPr>
            <w:r w:rsidRPr="00107C9D">
              <w:rPr>
                <w:rFonts w:ascii="Calibri" w:eastAsia="Times New Roman" w:hAnsi="Calibri" w:cs="Calibri"/>
                <w:color w:val="000000"/>
                <w:lang w:eastAsia="tr-TR"/>
              </w:rPr>
              <w:t>Kuru Dökme Yük</w:t>
            </w:r>
          </w:p>
        </w:tc>
        <w:tc>
          <w:tcPr>
            <w:tcW w:w="1525" w:type="dxa"/>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1424B0F5" w14:textId="77777777" w:rsidR="00107C9D" w:rsidRPr="00107C9D" w:rsidRDefault="00107C9D" w:rsidP="00107C9D">
            <w:pPr>
              <w:spacing w:after="0" w:line="240" w:lineRule="auto"/>
              <w:jc w:val="right"/>
              <w:rPr>
                <w:rFonts w:ascii="Calibri" w:eastAsia="Times New Roman" w:hAnsi="Calibri" w:cs="Calibri"/>
                <w:color w:val="000000"/>
                <w:lang w:eastAsia="tr-TR"/>
              </w:rPr>
            </w:pPr>
            <w:r w:rsidRPr="00107C9D">
              <w:rPr>
                <w:rFonts w:ascii="Calibri" w:eastAsia="Times New Roman" w:hAnsi="Calibri" w:cs="Calibri"/>
                <w:color w:val="000000"/>
                <w:lang w:eastAsia="tr-TR"/>
              </w:rPr>
              <w:t>165.295.741</w:t>
            </w:r>
          </w:p>
        </w:tc>
        <w:tc>
          <w:tcPr>
            <w:tcW w:w="1519" w:type="dxa"/>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5EA558D4" w14:textId="77777777" w:rsidR="00107C9D" w:rsidRPr="00107C9D" w:rsidRDefault="00107C9D" w:rsidP="00107C9D">
            <w:pPr>
              <w:spacing w:after="0" w:line="240" w:lineRule="auto"/>
              <w:jc w:val="right"/>
              <w:rPr>
                <w:rFonts w:ascii="Calibri" w:eastAsia="Times New Roman" w:hAnsi="Calibri" w:cs="Calibri"/>
                <w:color w:val="000000"/>
                <w:lang w:eastAsia="tr-TR"/>
              </w:rPr>
            </w:pPr>
            <w:r w:rsidRPr="00107C9D">
              <w:rPr>
                <w:rFonts w:ascii="Calibri" w:eastAsia="Times New Roman" w:hAnsi="Calibri" w:cs="Calibri"/>
                <w:color w:val="000000"/>
                <w:lang w:eastAsia="tr-TR"/>
              </w:rPr>
              <w:t>153.714.732</w:t>
            </w:r>
          </w:p>
        </w:tc>
        <w:tc>
          <w:tcPr>
            <w:tcW w:w="10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084DB534" w14:textId="77777777" w:rsidR="00107C9D" w:rsidRPr="00107C9D" w:rsidRDefault="00107C9D" w:rsidP="00107C9D">
            <w:pPr>
              <w:spacing w:after="0" w:line="240" w:lineRule="auto"/>
              <w:jc w:val="right"/>
              <w:rPr>
                <w:rFonts w:ascii="Calibri" w:eastAsia="Times New Roman" w:hAnsi="Calibri" w:cs="Calibri"/>
                <w:b/>
                <w:bCs/>
                <w:color w:val="9C0006"/>
                <w:lang w:eastAsia="tr-TR"/>
              </w:rPr>
            </w:pPr>
            <w:r w:rsidRPr="00107C9D">
              <w:rPr>
                <w:rFonts w:ascii="Calibri" w:eastAsia="Times New Roman" w:hAnsi="Calibri" w:cs="Calibri"/>
                <w:b/>
                <w:bCs/>
                <w:color w:val="9C0006"/>
                <w:lang w:eastAsia="tr-TR"/>
              </w:rPr>
              <w:t>-7,01%</w:t>
            </w:r>
          </w:p>
        </w:tc>
      </w:tr>
      <w:tr w:rsidR="00107C9D" w:rsidRPr="00107C9D" w14:paraId="0FDCFC07" w14:textId="77777777" w:rsidTr="00107C9D">
        <w:trPr>
          <w:trHeight w:val="285"/>
        </w:trPr>
        <w:tc>
          <w:tcPr>
            <w:tcW w:w="2036" w:type="dxa"/>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6CEA338A" w14:textId="77777777" w:rsidR="00107C9D" w:rsidRPr="00107C9D" w:rsidRDefault="00107C9D" w:rsidP="00107C9D">
            <w:pPr>
              <w:spacing w:after="0" w:line="240" w:lineRule="auto"/>
              <w:rPr>
                <w:rFonts w:ascii="Calibri" w:eastAsia="Times New Roman" w:hAnsi="Calibri" w:cs="Calibri"/>
                <w:color w:val="000000"/>
                <w:lang w:eastAsia="tr-TR"/>
              </w:rPr>
            </w:pPr>
            <w:r w:rsidRPr="00107C9D">
              <w:rPr>
                <w:rFonts w:ascii="Calibri" w:eastAsia="Times New Roman" w:hAnsi="Calibri" w:cs="Calibri"/>
                <w:color w:val="000000"/>
                <w:lang w:eastAsia="tr-TR"/>
              </w:rPr>
              <w:t>Genel Kargo</w:t>
            </w:r>
          </w:p>
        </w:tc>
        <w:tc>
          <w:tcPr>
            <w:tcW w:w="1525" w:type="dxa"/>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6FC827FF" w14:textId="77777777" w:rsidR="00107C9D" w:rsidRPr="00107C9D" w:rsidRDefault="00107C9D" w:rsidP="00107C9D">
            <w:pPr>
              <w:spacing w:after="0" w:line="240" w:lineRule="auto"/>
              <w:jc w:val="right"/>
              <w:rPr>
                <w:rFonts w:ascii="Calibri" w:eastAsia="Times New Roman" w:hAnsi="Calibri" w:cs="Calibri"/>
                <w:color w:val="000000"/>
                <w:lang w:eastAsia="tr-TR"/>
              </w:rPr>
            </w:pPr>
            <w:r w:rsidRPr="00107C9D">
              <w:rPr>
                <w:rFonts w:ascii="Calibri" w:eastAsia="Times New Roman" w:hAnsi="Calibri" w:cs="Calibri"/>
                <w:color w:val="000000"/>
                <w:lang w:eastAsia="tr-TR"/>
              </w:rPr>
              <w:t>64.567.384</w:t>
            </w:r>
          </w:p>
        </w:tc>
        <w:tc>
          <w:tcPr>
            <w:tcW w:w="1519" w:type="dxa"/>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6CB34D02" w14:textId="77777777" w:rsidR="00107C9D" w:rsidRPr="00107C9D" w:rsidRDefault="00107C9D" w:rsidP="00107C9D">
            <w:pPr>
              <w:spacing w:after="0" w:line="240" w:lineRule="auto"/>
              <w:jc w:val="right"/>
              <w:rPr>
                <w:rFonts w:ascii="Calibri" w:eastAsia="Times New Roman" w:hAnsi="Calibri" w:cs="Calibri"/>
                <w:color w:val="000000"/>
                <w:lang w:eastAsia="tr-TR"/>
              </w:rPr>
            </w:pPr>
            <w:r w:rsidRPr="00107C9D">
              <w:rPr>
                <w:rFonts w:ascii="Calibri" w:eastAsia="Times New Roman" w:hAnsi="Calibri" w:cs="Calibri"/>
                <w:color w:val="000000"/>
                <w:lang w:eastAsia="tr-TR"/>
              </w:rPr>
              <w:t>54.864.485</w:t>
            </w:r>
          </w:p>
        </w:tc>
        <w:tc>
          <w:tcPr>
            <w:tcW w:w="10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359E2ACE" w14:textId="77777777" w:rsidR="00107C9D" w:rsidRPr="00107C9D" w:rsidRDefault="00107C9D" w:rsidP="00107C9D">
            <w:pPr>
              <w:spacing w:after="0" w:line="240" w:lineRule="auto"/>
              <w:jc w:val="right"/>
              <w:rPr>
                <w:rFonts w:ascii="Calibri" w:eastAsia="Times New Roman" w:hAnsi="Calibri" w:cs="Calibri"/>
                <w:b/>
                <w:bCs/>
                <w:color w:val="9C0006"/>
                <w:lang w:eastAsia="tr-TR"/>
              </w:rPr>
            </w:pPr>
            <w:r w:rsidRPr="00107C9D">
              <w:rPr>
                <w:rFonts w:ascii="Calibri" w:eastAsia="Times New Roman" w:hAnsi="Calibri" w:cs="Calibri"/>
                <w:b/>
                <w:bCs/>
                <w:color w:val="9C0006"/>
                <w:lang w:eastAsia="tr-TR"/>
              </w:rPr>
              <w:t>-15,03%</w:t>
            </w:r>
          </w:p>
        </w:tc>
      </w:tr>
      <w:tr w:rsidR="00107C9D" w:rsidRPr="00107C9D" w14:paraId="3ACDC77B" w14:textId="77777777" w:rsidTr="00107C9D">
        <w:trPr>
          <w:trHeight w:val="285"/>
        </w:trPr>
        <w:tc>
          <w:tcPr>
            <w:tcW w:w="2036" w:type="dxa"/>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2BBD4E31" w14:textId="77777777" w:rsidR="00107C9D" w:rsidRPr="00107C9D" w:rsidRDefault="00107C9D" w:rsidP="00107C9D">
            <w:pPr>
              <w:spacing w:after="0" w:line="240" w:lineRule="auto"/>
              <w:rPr>
                <w:rFonts w:ascii="Calibri" w:eastAsia="Times New Roman" w:hAnsi="Calibri" w:cs="Calibri"/>
                <w:color w:val="000000"/>
                <w:lang w:eastAsia="tr-TR"/>
              </w:rPr>
            </w:pPr>
            <w:r w:rsidRPr="00107C9D">
              <w:rPr>
                <w:rFonts w:ascii="Calibri" w:eastAsia="Times New Roman" w:hAnsi="Calibri" w:cs="Calibri"/>
                <w:color w:val="000000"/>
                <w:lang w:eastAsia="tr-TR"/>
              </w:rPr>
              <w:t>Sıvı Dökme Yük</w:t>
            </w:r>
          </w:p>
        </w:tc>
        <w:tc>
          <w:tcPr>
            <w:tcW w:w="1525" w:type="dxa"/>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186D89BE" w14:textId="77777777" w:rsidR="00107C9D" w:rsidRPr="00107C9D" w:rsidRDefault="00107C9D" w:rsidP="00107C9D">
            <w:pPr>
              <w:spacing w:after="0" w:line="240" w:lineRule="auto"/>
              <w:jc w:val="right"/>
              <w:rPr>
                <w:rFonts w:ascii="Calibri" w:eastAsia="Times New Roman" w:hAnsi="Calibri" w:cs="Calibri"/>
                <w:color w:val="000000"/>
                <w:lang w:eastAsia="tr-TR"/>
              </w:rPr>
            </w:pPr>
            <w:r w:rsidRPr="00107C9D">
              <w:rPr>
                <w:rFonts w:ascii="Calibri" w:eastAsia="Times New Roman" w:hAnsi="Calibri" w:cs="Calibri"/>
                <w:color w:val="000000"/>
                <w:lang w:eastAsia="tr-TR"/>
              </w:rPr>
              <w:t>171.201.149</w:t>
            </w:r>
          </w:p>
        </w:tc>
        <w:tc>
          <w:tcPr>
            <w:tcW w:w="1519" w:type="dxa"/>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3D49ECA1" w14:textId="77777777" w:rsidR="00107C9D" w:rsidRPr="00107C9D" w:rsidRDefault="00107C9D" w:rsidP="00107C9D">
            <w:pPr>
              <w:spacing w:after="0" w:line="240" w:lineRule="auto"/>
              <w:jc w:val="right"/>
              <w:rPr>
                <w:rFonts w:ascii="Calibri" w:eastAsia="Times New Roman" w:hAnsi="Calibri" w:cs="Calibri"/>
                <w:color w:val="000000"/>
                <w:lang w:eastAsia="tr-TR"/>
              </w:rPr>
            </w:pPr>
            <w:r w:rsidRPr="00107C9D">
              <w:rPr>
                <w:rFonts w:ascii="Calibri" w:eastAsia="Times New Roman" w:hAnsi="Calibri" w:cs="Calibri"/>
                <w:color w:val="000000"/>
                <w:lang w:eastAsia="tr-TR"/>
              </w:rPr>
              <w:t>167.788.070</w:t>
            </w:r>
          </w:p>
        </w:tc>
        <w:tc>
          <w:tcPr>
            <w:tcW w:w="10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5807B594" w14:textId="77777777" w:rsidR="00107C9D" w:rsidRPr="00107C9D" w:rsidRDefault="00107C9D" w:rsidP="00107C9D">
            <w:pPr>
              <w:spacing w:after="0" w:line="240" w:lineRule="auto"/>
              <w:jc w:val="right"/>
              <w:rPr>
                <w:rFonts w:ascii="Calibri" w:eastAsia="Times New Roman" w:hAnsi="Calibri" w:cs="Calibri"/>
                <w:b/>
                <w:bCs/>
                <w:color w:val="9C0006"/>
                <w:lang w:eastAsia="tr-TR"/>
              </w:rPr>
            </w:pPr>
            <w:r w:rsidRPr="00107C9D">
              <w:rPr>
                <w:rFonts w:ascii="Calibri" w:eastAsia="Times New Roman" w:hAnsi="Calibri" w:cs="Calibri"/>
                <w:b/>
                <w:bCs/>
                <w:color w:val="9C0006"/>
                <w:lang w:eastAsia="tr-TR"/>
              </w:rPr>
              <w:t>-1,99%</w:t>
            </w:r>
          </w:p>
        </w:tc>
      </w:tr>
      <w:tr w:rsidR="00107C9D" w:rsidRPr="00107C9D" w14:paraId="638C94E7" w14:textId="77777777" w:rsidTr="00107C9D">
        <w:trPr>
          <w:trHeight w:val="285"/>
        </w:trPr>
        <w:tc>
          <w:tcPr>
            <w:tcW w:w="2036" w:type="dxa"/>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036A95ED" w14:textId="77777777" w:rsidR="00107C9D" w:rsidRPr="00107C9D" w:rsidRDefault="00107C9D" w:rsidP="00107C9D">
            <w:pPr>
              <w:spacing w:after="0" w:line="240" w:lineRule="auto"/>
              <w:rPr>
                <w:rFonts w:ascii="Calibri" w:eastAsia="Times New Roman" w:hAnsi="Calibri" w:cs="Calibri"/>
                <w:color w:val="000000"/>
                <w:lang w:eastAsia="tr-TR"/>
              </w:rPr>
            </w:pPr>
            <w:r w:rsidRPr="00107C9D">
              <w:rPr>
                <w:rFonts w:ascii="Calibri" w:eastAsia="Times New Roman" w:hAnsi="Calibri" w:cs="Calibri"/>
                <w:color w:val="000000"/>
                <w:lang w:eastAsia="tr-TR"/>
              </w:rPr>
              <w:t>Konteyner</w:t>
            </w:r>
          </w:p>
        </w:tc>
        <w:tc>
          <w:tcPr>
            <w:tcW w:w="1525" w:type="dxa"/>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2B064937" w14:textId="77777777" w:rsidR="00107C9D" w:rsidRPr="00107C9D" w:rsidRDefault="00107C9D" w:rsidP="00107C9D">
            <w:pPr>
              <w:spacing w:after="0" w:line="240" w:lineRule="auto"/>
              <w:jc w:val="right"/>
              <w:rPr>
                <w:rFonts w:ascii="Calibri" w:eastAsia="Times New Roman" w:hAnsi="Calibri" w:cs="Calibri"/>
                <w:color w:val="000000"/>
                <w:lang w:eastAsia="tr-TR"/>
              </w:rPr>
            </w:pPr>
            <w:r w:rsidRPr="00107C9D">
              <w:rPr>
                <w:rFonts w:ascii="Calibri" w:eastAsia="Times New Roman" w:hAnsi="Calibri" w:cs="Calibri"/>
                <w:color w:val="000000"/>
                <w:lang w:eastAsia="tr-TR"/>
              </w:rPr>
              <w:t>130.244.809</w:t>
            </w:r>
          </w:p>
        </w:tc>
        <w:tc>
          <w:tcPr>
            <w:tcW w:w="1519" w:type="dxa"/>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2B338B96" w14:textId="77777777" w:rsidR="00107C9D" w:rsidRPr="00107C9D" w:rsidRDefault="00107C9D" w:rsidP="00107C9D">
            <w:pPr>
              <w:spacing w:after="0" w:line="240" w:lineRule="auto"/>
              <w:jc w:val="right"/>
              <w:rPr>
                <w:rFonts w:ascii="Calibri" w:eastAsia="Times New Roman" w:hAnsi="Calibri" w:cs="Calibri"/>
                <w:color w:val="000000"/>
                <w:lang w:eastAsia="tr-TR"/>
              </w:rPr>
            </w:pPr>
            <w:r w:rsidRPr="00107C9D">
              <w:rPr>
                <w:rFonts w:ascii="Calibri" w:eastAsia="Times New Roman" w:hAnsi="Calibri" w:cs="Calibri"/>
                <w:color w:val="000000"/>
                <w:lang w:eastAsia="tr-TR"/>
              </w:rPr>
              <w:t>133.467.400</w:t>
            </w:r>
          </w:p>
        </w:tc>
        <w:tc>
          <w:tcPr>
            <w:tcW w:w="1000"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14:paraId="737ED3B4" w14:textId="77777777" w:rsidR="00107C9D" w:rsidRPr="00107C9D" w:rsidRDefault="00107C9D" w:rsidP="00107C9D">
            <w:pPr>
              <w:spacing w:after="0" w:line="240" w:lineRule="auto"/>
              <w:jc w:val="right"/>
              <w:rPr>
                <w:rFonts w:ascii="Calibri" w:eastAsia="Times New Roman" w:hAnsi="Calibri" w:cs="Calibri"/>
                <w:b/>
                <w:bCs/>
                <w:color w:val="006100"/>
                <w:lang w:eastAsia="tr-TR"/>
              </w:rPr>
            </w:pPr>
            <w:r w:rsidRPr="00107C9D">
              <w:rPr>
                <w:rFonts w:ascii="Calibri" w:eastAsia="Times New Roman" w:hAnsi="Calibri" w:cs="Calibri"/>
                <w:b/>
                <w:bCs/>
                <w:color w:val="006100"/>
                <w:lang w:eastAsia="tr-TR"/>
              </w:rPr>
              <w:t>2,47%</w:t>
            </w:r>
          </w:p>
        </w:tc>
      </w:tr>
      <w:tr w:rsidR="00107C9D" w:rsidRPr="00107C9D" w14:paraId="741C53AF" w14:textId="77777777" w:rsidTr="00107C9D">
        <w:trPr>
          <w:trHeight w:val="285"/>
        </w:trPr>
        <w:tc>
          <w:tcPr>
            <w:tcW w:w="2036" w:type="dxa"/>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23394D24" w14:textId="77777777" w:rsidR="00107C9D" w:rsidRPr="00107C9D" w:rsidRDefault="00107C9D" w:rsidP="00107C9D">
            <w:pPr>
              <w:spacing w:after="0" w:line="240" w:lineRule="auto"/>
              <w:rPr>
                <w:rFonts w:ascii="Calibri" w:eastAsia="Times New Roman" w:hAnsi="Calibri" w:cs="Calibri"/>
                <w:color w:val="000000"/>
                <w:lang w:eastAsia="tr-TR"/>
              </w:rPr>
            </w:pPr>
            <w:r w:rsidRPr="00107C9D">
              <w:rPr>
                <w:rFonts w:ascii="Calibri" w:eastAsia="Times New Roman" w:hAnsi="Calibri" w:cs="Calibri"/>
                <w:color w:val="000000"/>
                <w:lang w:eastAsia="tr-TR"/>
              </w:rPr>
              <w:t>Araç</w:t>
            </w:r>
          </w:p>
        </w:tc>
        <w:tc>
          <w:tcPr>
            <w:tcW w:w="1525" w:type="dxa"/>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68513525" w14:textId="77777777" w:rsidR="00107C9D" w:rsidRPr="00107C9D" w:rsidRDefault="00107C9D" w:rsidP="00107C9D">
            <w:pPr>
              <w:spacing w:after="0" w:line="240" w:lineRule="auto"/>
              <w:jc w:val="right"/>
              <w:rPr>
                <w:rFonts w:ascii="Calibri" w:eastAsia="Times New Roman" w:hAnsi="Calibri" w:cs="Calibri"/>
                <w:color w:val="000000"/>
                <w:lang w:eastAsia="tr-TR"/>
              </w:rPr>
            </w:pPr>
            <w:r w:rsidRPr="00107C9D">
              <w:rPr>
                <w:rFonts w:ascii="Calibri" w:eastAsia="Times New Roman" w:hAnsi="Calibri" w:cs="Calibri"/>
                <w:color w:val="000000"/>
                <w:lang w:eastAsia="tr-TR"/>
              </w:rPr>
              <w:t>11.301.200</w:t>
            </w:r>
          </w:p>
        </w:tc>
        <w:tc>
          <w:tcPr>
            <w:tcW w:w="1519" w:type="dxa"/>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0E70A8D5" w14:textId="77777777" w:rsidR="00107C9D" w:rsidRPr="00107C9D" w:rsidRDefault="00107C9D" w:rsidP="00107C9D">
            <w:pPr>
              <w:spacing w:after="0" w:line="240" w:lineRule="auto"/>
              <w:jc w:val="right"/>
              <w:rPr>
                <w:rFonts w:ascii="Calibri" w:eastAsia="Times New Roman" w:hAnsi="Calibri" w:cs="Calibri"/>
                <w:color w:val="000000"/>
                <w:lang w:eastAsia="tr-TR"/>
              </w:rPr>
            </w:pPr>
            <w:r w:rsidRPr="00107C9D">
              <w:rPr>
                <w:rFonts w:ascii="Calibri" w:eastAsia="Times New Roman" w:hAnsi="Calibri" w:cs="Calibri"/>
                <w:color w:val="000000"/>
                <w:lang w:eastAsia="tr-TR"/>
              </w:rPr>
              <w:t>11.245.117</w:t>
            </w:r>
          </w:p>
        </w:tc>
        <w:tc>
          <w:tcPr>
            <w:tcW w:w="10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1309A56F" w14:textId="77777777" w:rsidR="00107C9D" w:rsidRPr="00107C9D" w:rsidRDefault="00107C9D" w:rsidP="00107C9D">
            <w:pPr>
              <w:spacing w:after="0" w:line="240" w:lineRule="auto"/>
              <w:jc w:val="right"/>
              <w:rPr>
                <w:rFonts w:ascii="Calibri" w:eastAsia="Times New Roman" w:hAnsi="Calibri" w:cs="Calibri"/>
                <w:b/>
                <w:bCs/>
                <w:color w:val="9C0006"/>
                <w:lang w:eastAsia="tr-TR"/>
              </w:rPr>
            </w:pPr>
            <w:r w:rsidRPr="00107C9D">
              <w:rPr>
                <w:rFonts w:ascii="Calibri" w:eastAsia="Times New Roman" w:hAnsi="Calibri" w:cs="Calibri"/>
                <w:b/>
                <w:bCs/>
                <w:color w:val="9C0006"/>
                <w:lang w:eastAsia="tr-TR"/>
              </w:rPr>
              <w:t>-0,50%</w:t>
            </w:r>
          </w:p>
        </w:tc>
      </w:tr>
      <w:tr w:rsidR="00107C9D" w:rsidRPr="00107C9D" w14:paraId="65720AFE" w14:textId="77777777" w:rsidTr="00107C9D">
        <w:trPr>
          <w:trHeight w:val="285"/>
        </w:trPr>
        <w:tc>
          <w:tcPr>
            <w:tcW w:w="2036" w:type="dxa"/>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7DC361E6" w14:textId="77777777" w:rsidR="00107C9D" w:rsidRPr="00107C9D" w:rsidRDefault="00107C9D" w:rsidP="00107C9D">
            <w:pPr>
              <w:spacing w:after="0" w:line="240" w:lineRule="auto"/>
              <w:rPr>
                <w:rFonts w:ascii="Calibri" w:eastAsia="Times New Roman" w:hAnsi="Calibri" w:cs="Calibri"/>
                <w:b/>
                <w:bCs/>
                <w:lang w:eastAsia="tr-TR"/>
              </w:rPr>
            </w:pPr>
            <w:r w:rsidRPr="00107C9D">
              <w:rPr>
                <w:rFonts w:ascii="Calibri" w:eastAsia="Times New Roman" w:hAnsi="Calibri" w:cs="Calibri"/>
                <w:b/>
                <w:bCs/>
                <w:lang w:eastAsia="tr-TR"/>
              </w:rPr>
              <w:t>Toplam</w:t>
            </w:r>
          </w:p>
        </w:tc>
        <w:tc>
          <w:tcPr>
            <w:tcW w:w="1525" w:type="dxa"/>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4B8FA22D" w14:textId="77777777" w:rsidR="00107C9D" w:rsidRPr="00107C9D" w:rsidRDefault="00107C9D" w:rsidP="00107C9D">
            <w:pPr>
              <w:spacing w:after="0" w:line="240" w:lineRule="auto"/>
              <w:jc w:val="right"/>
              <w:rPr>
                <w:rFonts w:ascii="Calibri" w:eastAsia="Times New Roman" w:hAnsi="Calibri" w:cs="Calibri"/>
                <w:b/>
                <w:bCs/>
                <w:lang w:eastAsia="tr-TR"/>
              </w:rPr>
            </w:pPr>
            <w:r w:rsidRPr="00107C9D">
              <w:rPr>
                <w:rFonts w:ascii="Calibri" w:eastAsia="Times New Roman" w:hAnsi="Calibri" w:cs="Calibri"/>
                <w:b/>
                <w:bCs/>
                <w:lang w:eastAsia="tr-TR"/>
              </w:rPr>
              <w:t>542.610.283</w:t>
            </w:r>
          </w:p>
        </w:tc>
        <w:tc>
          <w:tcPr>
            <w:tcW w:w="1519" w:type="dxa"/>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604D684B" w14:textId="77777777" w:rsidR="00107C9D" w:rsidRPr="00107C9D" w:rsidRDefault="00107C9D" w:rsidP="00107C9D">
            <w:pPr>
              <w:spacing w:after="0" w:line="240" w:lineRule="auto"/>
              <w:jc w:val="right"/>
              <w:rPr>
                <w:rFonts w:ascii="Calibri" w:eastAsia="Times New Roman" w:hAnsi="Calibri" w:cs="Calibri"/>
                <w:b/>
                <w:bCs/>
                <w:lang w:eastAsia="tr-TR"/>
              </w:rPr>
            </w:pPr>
            <w:r w:rsidRPr="00107C9D">
              <w:rPr>
                <w:rFonts w:ascii="Calibri" w:eastAsia="Times New Roman" w:hAnsi="Calibri" w:cs="Calibri"/>
                <w:b/>
                <w:bCs/>
                <w:lang w:eastAsia="tr-TR"/>
              </w:rPr>
              <w:t>521.079.804</w:t>
            </w:r>
          </w:p>
        </w:tc>
        <w:tc>
          <w:tcPr>
            <w:tcW w:w="100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14A6FE2F" w14:textId="77777777" w:rsidR="00107C9D" w:rsidRPr="00107C9D" w:rsidRDefault="00107C9D" w:rsidP="00107C9D">
            <w:pPr>
              <w:spacing w:after="0" w:line="240" w:lineRule="auto"/>
              <w:jc w:val="right"/>
              <w:rPr>
                <w:rFonts w:ascii="Calibri" w:eastAsia="Times New Roman" w:hAnsi="Calibri" w:cs="Calibri"/>
                <w:b/>
                <w:bCs/>
                <w:color w:val="9C0006"/>
                <w:lang w:eastAsia="tr-TR"/>
              </w:rPr>
            </w:pPr>
            <w:r w:rsidRPr="00107C9D">
              <w:rPr>
                <w:rFonts w:ascii="Calibri" w:eastAsia="Times New Roman" w:hAnsi="Calibri" w:cs="Calibri"/>
                <w:b/>
                <w:bCs/>
                <w:color w:val="9C0006"/>
                <w:lang w:eastAsia="tr-TR"/>
              </w:rPr>
              <w:t>-3,97%</w:t>
            </w:r>
          </w:p>
        </w:tc>
      </w:tr>
      <w:tr w:rsidR="00107C9D" w:rsidRPr="00107C9D" w14:paraId="3A72317F" w14:textId="77777777" w:rsidTr="00107C9D">
        <w:trPr>
          <w:trHeight w:val="285"/>
        </w:trPr>
        <w:tc>
          <w:tcPr>
            <w:tcW w:w="20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1C9BC5" w14:textId="77777777" w:rsidR="00107C9D" w:rsidRPr="00107C9D" w:rsidRDefault="00107C9D" w:rsidP="00107C9D">
            <w:pPr>
              <w:spacing w:after="0" w:line="240" w:lineRule="auto"/>
              <w:rPr>
                <w:rFonts w:ascii="Calibri" w:eastAsia="Times New Roman" w:hAnsi="Calibri" w:cs="Calibri"/>
                <w:color w:val="000000"/>
                <w:lang w:eastAsia="tr-TR"/>
              </w:rPr>
            </w:pPr>
            <w:r w:rsidRPr="00107C9D">
              <w:rPr>
                <w:rFonts w:ascii="Calibri" w:eastAsia="Times New Roman" w:hAnsi="Calibri" w:cs="Calibri"/>
                <w:color w:val="000000"/>
                <w:lang w:eastAsia="tr-TR"/>
              </w:rPr>
              <w:t> </w:t>
            </w:r>
          </w:p>
        </w:tc>
        <w:tc>
          <w:tcPr>
            <w:tcW w:w="15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90CB2D" w14:textId="77777777" w:rsidR="00107C9D" w:rsidRPr="00107C9D" w:rsidRDefault="00107C9D" w:rsidP="00107C9D">
            <w:pPr>
              <w:spacing w:after="0" w:line="240" w:lineRule="auto"/>
              <w:jc w:val="right"/>
              <w:rPr>
                <w:rFonts w:ascii="Calibri" w:eastAsia="Times New Roman" w:hAnsi="Calibri" w:cs="Calibri"/>
                <w:color w:val="000000"/>
                <w:lang w:eastAsia="tr-TR"/>
              </w:rPr>
            </w:pPr>
            <w:r w:rsidRPr="00107C9D">
              <w:rPr>
                <w:rFonts w:ascii="Calibri" w:eastAsia="Times New Roman" w:hAnsi="Calibri" w:cs="Calibri"/>
                <w:color w:val="000000"/>
                <w:lang w:eastAsia="tr-TR"/>
              </w:rPr>
              <w:t> </w:t>
            </w:r>
          </w:p>
        </w:tc>
        <w:tc>
          <w:tcPr>
            <w:tcW w:w="15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CF6BCA" w14:textId="77777777" w:rsidR="00107C9D" w:rsidRPr="00107C9D" w:rsidRDefault="00107C9D" w:rsidP="00107C9D">
            <w:pPr>
              <w:spacing w:after="0" w:line="240" w:lineRule="auto"/>
              <w:jc w:val="right"/>
              <w:rPr>
                <w:rFonts w:ascii="Calibri" w:eastAsia="Times New Roman" w:hAnsi="Calibri" w:cs="Calibri"/>
                <w:color w:val="000000"/>
                <w:lang w:eastAsia="tr-TR"/>
              </w:rPr>
            </w:pPr>
            <w:r w:rsidRPr="00107C9D">
              <w:rPr>
                <w:rFonts w:ascii="Calibri" w:eastAsia="Times New Roman" w:hAnsi="Calibri" w:cs="Calibri"/>
                <w:color w:val="000000"/>
                <w:lang w:eastAsia="tr-TR"/>
              </w:rPr>
              <w:t> </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671A8C" w14:textId="77777777" w:rsidR="00107C9D" w:rsidRPr="00107C9D" w:rsidRDefault="00107C9D" w:rsidP="00107C9D">
            <w:pPr>
              <w:spacing w:after="0" w:line="240" w:lineRule="auto"/>
              <w:jc w:val="right"/>
              <w:rPr>
                <w:rFonts w:ascii="Calibri" w:eastAsia="Times New Roman" w:hAnsi="Calibri" w:cs="Calibri"/>
                <w:b/>
                <w:bCs/>
                <w:color w:val="000000"/>
                <w:lang w:eastAsia="tr-TR"/>
              </w:rPr>
            </w:pPr>
            <w:r w:rsidRPr="00107C9D">
              <w:rPr>
                <w:rFonts w:ascii="Calibri" w:eastAsia="Times New Roman" w:hAnsi="Calibri" w:cs="Calibri"/>
                <w:b/>
                <w:bCs/>
                <w:color w:val="000000"/>
                <w:lang w:eastAsia="tr-TR"/>
              </w:rPr>
              <w:t> </w:t>
            </w:r>
          </w:p>
        </w:tc>
      </w:tr>
      <w:tr w:rsidR="00107C9D" w:rsidRPr="00107C9D" w14:paraId="5CB3C611" w14:textId="77777777" w:rsidTr="00107C9D">
        <w:trPr>
          <w:trHeight w:val="285"/>
        </w:trPr>
        <w:tc>
          <w:tcPr>
            <w:tcW w:w="2036" w:type="dxa"/>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49E1974C" w14:textId="77777777" w:rsidR="00107C9D" w:rsidRPr="00107C9D" w:rsidRDefault="00107C9D" w:rsidP="00107C9D">
            <w:pPr>
              <w:spacing w:after="0" w:line="240" w:lineRule="auto"/>
              <w:rPr>
                <w:rFonts w:ascii="Calibri" w:eastAsia="Times New Roman" w:hAnsi="Calibri" w:cs="Calibri"/>
                <w:b/>
                <w:bCs/>
                <w:color w:val="000000"/>
                <w:lang w:eastAsia="tr-TR"/>
              </w:rPr>
            </w:pPr>
            <w:r w:rsidRPr="00107C9D">
              <w:rPr>
                <w:rFonts w:ascii="Calibri" w:eastAsia="Times New Roman" w:hAnsi="Calibri" w:cs="Calibri"/>
                <w:b/>
                <w:bCs/>
                <w:color w:val="000000"/>
                <w:lang w:eastAsia="tr-TR"/>
              </w:rPr>
              <w:t>Konteyner (TEU)</w:t>
            </w:r>
          </w:p>
        </w:tc>
        <w:tc>
          <w:tcPr>
            <w:tcW w:w="1525" w:type="dxa"/>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6E76275B" w14:textId="77777777" w:rsidR="00107C9D" w:rsidRPr="00107C9D" w:rsidRDefault="00107C9D" w:rsidP="00107C9D">
            <w:pPr>
              <w:spacing w:after="0" w:line="240" w:lineRule="auto"/>
              <w:jc w:val="right"/>
              <w:rPr>
                <w:rFonts w:ascii="Calibri" w:eastAsia="Times New Roman" w:hAnsi="Calibri" w:cs="Calibri"/>
                <w:b/>
                <w:bCs/>
                <w:color w:val="000000"/>
                <w:lang w:eastAsia="tr-TR"/>
              </w:rPr>
            </w:pPr>
            <w:r w:rsidRPr="00107C9D">
              <w:rPr>
                <w:rFonts w:ascii="Calibri" w:eastAsia="Times New Roman" w:hAnsi="Calibri" w:cs="Calibri"/>
                <w:b/>
                <w:bCs/>
                <w:color w:val="000000"/>
                <w:lang w:eastAsia="tr-TR"/>
              </w:rPr>
              <w:t>12.365.954</w:t>
            </w:r>
          </w:p>
        </w:tc>
        <w:tc>
          <w:tcPr>
            <w:tcW w:w="1519" w:type="dxa"/>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45D0CBB7" w14:textId="77777777" w:rsidR="00107C9D" w:rsidRPr="00107C9D" w:rsidRDefault="00107C9D" w:rsidP="00107C9D">
            <w:pPr>
              <w:spacing w:after="0" w:line="240" w:lineRule="auto"/>
              <w:jc w:val="right"/>
              <w:rPr>
                <w:rFonts w:ascii="Calibri" w:eastAsia="Times New Roman" w:hAnsi="Calibri" w:cs="Calibri"/>
                <w:b/>
                <w:bCs/>
                <w:color w:val="000000"/>
                <w:lang w:eastAsia="tr-TR"/>
              </w:rPr>
            </w:pPr>
            <w:r w:rsidRPr="00107C9D">
              <w:rPr>
                <w:rFonts w:ascii="Calibri" w:eastAsia="Times New Roman" w:hAnsi="Calibri" w:cs="Calibri"/>
                <w:b/>
                <w:bCs/>
                <w:color w:val="000000"/>
                <w:lang w:eastAsia="tr-TR"/>
              </w:rPr>
              <w:t>12.556.402</w:t>
            </w:r>
          </w:p>
        </w:tc>
        <w:tc>
          <w:tcPr>
            <w:tcW w:w="1000"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14:paraId="7623F67B" w14:textId="77777777" w:rsidR="00107C9D" w:rsidRPr="00107C9D" w:rsidRDefault="00107C9D" w:rsidP="00107C9D">
            <w:pPr>
              <w:spacing w:after="0" w:line="240" w:lineRule="auto"/>
              <w:jc w:val="right"/>
              <w:rPr>
                <w:rFonts w:ascii="Calibri" w:eastAsia="Times New Roman" w:hAnsi="Calibri" w:cs="Calibri"/>
                <w:b/>
                <w:bCs/>
                <w:color w:val="006100"/>
                <w:lang w:eastAsia="tr-TR"/>
              </w:rPr>
            </w:pPr>
            <w:r w:rsidRPr="00107C9D">
              <w:rPr>
                <w:rFonts w:ascii="Calibri" w:eastAsia="Times New Roman" w:hAnsi="Calibri" w:cs="Calibri"/>
                <w:b/>
                <w:bCs/>
                <w:color w:val="006100"/>
                <w:lang w:eastAsia="tr-TR"/>
              </w:rPr>
              <w:t>1,54%</w:t>
            </w:r>
          </w:p>
        </w:tc>
      </w:tr>
      <w:tr w:rsidR="00107C9D" w:rsidRPr="00107C9D" w14:paraId="3FC74266" w14:textId="77777777" w:rsidTr="00107C9D">
        <w:trPr>
          <w:trHeight w:val="285"/>
        </w:trPr>
        <w:tc>
          <w:tcPr>
            <w:tcW w:w="2036" w:type="dxa"/>
            <w:tcBorders>
              <w:top w:val="single" w:sz="4" w:space="0" w:color="auto"/>
              <w:left w:val="nil"/>
              <w:bottom w:val="nil"/>
              <w:right w:val="nil"/>
            </w:tcBorders>
            <w:shd w:val="clear" w:color="auto" w:fill="auto"/>
            <w:noWrap/>
            <w:vAlign w:val="bottom"/>
            <w:hideMark/>
          </w:tcPr>
          <w:p w14:paraId="597ADE85" w14:textId="77777777" w:rsidR="00107C9D" w:rsidRDefault="00107C9D" w:rsidP="00107C9D">
            <w:pPr>
              <w:spacing w:after="0" w:line="240" w:lineRule="auto"/>
              <w:rPr>
                <w:rFonts w:ascii="Calibri" w:eastAsia="Times New Roman" w:hAnsi="Calibri" w:cs="Calibri"/>
                <w:b/>
                <w:bCs/>
                <w:color w:val="006100"/>
                <w:sz w:val="24"/>
                <w:szCs w:val="24"/>
                <w:lang w:eastAsia="tr-TR"/>
              </w:rPr>
            </w:pPr>
          </w:p>
          <w:p w14:paraId="77C25DE7" w14:textId="77777777" w:rsidR="002D5E39" w:rsidRPr="00107C9D" w:rsidRDefault="002D5E39" w:rsidP="00107C9D">
            <w:pPr>
              <w:spacing w:after="0" w:line="240" w:lineRule="auto"/>
              <w:rPr>
                <w:rFonts w:ascii="Calibri" w:eastAsia="Times New Roman" w:hAnsi="Calibri" w:cs="Calibri"/>
                <w:b/>
                <w:bCs/>
                <w:color w:val="006100"/>
                <w:sz w:val="24"/>
                <w:szCs w:val="24"/>
                <w:lang w:eastAsia="tr-TR"/>
              </w:rPr>
            </w:pPr>
          </w:p>
        </w:tc>
        <w:tc>
          <w:tcPr>
            <w:tcW w:w="1525" w:type="dxa"/>
            <w:tcBorders>
              <w:top w:val="single" w:sz="4" w:space="0" w:color="auto"/>
              <w:left w:val="nil"/>
              <w:bottom w:val="nil"/>
              <w:right w:val="nil"/>
            </w:tcBorders>
            <w:shd w:val="clear" w:color="auto" w:fill="auto"/>
            <w:noWrap/>
            <w:vAlign w:val="bottom"/>
            <w:hideMark/>
          </w:tcPr>
          <w:p w14:paraId="76995E0D" w14:textId="77777777" w:rsidR="00107C9D" w:rsidRPr="00107C9D" w:rsidRDefault="00107C9D" w:rsidP="00107C9D">
            <w:pPr>
              <w:spacing w:after="0" w:line="240" w:lineRule="auto"/>
              <w:rPr>
                <w:rFonts w:ascii="Times New Roman" w:eastAsia="Times New Roman" w:hAnsi="Times New Roman" w:cs="Times New Roman"/>
                <w:sz w:val="20"/>
                <w:szCs w:val="20"/>
                <w:lang w:eastAsia="tr-TR"/>
              </w:rPr>
            </w:pPr>
          </w:p>
        </w:tc>
        <w:tc>
          <w:tcPr>
            <w:tcW w:w="1519" w:type="dxa"/>
            <w:tcBorders>
              <w:top w:val="single" w:sz="4" w:space="0" w:color="auto"/>
              <w:left w:val="nil"/>
              <w:bottom w:val="nil"/>
              <w:right w:val="nil"/>
            </w:tcBorders>
            <w:shd w:val="clear" w:color="auto" w:fill="auto"/>
            <w:noWrap/>
            <w:vAlign w:val="bottom"/>
            <w:hideMark/>
          </w:tcPr>
          <w:p w14:paraId="74BA11BB" w14:textId="77777777" w:rsidR="00107C9D" w:rsidRPr="00107C9D" w:rsidRDefault="00107C9D" w:rsidP="00107C9D">
            <w:pPr>
              <w:spacing w:after="0" w:line="240" w:lineRule="auto"/>
              <w:rPr>
                <w:rFonts w:ascii="Times New Roman" w:eastAsia="Times New Roman" w:hAnsi="Times New Roman" w:cs="Times New Roman"/>
                <w:sz w:val="20"/>
                <w:szCs w:val="20"/>
                <w:lang w:eastAsia="tr-TR"/>
              </w:rPr>
            </w:pPr>
          </w:p>
        </w:tc>
        <w:tc>
          <w:tcPr>
            <w:tcW w:w="1000" w:type="dxa"/>
            <w:tcBorders>
              <w:top w:val="single" w:sz="4" w:space="0" w:color="auto"/>
              <w:left w:val="nil"/>
              <w:bottom w:val="nil"/>
              <w:right w:val="nil"/>
            </w:tcBorders>
            <w:shd w:val="clear" w:color="auto" w:fill="auto"/>
            <w:noWrap/>
            <w:vAlign w:val="bottom"/>
            <w:hideMark/>
          </w:tcPr>
          <w:p w14:paraId="21471A43" w14:textId="77777777" w:rsidR="00107C9D" w:rsidRPr="00107C9D" w:rsidRDefault="00107C9D" w:rsidP="00107C9D">
            <w:pPr>
              <w:spacing w:after="0" w:line="240" w:lineRule="auto"/>
              <w:rPr>
                <w:rFonts w:ascii="Times New Roman" w:eastAsia="Times New Roman" w:hAnsi="Times New Roman" w:cs="Times New Roman"/>
                <w:sz w:val="20"/>
                <w:szCs w:val="20"/>
                <w:lang w:eastAsia="tr-TR"/>
              </w:rPr>
            </w:pPr>
          </w:p>
        </w:tc>
      </w:tr>
    </w:tbl>
    <w:p w14:paraId="1FD92206" w14:textId="77777777" w:rsidR="002D5E39" w:rsidRDefault="002D5E39" w:rsidP="00E42ECE">
      <w:pPr>
        <w:jc w:val="both"/>
      </w:pPr>
    </w:p>
    <w:p w14:paraId="67FAFED1" w14:textId="77777777" w:rsidR="002D5E39" w:rsidRDefault="002D5E39" w:rsidP="002D5E39">
      <w:pPr>
        <w:jc w:val="both"/>
      </w:pPr>
      <w:r>
        <w:lastRenderedPageBreak/>
        <w:t xml:space="preserve">Genel kargo yüklere baktığımızda demir çelik ürünlerinin de içinde olduğu metal ürünlerinde Türkiye’nin ihracatı bir önceki yıla göre hızlı bir şekilde düşerken bu düşüşün de etkisiyle 2023 yılında limanlarımızda 2022 yılına göre -14,6% oranında bir yük azalışı meydana gelmiştir. Dökme katı yük grubunda yer alan, içinde kömür ve maden cevherlerinde olduğu katı mineral yüklere baktığımızda ise limanlarımızda 2023 yılında         -4,76% oranında düşüş yaşanırken dökme sıvı yük grubundaki petrol ürünleri kaleminde -2,5%, yine bu grupta yer alan sıvı kimyasal ürünler kaleminde ise -13,5% gibi yüksek oranlı düşüşler yaşandığından Türkiye’de konteyner harici tüm yük kalemlerinde gerileme meydana gelmiştir.  </w:t>
      </w:r>
    </w:p>
    <w:p w14:paraId="1DF58BD7" w14:textId="38729C0B" w:rsidR="0032016B" w:rsidRDefault="00B76DC3" w:rsidP="00E42ECE">
      <w:pPr>
        <w:jc w:val="both"/>
      </w:pPr>
      <w:r>
        <w:t>Türkiye’nin son yıllarda</w:t>
      </w:r>
      <w:r w:rsidR="0032016B">
        <w:t xml:space="preserve"> yeni yatırımlarla kapasitesini büyüttüğü bit</w:t>
      </w:r>
      <w:r w:rsidR="000E0899">
        <w:t>m</w:t>
      </w:r>
      <w:r w:rsidR="0032016B">
        <w:t xml:space="preserve">iş araç </w:t>
      </w:r>
      <w:r w:rsidR="000E0899">
        <w:t>lojistiğinde</w:t>
      </w:r>
      <w:r w:rsidR="0032016B">
        <w:t xml:space="preserve"> </w:t>
      </w:r>
      <w:r w:rsidR="008552BA">
        <w:t xml:space="preserve">toplamda </w:t>
      </w:r>
      <w:r w:rsidR="0032016B">
        <w:t>202</w:t>
      </w:r>
      <w:r w:rsidR="008552BA">
        <w:t>3 yılında 2022 yılına göre 56 bin araç eksiğiyle -0,50% gibi çok küçük oranda düşüş yaşanmıştır. Yıl içinde ihracata konu yüklenen araç sayıların</w:t>
      </w:r>
      <w:r w:rsidR="00050023">
        <w:t xml:space="preserve">da </w:t>
      </w:r>
      <w:r w:rsidR="00A22E38">
        <w:t xml:space="preserve">2022 yılına göre 243 bin araç artışıyla </w:t>
      </w:r>
      <w:r w:rsidR="00050023">
        <w:t>4%</w:t>
      </w:r>
      <w:r w:rsidR="00B55CFE">
        <w:t xml:space="preserve"> oranında</w:t>
      </w:r>
      <w:r w:rsidR="00403DD5">
        <w:t xml:space="preserve"> bir </w:t>
      </w:r>
      <w:r w:rsidR="002F3D9E">
        <w:t>artış</w:t>
      </w:r>
      <w:r w:rsidR="00403DD5">
        <w:t xml:space="preserve"> gerçekleşirken </w:t>
      </w:r>
      <w:r w:rsidR="008552BA">
        <w:t xml:space="preserve">özellikle ithal edilen ya da tahliye edilen araç sayılarında </w:t>
      </w:r>
      <w:r w:rsidR="00B55CFE">
        <w:t xml:space="preserve">ise </w:t>
      </w:r>
      <w:r w:rsidR="00403DD5">
        <w:t xml:space="preserve">2022 yılına göre </w:t>
      </w:r>
      <w:r w:rsidR="00717AA3">
        <w:t xml:space="preserve">300 bin araç eksiğiyle </w:t>
      </w:r>
      <w:r w:rsidR="00FD1BF1">
        <w:t xml:space="preserve">-5,8% oranında düşüş olmuştur. Küresel otomotiv ticaretinde Çin merkezli olarak araç taşıyan RO-RO gemilerinin daha yüksek navlun ödenen Asya-Pasifik bölgesini tercih etmesi nedeniyle Türkiye’ye planlanan ithal araç sayılarında önemli düşüşler olmuş, 2023 yılının önemli bir bölümünde ithal araç teslimlerinde de ciddi sıkıntılar yaşanmıştır. </w:t>
      </w:r>
    </w:p>
    <w:p w14:paraId="1823850A" w14:textId="77777777" w:rsidR="00AC5020" w:rsidRDefault="006000CE" w:rsidP="00AC5020">
      <w:pPr>
        <w:spacing w:line="240" w:lineRule="auto"/>
        <w:contextualSpacing/>
        <w:jc w:val="both"/>
        <w:rPr>
          <w:b/>
          <w:bCs/>
        </w:rPr>
      </w:pPr>
      <w:r w:rsidRPr="00A13535">
        <w:rPr>
          <w:b/>
          <w:bCs/>
          <w:u w:val="single"/>
        </w:rPr>
        <w:t>Tablo-</w:t>
      </w:r>
      <w:r w:rsidR="002D5E39">
        <w:rPr>
          <w:b/>
          <w:bCs/>
          <w:u w:val="single"/>
        </w:rPr>
        <w:t>8</w:t>
      </w:r>
      <w:r w:rsidRPr="00A13535">
        <w:rPr>
          <w:b/>
          <w:bCs/>
          <w:u w:val="single"/>
        </w:rPr>
        <w:t>:</w:t>
      </w:r>
      <w:r w:rsidRPr="00A13535">
        <w:rPr>
          <w:b/>
          <w:bCs/>
        </w:rPr>
        <w:t xml:space="preserve"> </w:t>
      </w:r>
      <w:r w:rsidR="00A13535" w:rsidRPr="00A13535">
        <w:rPr>
          <w:b/>
          <w:bCs/>
        </w:rPr>
        <w:t>Toplam Yük</w:t>
      </w:r>
      <w:r w:rsidR="00A13535">
        <w:rPr>
          <w:b/>
          <w:bCs/>
        </w:rPr>
        <w:t>te</w:t>
      </w:r>
      <w:r w:rsidR="00A13535" w:rsidRPr="00A13535">
        <w:rPr>
          <w:b/>
          <w:bCs/>
        </w:rPr>
        <w:t xml:space="preserve"> 20</w:t>
      </w:r>
      <w:r w:rsidR="00A0182C">
        <w:rPr>
          <w:b/>
          <w:bCs/>
        </w:rPr>
        <w:t>00</w:t>
      </w:r>
      <w:r w:rsidR="00A13535" w:rsidRPr="00A13535">
        <w:rPr>
          <w:b/>
          <w:bCs/>
        </w:rPr>
        <w:t xml:space="preserve">-2023 Yılları </w:t>
      </w:r>
      <w:r w:rsidR="00A13535">
        <w:rPr>
          <w:b/>
          <w:bCs/>
        </w:rPr>
        <w:t xml:space="preserve">Arasında </w:t>
      </w:r>
      <w:r w:rsidR="00EE5AED" w:rsidRPr="00A13535">
        <w:rPr>
          <w:b/>
          <w:bCs/>
        </w:rPr>
        <w:t xml:space="preserve">Gümrük Rejimleri Bazında </w:t>
      </w:r>
      <w:r w:rsidR="00A13535">
        <w:rPr>
          <w:b/>
          <w:bCs/>
        </w:rPr>
        <w:t>Elleçleme</w:t>
      </w:r>
      <w:r w:rsidR="00AC5020">
        <w:rPr>
          <w:b/>
          <w:bCs/>
        </w:rPr>
        <w:t xml:space="preserve"> </w:t>
      </w:r>
    </w:p>
    <w:p w14:paraId="4EAF55FE" w14:textId="7D267537" w:rsidR="00A0182C" w:rsidRDefault="00AC5020" w:rsidP="00AC5020">
      <w:pPr>
        <w:spacing w:line="240" w:lineRule="auto"/>
        <w:contextualSpacing/>
        <w:jc w:val="both"/>
        <w:rPr>
          <w:b/>
          <w:bCs/>
        </w:rPr>
      </w:pPr>
      <w:r>
        <w:rPr>
          <w:b/>
          <w:bCs/>
        </w:rPr>
        <w:t xml:space="preserve">                 ve Büyüme Oranları</w:t>
      </w:r>
    </w:p>
    <w:p w14:paraId="3F6030A6" w14:textId="77777777" w:rsidR="00AC5020" w:rsidRDefault="00AC5020" w:rsidP="00AC5020">
      <w:pPr>
        <w:spacing w:line="240" w:lineRule="auto"/>
        <w:contextualSpacing/>
        <w:jc w:val="both"/>
        <w:rPr>
          <w:b/>
          <w:bCs/>
        </w:rPr>
      </w:pPr>
    </w:p>
    <w:tbl>
      <w:tblPr>
        <w:tblW w:w="9026" w:type="dxa"/>
        <w:tblCellMar>
          <w:left w:w="70" w:type="dxa"/>
          <w:right w:w="70" w:type="dxa"/>
        </w:tblCellMar>
        <w:tblLook w:val="04A0" w:firstRow="1" w:lastRow="0" w:firstColumn="1" w:lastColumn="0" w:noHBand="0" w:noVBand="1"/>
      </w:tblPr>
      <w:tblGrid>
        <w:gridCol w:w="653"/>
        <w:gridCol w:w="1488"/>
        <w:gridCol w:w="1488"/>
        <w:gridCol w:w="1343"/>
        <w:gridCol w:w="1343"/>
        <w:gridCol w:w="1488"/>
        <w:gridCol w:w="1245"/>
      </w:tblGrid>
      <w:tr w:rsidR="00C87173" w:rsidRPr="00C87173" w14:paraId="54BBDC07" w14:textId="77777777" w:rsidTr="00A0182C">
        <w:trPr>
          <w:trHeight w:val="277"/>
        </w:trPr>
        <w:tc>
          <w:tcPr>
            <w:tcW w:w="7781" w:type="dxa"/>
            <w:gridSpan w:val="6"/>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38423460" w14:textId="77777777" w:rsidR="00C87173" w:rsidRPr="00C87173" w:rsidRDefault="00C87173" w:rsidP="00C87173">
            <w:pPr>
              <w:spacing w:after="0" w:line="240" w:lineRule="auto"/>
              <w:jc w:val="center"/>
              <w:rPr>
                <w:rFonts w:eastAsia="Times New Roman" w:cstheme="minorHAnsi"/>
                <w:b/>
                <w:bCs/>
                <w:color w:val="000000"/>
                <w:lang w:eastAsia="tr-TR"/>
              </w:rPr>
            </w:pPr>
            <w:r w:rsidRPr="00C87173">
              <w:rPr>
                <w:rFonts w:eastAsia="Times New Roman" w:cstheme="minorHAnsi"/>
                <w:b/>
                <w:bCs/>
                <w:color w:val="000000"/>
                <w:lang w:eastAsia="tr-TR"/>
              </w:rPr>
              <w:t>Yük Rejimleri Bazında Toplam Yük (TON)</w:t>
            </w:r>
          </w:p>
        </w:tc>
        <w:tc>
          <w:tcPr>
            <w:tcW w:w="1245" w:type="dxa"/>
            <w:vMerge w:val="restart"/>
            <w:tcBorders>
              <w:top w:val="single" w:sz="4" w:space="0" w:color="auto"/>
              <w:left w:val="single" w:sz="4" w:space="0" w:color="auto"/>
              <w:bottom w:val="single" w:sz="4" w:space="0" w:color="auto"/>
              <w:right w:val="single" w:sz="4" w:space="0" w:color="auto"/>
            </w:tcBorders>
            <w:shd w:val="clear" w:color="000000" w:fill="FFFF00"/>
            <w:vAlign w:val="center"/>
            <w:hideMark/>
          </w:tcPr>
          <w:p w14:paraId="5EE00F67" w14:textId="77777777" w:rsidR="00C87173" w:rsidRPr="00C87173" w:rsidRDefault="00C87173" w:rsidP="00C87173">
            <w:pPr>
              <w:spacing w:after="0" w:line="240" w:lineRule="auto"/>
              <w:jc w:val="center"/>
              <w:rPr>
                <w:rFonts w:eastAsia="Times New Roman" w:cstheme="minorHAnsi"/>
                <w:b/>
                <w:bCs/>
                <w:color w:val="000000"/>
                <w:lang w:eastAsia="tr-TR"/>
              </w:rPr>
            </w:pPr>
            <w:r w:rsidRPr="00C87173">
              <w:rPr>
                <w:rFonts w:eastAsia="Times New Roman" w:cstheme="minorHAnsi"/>
                <w:b/>
                <w:bCs/>
                <w:color w:val="000000"/>
                <w:lang w:eastAsia="tr-TR"/>
              </w:rPr>
              <w:t>Büyüme Oranı (%)</w:t>
            </w:r>
          </w:p>
        </w:tc>
      </w:tr>
      <w:tr w:rsidR="00C87173" w:rsidRPr="00C87173" w14:paraId="69C27436" w14:textId="77777777" w:rsidTr="00A0182C">
        <w:trPr>
          <w:trHeight w:val="277"/>
        </w:trPr>
        <w:tc>
          <w:tcPr>
            <w:tcW w:w="628" w:type="dxa"/>
            <w:tcBorders>
              <w:top w:val="single" w:sz="4" w:space="0" w:color="auto"/>
              <w:left w:val="single" w:sz="4" w:space="0" w:color="auto"/>
              <w:bottom w:val="single" w:sz="4" w:space="0" w:color="auto"/>
              <w:right w:val="single" w:sz="4" w:space="0" w:color="auto"/>
            </w:tcBorders>
            <w:shd w:val="clear" w:color="auto" w:fill="F7CAAC" w:themeFill="accent2" w:themeFillTint="66"/>
            <w:noWrap/>
            <w:vAlign w:val="center"/>
            <w:hideMark/>
          </w:tcPr>
          <w:p w14:paraId="45F4CAD0" w14:textId="1EE77A97" w:rsidR="00C87173" w:rsidRPr="00C87173" w:rsidRDefault="00C87173" w:rsidP="00C87173">
            <w:pPr>
              <w:spacing w:after="0" w:line="240" w:lineRule="auto"/>
              <w:jc w:val="center"/>
              <w:rPr>
                <w:rFonts w:eastAsia="Times New Roman" w:cstheme="minorHAnsi"/>
                <w:b/>
                <w:bCs/>
                <w:color w:val="000000"/>
                <w:lang w:eastAsia="tr-TR"/>
              </w:rPr>
            </w:pPr>
            <w:r>
              <w:rPr>
                <w:rFonts w:eastAsia="Times New Roman" w:cstheme="minorHAnsi"/>
                <w:b/>
                <w:bCs/>
                <w:color w:val="000000"/>
                <w:lang w:eastAsia="tr-TR"/>
              </w:rPr>
              <w:t>Yıllar</w:t>
            </w:r>
            <w:r w:rsidRPr="00C87173">
              <w:rPr>
                <w:rFonts w:eastAsia="Times New Roman" w:cstheme="minorHAnsi"/>
                <w:b/>
                <w:bCs/>
                <w:color w:val="000000"/>
                <w:lang w:eastAsia="tr-TR"/>
              </w:rPr>
              <w:t> </w:t>
            </w:r>
          </w:p>
        </w:tc>
        <w:tc>
          <w:tcPr>
            <w:tcW w:w="1488" w:type="dxa"/>
            <w:tcBorders>
              <w:top w:val="single" w:sz="4" w:space="0" w:color="auto"/>
              <w:left w:val="nil"/>
              <w:bottom w:val="single" w:sz="4" w:space="0" w:color="auto"/>
              <w:right w:val="single" w:sz="4" w:space="0" w:color="auto"/>
            </w:tcBorders>
            <w:shd w:val="clear" w:color="000000" w:fill="F8CBAD"/>
            <w:noWrap/>
            <w:vAlign w:val="center"/>
            <w:hideMark/>
          </w:tcPr>
          <w:p w14:paraId="5B157856" w14:textId="77777777" w:rsidR="00C87173" w:rsidRPr="00C87173" w:rsidRDefault="00C87173" w:rsidP="00C87173">
            <w:pPr>
              <w:spacing w:after="0" w:line="240" w:lineRule="auto"/>
              <w:jc w:val="center"/>
              <w:rPr>
                <w:rFonts w:eastAsia="Times New Roman" w:cstheme="minorHAnsi"/>
                <w:b/>
                <w:bCs/>
                <w:color w:val="000000"/>
                <w:lang w:eastAsia="tr-TR"/>
              </w:rPr>
            </w:pPr>
            <w:r w:rsidRPr="00C87173">
              <w:rPr>
                <w:rFonts w:eastAsia="Times New Roman" w:cstheme="minorHAnsi"/>
                <w:b/>
                <w:bCs/>
                <w:color w:val="000000"/>
                <w:lang w:eastAsia="tr-TR"/>
              </w:rPr>
              <w:t>İhracat</w:t>
            </w:r>
          </w:p>
        </w:tc>
        <w:tc>
          <w:tcPr>
            <w:tcW w:w="1488" w:type="dxa"/>
            <w:tcBorders>
              <w:top w:val="single" w:sz="4" w:space="0" w:color="auto"/>
              <w:left w:val="nil"/>
              <w:bottom w:val="single" w:sz="4" w:space="0" w:color="auto"/>
              <w:right w:val="single" w:sz="4" w:space="0" w:color="auto"/>
            </w:tcBorders>
            <w:shd w:val="clear" w:color="000000" w:fill="F8CBAD"/>
            <w:noWrap/>
            <w:vAlign w:val="center"/>
            <w:hideMark/>
          </w:tcPr>
          <w:p w14:paraId="61B64EDC" w14:textId="77777777" w:rsidR="00C87173" w:rsidRPr="00C87173" w:rsidRDefault="00C87173" w:rsidP="00C87173">
            <w:pPr>
              <w:spacing w:after="0" w:line="240" w:lineRule="auto"/>
              <w:jc w:val="center"/>
              <w:rPr>
                <w:rFonts w:eastAsia="Times New Roman" w:cstheme="minorHAnsi"/>
                <w:b/>
                <w:bCs/>
                <w:color w:val="000000"/>
                <w:lang w:eastAsia="tr-TR"/>
              </w:rPr>
            </w:pPr>
            <w:r w:rsidRPr="00C87173">
              <w:rPr>
                <w:rFonts w:eastAsia="Times New Roman" w:cstheme="minorHAnsi"/>
                <w:b/>
                <w:bCs/>
                <w:color w:val="000000"/>
                <w:lang w:eastAsia="tr-TR"/>
              </w:rPr>
              <w:t>İthalat</w:t>
            </w:r>
          </w:p>
        </w:tc>
        <w:tc>
          <w:tcPr>
            <w:tcW w:w="1343" w:type="dxa"/>
            <w:tcBorders>
              <w:top w:val="single" w:sz="4" w:space="0" w:color="auto"/>
              <w:left w:val="nil"/>
              <w:bottom w:val="single" w:sz="4" w:space="0" w:color="auto"/>
              <w:right w:val="single" w:sz="4" w:space="0" w:color="auto"/>
            </w:tcBorders>
            <w:shd w:val="clear" w:color="000000" w:fill="F8CBAD"/>
            <w:noWrap/>
            <w:vAlign w:val="center"/>
            <w:hideMark/>
          </w:tcPr>
          <w:p w14:paraId="29FC4309" w14:textId="77777777" w:rsidR="00C87173" w:rsidRPr="00C87173" w:rsidRDefault="00C87173" w:rsidP="00C87173">
            <w:pPr>
              <w:spacing w:after="0" w:line="240" w:lineRule="auto"/>
              <w:jc w:val="center"/>
              <w:rPr>
                <w:rFonts w:eastAsia="Times New Roman" w:cstheme="minorHAnsi"/>
                <w:b/>
                <w:bCs/>
                <w:color w:val="000000"/>
                <w:lang w:eastAsia="tr-TR"/>
              </w:rPr>
            </w:pPr>
            <w:r w:rsidRPr="00C87173">
              <w:rPr>
                <w:rFonts w:eastAsia="Times New Roman" w:cstheme="minorHAnsi"/>
                <w:b/>
                <w:bCs/>
                <w:color w:val="000000"/>
                <w:lang w:eastAsia="tr-TR"/>
              </w:rPr>
              <w:t>Kabotaj</w:t>
            </w:r>
          </w:p>
        </w:tc>
        <w:tc>
          <w:tcPr>
            <w:tcW w:w="1343" w:type="dxa"/>
            <w:tcBorders>
              <w:top w:val="single" w:sz="4" w:space="0" w:color="auto"/>
              <w:left w:val="nil"/>
              <w:bottom w:val="single" w:sz="4" w:space="0" w:color="auto"/>
              <w:right w:val="single" w:sz="4" w:space="0" w:color="auto"/>
            </w:tcBorders>
            <w:shd w:val="clear" w:color="000000" w:fill="F8CBAD"/>
            <w:noWrap/>
            <w:vAlign w:val="center"/>
            <w:hideMark/>
          </w:tcPr>
          <w:p w14:paraId="4DA48670" w14:textId="77777777" w:rsidR="00C87173" w:rsidRPr="00C87173" w:rsidRDefault="00C87173" w:rsidP="00C87173">
            <w:pPr>
              <w:spacing w:after="0" w:line="240" w:lineRule="auto"/>
              <w:jc w:val="center"/>
              <w:rPr>
                <w:rFonts w:eastAsia="Times New Roman" w:cstheme="minorHAnsi"/>
                <w:b/>
                <w:bCs/>
                <w:color w:val="000000"/>
                <w:lang w:eastAsia="tr-TR"/>
              </w:rPr>
            </w:pPr>
            <w:r w:rsidRPr="00C87173">
              <w:rPr>
                <w:rFonts w:eastAsia="Times New Roman" w:cstheme="minorHAnsi"/>
                <w:b/>
                <w:bCs/>
                <w:color w:val="000000"/>
                <w:lang w:eastAsia="tr-TR"/>
              </w:rPr>
              <w:t>Transit</w:t>
            </w:r>
          </w:p>
        </w:tc>
        <w:tc>
          <w:tcPr>
            <w:tcW w:w="1488" w:type="dxa"/>
            <w:tcBorders>
              <w:top w:val="single" w:sz="4" w:space="0" w:color="auto"/>
              <w:left w:val="nil"/>
              <w:bottom w:val="single" w:sz="4" w:space="0" w:color="auto"/>
              <w:right w:val="single" w:sz="4" w:space="0" w:color="auto"/>
            </w:tcBorders>
            <w:shd w:val="clear" w:color="000000" w:fill="F8CBAD"/>
            <w:noWrap/>
            <w:vAlign w:val="center"/>
            <w:hideMark/>
          </w:tcPr>
          <w:p w14:paraId="3BC64C2E" w14:textId="77777777" w:rsidR="00C87173" w:rsidRPr="00C87173" w:rsidRDefault="00C87173" w:rsidP="00C87173">
            <w:pPr>
              <w:spacing w:after="0" w:line="240" w:lineRule="auto"/>
              <w:jc w:val="center"/>
              <w:rPr>
                <w:rFonts w:eastAsia="Times New Roman" w:cstheme="minorHAnsi"/>
                <w:b/>
                <w:bCs/>
                <w:color w:val="000000"/>
                <w:lang w:eastAsia="tr-TR"/>
              </w:rPr>
            </w:pPr>
            <w:r w:rsidRPr="00C87173">
              <w:rPr>
                <w:rFonts w:eastAsia="Times New Roman" w:cstheme="minorHAnsi"/>
                <w:b/>
                <w:bCs/>
                <w:color w:val="000000"/>
                <w:lang w:eastAsia="tr-TR"/>
              </w:rPr>
              <w:t>Toplam</w:t>
            </w:r>
          </w:p>
        </w:tc>
        <w:tc>
          <w:tcPr>
            <w:tcW w:w="1245" w:type="dxa"/>
            <w:vMerge/>
            <w:tcBorders>
              <w:top w:val="single" w:sz="4" w:space="0" w:color="auto"/>
              <w:left w:val="single" w:sz="4" w:space="0" w:color="auto"/>
              <w:bottom w:val="single" w:sz="4" w:space="0" w:color="auto"/>
              <w:right w:val="single" w:sz="4" w:space="0" w:color="auto"/>
            </w:tcBorders>
            <w:vAlign w:val="center"/>
            <w:hideMark/>
          </w:tcPr>
          <w:p w14:paraId="41656437" w14:textId="77777777" w:rsidR="00C87173" w:rsidRPr="00C87173" w:rsidRDefault="00C87173" w:rsidP="00C87173">
            <w:pPr>
              <w:spacing w:after="0" w:line="240" w:lineRule="auto"/>
              <w:rPr>
                <w:rFonts w:eastAsia="Times New Roman" w:cstheme="minorHAnsi"/>
                <w:b/>
                <w:bCs/>
                <w:color w:val="000000"/>
                <w:lang w:eastAsia="tr-TR"/>
              </w:rPr>
            </w:pPr>
          </w:p>
        </w:tc>
      </w:tr>
      <w:tr w:rsidR="00C87173" w:rsidRPr="00C87173" w14:paraId="123C9D0F" w14:textId="77777777" w:rsidTr="00A0182C">
        <w:trPr>
          <w:trHeight w:val="277"/>
        </w:trPr>
        <w:tc>
          <w:tcPr>
            <w:tcW w:w="6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F11A79" w14:textId="77777777" w:rsidR="00C87173" w:rsidRPr="00C87173" w:rsidRDefault="00C87173" w:rsidP="00C87173">
            <w:pPr>
              <w:spacing w:after="0" w:line="240" w:lineRule="auto"/>
              <w:jc w:val="center"/>
              <w:rPr>
                <w:rFonts w:eastAsia="Times New Roman" w:cstheme="minorHAnsi"/>
                <w:b/>
                <w:bCs/>
                <w:color w:val="000000"/>
                <w:lang w:eastAsia="tr-TR"/>
              </w:rPr>
            </w:pPr>
            <w:r w:rsidRPr="00C87173">
              <w:rPr>
                <w:rFonts w:eastAsia="Times New Roman" w:cstheme="minorHAnsi"/>
                <w:b/>
                <w:bCs/>
                <w:color w:val="000000"/>
                <w:lang w:eastAsia="tr-TR"/>
              </w:rPr>
              <w:t>2000</w:t>
            </w:r>
          </w:p>
        </w:tc>
        <w:tc>
          <w:tcPr>
            <w:tcW w:w="1488" w:type="dxa"/>
            <w:tcBorders>
              <w:top w:val="single" w:sz="4" w:space="0" w:color="auto"/>
              <w:left w:val="nil"/>
              <w:bottom w:val="single" w:sz="4" w:space="0" w:color="auto"/>
              <w:right w:val="single" w:sz="4" w:space="0" w:color="auto"/>
            </w:tcBorders>
            <w:shd w:val="clear" w:color="auto" w:fill="auto"/>
            <w:noWrap/>
            <w:vAlign w:val="center"/>
            <w:hideMark/>
          </w:tcPr>
          <w:p w14:paraId="33919283" w14:textId="77777777" w:rsidR="00C87173" w:rsidRPr="00C87173" w:rsidRDefault="00C87173" w:rsidP="00A0182C">
            <w:pPr>
              <w:spacing w:after="0" w:line="240" w:lineRule="auto"/>
              <w:jc w:val="right"/>
              <w:rPr>
                <w:rFonts w:eastAsia="Times New Roman" w:cstheme="minorHAnsi"/>
                <w:color w:val="000000"/>
                <w:lang w:eastAsia="tr-TR"/>
              </w:rPr>
            </w:pPr>
            <w:r w:rsidRPr="00C87173">
              <w:rPr>
                <w:rFonts w:eastAsia="Times New Roman" w:cstheme="minorHAnsi"/>
                <w:color w:val="000000"/>
                <w:lang w:eastAsia="tr-TR"/>
              </w:rPr>
              <w:t>32.284.859</w:t>
            </w:r>
          </w:p>
        </w:tc>
        <w:tc>
          <w:tcPr>
            <w:tcW w:w="1488" w:type="dxa"/>
            <w:tcBorders>
              <w:top w:val="single" w:sz="4" w:space="0" w:color="auto"/>
              <w:left w:val="nil"/>
              <w:bottom w:val="single" w:sz="4" w:space="0" w:color="auto"/>
              <w:right w:val="single" w:sz="4" w:space="0" w:color="auto"/>
            </w:tcBorders>
            <w:shd w:val="clear" w:color="auto" w:fill="auto"/>
            <w:noWrap/>
            <w:vAlign w:val="center"/>
            <w:hideMark/>
          </w:tcPr>
          <w:p w14:paraId="72AE7D69" w14:textId="77777777" w:rsidR="00C87173" w:rsidRPr="00C87173" w:rsidRDefault="00C87173" w:rsidP="00A0182C">
            <w:pPr>
              <w:spacing w:after="0" w:line="240" w:lineRule="auto"/>
              <w:jc w:val="right"/>
              <w:rPr>
                <w:rFonts w:eastAsia="Times New Roman" w:cstheme="minorHAnsi"/>
                <w:color w:val="000000"/>
                <w:lang w:eastAsia="tr-TR"/>
              </w:rPr>
            </w:pPr>
            <w:r w:rsidRPr="00C87173">
              <w:rPr>
                <w:rFonts w:eastAsia="Times New Roman" w:cstheme="minorHAnsi"/>
                <w:color w:val="000000"/>
                <w:lang w:eastAsia="tr-TR"/>
              </w:rPr>
              <w:t>85.828.331</w:t>
            </w:r>
          </w:p>
        </w:tc>
        <w:tc>
          <w:tcPr>
            <w:tcW w:w="1343" w:type="dxa"/>
            <w:tcBorders>
              <w:top w:val="single" w:sz="4" w:space="0" w:color="auto"/>
              <w:left w:val="nil"/>
              <w:bottom w:val="single" w:sz="4" w:space="0" w:color="auto"/>
              <w:right w:val="single" w:sz="4" w:space="0" w:color="auto"/>
            </w:tcBorders>
            <w:shd w:val="clear" w:color="auto" w:fill="auto"/>
            <w:noWrap/>
            <w:vAlign w:val="center"/>
            <w:hideMark/>
          </w:tcPr>
          <w:p w14:paraId="2B0E0C79" w14:textId="77777777" w:rsidR="00C87173" w:rsidRPr="00C87173" w:rsidRDefault="00C87173" w:rsidP="00A0182C">
            <w:pPr>
              <w:spacing w:after="0" w:line="240" w:lineRule="auto"/>
              <w:jc w:val="right"/>
              <w:rPr>
                <w:rFonts w:eastAsia="Times New Roman" w:cstheme="minorHAnsi"/>
                <w:color w:val="000000"/>
                <w:lang w:eastAsia="tr-TR"/>
              </w:rPr>
            </w:pPr>
            <w:r w:rsidRPr="00C87173">
              <w:rPr>
                <w:rFonts w:eastAsia="Times New Roman" w:cstheme="minorHAnsi"/>
                <w:color w:val="000000"/>
                <w:lang w:eastAsia="tr-TR"/>
              </w:rPr>
              <w:t>37.150.155</w:t>
            </w:r>
          </w:p>
        </w:tc>
        <w:tc>
          <w:tcPr>
            <w:tcW w:w="1343" w:type="dxa"/>
            <w:tcBorders>
              <w:top w:val="nil"/>
              <w:left w:val="nil"/>
              <w:bottom w:val="single" w:sz="4" w:space="0" w:color="auto"/>
              <w:right w:val="single" w:sz="4" w:space="0" w:color="auto"/>
            </w:tcBorders>
            <w:shd w:val="clear" w:color="auto" w:fill="auto"/>
            <w:noWrap/>
            <w:vAlign w:val="center"/>
            <w:hideMark/>
          </w:tcPr>
          <w:p w14:paraId="55014404" w14:textId="77777777" w:rsidR="00C87173" w:rsidRPr="00C87173" w:rsidRDefault="00C87173" w:rsidP="00A0182C">
            <w:pPr>
              <w:spacing w:after="0" w:line="240" w:lineRule="auto"/>
              <w:jc w:val="right"/>
              <w:rPr>
                <w:rFonts w:eastAsia="Times New Roman" w:cstheme="minorHAnsi"/>
                <w:color w:val="000000"/>
                <w:lang w:eastAsia="tr-TR"/>
              </w:rPr>
            </w:pPr>
            <w:r w:rsidRPr="00C87173">
              <w:rPr>
                <w:rFonts w:eastAsia="Times New Roman" w:cstheme="minorHAnsi"/>
                <w:color w:val="000000"/>
                <w:lang w:eastAsia="tr-TR"/>
              </w:rPr>
              <w:t>30.770.006</w:t>
            </w:r>
          </w:p>
        </w:tc>
        <w:tc>
          <w:tcPr>
            <w:tcW w:w="1488" w:type="dxa"/>
            <w:tcBorders>
              <w:top w:val="nil"/>
              <w:left w:val="nil"/>
              <w:bottom w:val="single" w:sz="4" w:space="0" w:color="auto"/>
              <w:right w:val="single" w:sz="4" w:space="0" w:color="auto"/>
            </w:tcBorders>
            <w:shd w:val="clear" w:color="auto" w:fill="auto"/>
            <w:noWrap/>
            <w:vAlign w:val="center"/>
            <w:hideMark/>
          </w:tcPr>
          <w:p w14:paraId="2C9B20ED" w14:textId="77777777" w:rsidR="00C87173" w:rsidRPr="00C87173" w:rsidRDefault="00C87173" w:rsidP="00A0182C">
            <w:pPr>
              <w:spacing w:after="0" w:line="240" w:lineRule="auto"/>
              <w:jc w:val="right"/>
              <w:rPr>
                <w:rFonts w:eastAsia="Times New Roman" w:cstheme="minorHAnsi"/>
                <w:b/>
                <w:bCs/>
                <w:color w:val="000000"/>
                <w:lang w:eastAsia="tr-TR"/>
              </w:rPr>
            </w:pPr>
            <w:r w:rsidRPr="00C87173">
              <w:rPr>
                <w:rFonts w:eastAsia="Times New Roman" w:cstheme="minorHAnsi"/>
                <w:b/>
                <w:bCs/>
                <w:color w:val="000000"/>
                <w:lang w:eastAsia="tr-TR"/>
              </w:rPr>
              <w:t>186.033.351</w:t>
            </w:r>
          </w:p>
        </w:tc>
        <w:tc>
          <w:tcPr>
            <w:tcW w:w="1245" w:type="dxa"/>
            <w:tcBorders>
              <w:top w:val="nil"/>
              <w:left w:val="nil"/>
              <w:bottom w:val="single" w:sz="4" w:space="0" w:color="auto"/>
              <w:right w:val="single" w:sz="4" w:space="0" w:color="auto"/>
            </w:tcBorders>
            <w:shd w:val="clear" w:color="auto" w:fill="auto"/>
            <w:noWrap/>
            <w:vAlign w:val="center"/>
            <w:hideMark/>
          </w:tcPr>
          <w:p w14:paraId="564AE4E9" w14:textId="77777777" w:rsidR="00C87173" w:rsidRPr="00C87173" w:rsidRDefault="00C87173" w:rsidP="00A0182C">
            <w:pPr>
              <w:spacing w:after="0" w:line="240" w:lineRule="auto"/>
              <w:jc w:val="right"/>
              <w:rPr>
                <w:rFonts w:eastAsia="Times New Roman" w:cstheme="minorHAnsi"/>
                <w:b/>
                <w:bCs/>
                <w:color w:val="000000"/>
                <w:lang w:eastAsia="tr-TR"/>
              </w:rPr>
            </w:pPr>
            <w:r w:rsidRPr="00C87173">
              <w:rPr>
                <w:rFonts w:eastAsia="Times New Roman" w:cstheme="minorHAnsi"/>
                <w:b/>
                <w:bCs/>
                <w:color w:val="000000"/>
                <w:lang w:eastAsia="tr-TR"/>
              </w:rPr>
              <w:t>9,16%</w:t>
            </w:r>
          </w:p>
        </w:tc>
      </w:tr>
      <w:tr w:rsidR="00C87173" w:rsidRPr="00C87173" w14:paraId="5C0E0C13" w14:textId="77777777" w:rsidTr="00A0182C">
        <w:trPr>
          <w:trHeight w:val="277"/>
        </w:trPr>
        <w:tc>
          <w:tcPr>
            <w:tcW w:w="6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61F6D5" w14:textId="77777777" w:rsidR="00C87173" w:rsidRPr="00C87173" w:rsidRDefault="00C87173" w:rsidP="00C87173">
            <w:pPr>
              <w:spacing w:after="0" w:line="240" w:lineRule="auto"/>
              <w:jc w:val="center"/>
              <w:rPr>
                <w:rFonts w:eastAsia="Times New Roman" w:cstheme="minorHAnsi"/>
                <w:b/>
                <w:bCs/>
                <w:color w:val="FF0000"/>
                <w:lang w:eastAsia="tr-TR"/>
              </w:rPr>
            </w:pPr>
            <w:r w:rsidRPr="00C87173">
              <w:rPr>
                <w:rFonts w:eastAsia="Times New Roman" w:cstheme="minorHAnsi"/>
                <w:b/>
                <w:bCs/>
                <w:color w:val="FF0000"/>
                <w:lang w:eastAsia="tr-TR"/>
              </w:rPr>
              <w:t>2001</w:t>
            </w:r>
          </w:p>
        </w:tc>
        <w:tc>
          <w:tcPr>
            <w:tcW w:w="1488" w:type="dxa"/>
            <w:tcBorders>
              <w:top w:val="single" w:sz="4" w:space="0" w:color="auto"/>
              <w:left w:val="nil"/>
              <w:bottom w:val="single" w:sz="4" w:space="0" w:color="auto"/>
              <w:right w:val="single" w:sz="4" w:space="0" w:color="auto"/>
            </w:tcBorders>
            <w:shd w:val="clear" w:color="auto" w:fill="auto"/>
            <w:noWrap/>
            <w:vAlign w:val="center"/>
            <w:hideMark/>
          </w:tcPr>
          <w:p w14:paraId="5B470D90" w14:textId="77777777" w:rsidR="00C87173" w:rsidRPr="00C87173" w:rsidRDefault="00C87173" w:rsidP="00A0182C">
            <w:pPr>
              <w:spacing w:after="0" w:line="240" w:lineRule="auto"/>
              <w:jc w:val="right"/>
              <w:rPr>
                <w:rFonts w:eastAsia="Times New Roman" w:cstheme="minorHAnsi"/>
                <w:color w:val="FF0000"/>
                <w:lang w:eastAsia="tr-TR"/>
              </w:rPr>
            </w:pPr>
            <w:r w:rsidRPr="00C87173">
              <w:rPr>
                <w:rFonts w:eastAsia="Times New Roman" w:cstheme="minorHAnsi"/>
                <w:color w:val="FF0000"/>
                <w:lang w:eastAsia="tr-TR"/>
              </w:rPr>
              <w:t>40.633.756</w:t>
            </w:r>
          </w:p>
        </w:tc>
        <w:tc>
          <w:tcPr>
            <w:tcW w:w="1488" w:type="dxa"/>
            <w:tcBorders>
              <w:top w:val="single" w:sz="4" w:space="0" w:color="auto"/>
              <w:left w:val="nil"/>
              <w:bottom w:val="single" w:sz="4" w:space="0" w:color="auto"/>
              <w:right w:val="single" w:sz="4" w:space="0" w:color="auto"/>
            </w:tcBorders>
            <w:shd w:val="clear" w:color="auto" w:fill="auto"/>
            <w:noWrap/>
            <w:vAlign w:val="center"/>
            <w:hideMark/>
          </w:tcPr>
          <w:p w14:paraId="4FE03264" w14:textId="77777777" w:rsidR="00C87173" w:rsidRPr="00C87173" w:rsidRDefault="00C87173" w:rsidP="00A0182C">
            <w:pPr>
              <w:spacing w:after="0" w:line="240" w:lineRule="auto"/>
              <w:jc w:val="right"/>
              <w:rPr>
                <w:rFonts w:eastAsia="Times New Roman" w:cstheme="minorHAnsi"/>
                <w:color w:val="FF0000"/>
                <w:lang w:eastAsia="tr-TR"/>
              </w:rPr>
            </w:pPr>
            <w:r w:rsidRPr="00C87173">
              <w:rPr>
                <w:rFonts w:eastAsia="Times New Roman" w:cstheme="minorHAnsi"/>
                <w:color w:val="FF0000"/>
                <w:lang w:eastAsia="tr-TR"/>
              </w:rPr>
              <w:t>72.780.602</w:t>
            </w:r>
          </w:p>
        </w:tc>
        <w:tc>
          <w:tcPr>
            <w:tcW w:w="1343" w:type="dxa"/>
            <w:tcBorders>
              <w:top w:val="single" w:sz="4" w:space="0" w:color="auto"/>
              <w:left w:val="nil"/>
              <w:bottom w:val="single" w:sz="4" w:space="0" w:color="auto"/>
              <w:right w:val="single" w:sz="4" w:space="0" w:color="auto"/>
            </w:tcBorders>
            <w:shd w:val="clear" w:color="auto" w:fill="auto"/>
            <w:noWrap/>
            <w:vAlign w:val="center"/>
            <w:hideMark/>
          </w:tcPr>
          <w:p w14:paraId="66FA0170" w14:textId="77777777" w:rsidR="00C87173" w:rsidRPr="00C87173" w:rsidRDefault="00C87173" w:rsidP="00A0182C">
            <w:pPr>
              <w:spacing w:after="0" w:line="240" w:lineRule="auto"/>
              <w:jc w:val="right"/>
              <w:rPr>
                <w:rFonts w:eastAsia="Times New Roman" w:cstheme="minorHAnsi"/>
                <w:color w:val="FF0000"/>
                <w:lang w:eastAsia="tr-TR"/>
              </w:rPr>
            </w:pPr>
            <w:r w:rsidRPr="00C87173">
              <w:rPr>
                <w:rFonts w:eastAsia="Times New Roman" w:cstheme="minorHAnsi"/>
                <w:color w:val="FF0000"/>
                <w:lang w:eastAsia="tr-TR"/>
              </w:rPr>
              <w:t>26.281.398</w:t>
            </w:r>
          </w:p>
        </w:tc>
        <w:tc>
          <w:tcPr>
            <w:tcW w:w="1343" w:type="dxa"/>
            <w:tcBorders>
              <w:top w:val="nil"/>
              <w:left w:val="nil"/>
              <w:bottom w:val="single" w:sz="4" w:space="0" w:color="auto"/>
              <w:right w:val="single" w:sz="4" w:space="0" w:color="auto"/>
            </w:tcBorders>
            <w:shd w:val="clear" w:color="auto" w:fill="auto"/>
            <w:noWrap/>
            <w:vAlign w:val="center"/>
            <w:hideMark/>
          </w:tcPr>
          <w:p w14:paraId="20162119" w14:textId="77777777" w:rsidR="00C87173" w:rsidRPr="00C87173" w:rsidRDefault="00C87173" w:rsidP="00A0182C">
            <w:pPr>
              <w:spacing w:after="0" w:line="240" w:lineRule="auto"/>
              <w:jc w:val="right"/>
              <w:rPr>
                <w:rFonts w:eastAsia="Times New Roman" w:cstheme="minorHAnsi"/>
                <w:color w:val="FF0000"/>
                <w:lang w:eastAsia="tr-TR"/>
              </w:rPr>
            </w:pPr>
            <w:r w:rsidRPr="00C87173">
              <w:rPr>
                <w:rFonts w:eastAsia="Times New Roman" w:cstheme="minorHAnsi"/>
                <w:color w:val="FF0000"/>
                <w:lang w:eastAsia="tr-TR"/>
              </w:rPr>
              <w:t>28.723.744</w:t>
            </w:r>
          </w:p>
        </w:tc>
        <w:tc>
          <w:tcPr>
            <w:tcW w:w="1488" w:type="dxa"/>
            <w:tcBorders>
              <w:top w:val="nil"/>
              <w:left w:val="nil"/>
              <w:bottom w:val="single" w:sz="4" w:space="0" w:color="auto"/>
              <w:right w:val="single" w:sz="4" w:space="0" w:color="auto"/>
            </w:tcBorders>
            <w:shd w:val="clear" w:color="auto" w:fill="auto"/>
            <w:noWrap/>
            <w:vAlign w:val="center"/>
            <w:hideMark/>
          </w:tcPr>
          <w:p w14:paraId="0C0075C8" w14:textId="77777777" w:rsidR="00C87173" w:rsidRPr="00C87173" w:rsidRDefault="00C87173" w:rsidP="00A0182C">
            <w:pPr>
              <w:spacing w:after="0" w:line="240" w:lineRule="auto"/>
              <w:jc w:val="right"/>
              <w:rPr>
                <w:rFonts w:eastAsia="Times New Roman" w:cstheme="minorHAnsi"/>
                <w:b/>
                <w:bCs/>
                <w:color w:val="FF0000"/>
                <w:lang w:eastAsia="tr-TR"/>
              </w:rPr>
            </w:pPr>
            <w:r w:rsidRPr="00C87173">
              <w:rPr>
                <w:rFonts w:eastAsia="Times New Roman" w:cstheme="minorHAnsi"/>
                <w:b/>
                <w:bCs/>
                <w:color w:val="FF0000"/>
                <w:lang w:eastAsia="tr-TR"/>
              </w:rPr>
              <w:t>168.419.500</w:t>
            </w:r>
          </w:p>
        </w:tc>
        <w:tc>
          <w:tcPr>
            <w:tcW w:w="1245" w:type="dxa"/>
            <w:tcBorders>
              <w:top w:val="nil"/>
              <w:left w:val="nil"/>
              <w:bottom w:val="single" w:sz="4" w:space="0" w:color="auto"/>
              <w:right w:val="single" w:sz="4" w:space="0" w:color="auto"/>
            </w:tcBorders>
            <w:shd w:val="clear" w:color="auto" w:fill="auto"/>
            <w:noWrap/>
            <w:vAlign w:val="center"/>
            <w:hideMark/>
          </w:tcPr>
          <w:p w14:paraId="08B327E4" w14:textId="77777777" w:rsidR="00C87173" w:rsidRPr="00C87173" w:rsidRDefault="00C87173" w:rsidP="00A0182C">
            <w:pPr>
              <w:spacing w:after="0" w:line="240" w:lineRule="auto"/>
              <w:jc w:val="right"/>
              <w:rPr>
                <w:rFonts w:eastAsia="Times New Roman" w:cstheme="minorHAnsi"/>
                <w:b/>
                <w:bCs/>
                <w:color w:val="FF0000"/>
                <w:lang w:eastAsia="tr-TR"/>
              </w:rPr>
            </w:pPr>
            <w:r w:rsidRPr="00C87173">
              <w:rPr>
                <w:rFonts w:eastAsia="Times New Roman" w:cstheme="minorHAnsi"/>
                <w:b/>
                <w:bCs/>
                <w:color w:val="FF0000"/>
                <w:lang w:eastAsia="tr-TR"/>
              </w:rPr>
              <w:t>-9,47%</w:t>
            </w:r>
          </w:p>
        </w:tc>
      </w:tr>
      <w:tr w:rsidR="00C87173" w:rsidRPr="00C87173" w14:paraId="5E4964BD" w14:textId="77777777" w:rsidTr="00A0182C">
        <w:trPr>
          <w:trHeight w:val="277"/>
        </w:trPr>
        <w:tc>
          <w:tcPr>
            <w:tcW w:w="6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F2223A" w14:textId="77777777" w:rsidR="00C87173" w:rsidRPr="00C87173" w:rsidRDefault="00C87173" w:rsidP="00C87173">
            <w:pPr>
              <w:spacing w:after="0" w:line="240" w:lineRule="auto"/>
              <w:jc w:val="center"/>
              <w:rPr>
                <w:rFonts w:eastAsia="Times New Roman" w:cstheme="minorHAnsi"/>
                <w:b/>
                <w:bCs/>
                <w:color w:val="000000"/>
                <w:lang w:eastAsia="tr-TR"/>
              </w:rPr>
            </w:pPr>
            <w:r w:rsidRPr="00C87173">
              <w:rPr>
                <w:rFonts w:eastAsia="Times New Roman" w:cstheme="minorHAnsi"/>
                <w:b/>
                <w:bCs/>
                <w:color w:val="000000"/>
                <w:lang w:eastAsia="tr-TR"/>
              </w:rPr>
              <w:t>2002</w:t>
            </w:r>
          </w:p>
        </w:tc>
        <w:tc>
          <w:tcPr>
            <w:tcW w:w="1488" w:type="dxa"/>
            <w:tcBorders>
              <w:top w:val="single" w:sz="4" w:space="0" w:color="auto"/>
              <w:left w:val="nil"/>
              <w:bottom w:val="single" w:sz="4" w:space="0" w:color="auto"/>
              <w:right w:val="single" w:sz="4" w:space="0" w:color="auto"/>
            </w:tcBorders>
            <w:shd w:val="clear" w:color="auto" w:fill="auto"/>
            <w:noWrap/>
            <w:vAlign w:val="center"/>
            <w:hideMark/>
          </w:tcPr>
          <w:p w14:paraId="6117BF12" w14:textId="77777777" w:rsidR="00C87173" w:rsidRPr="00C87173" w:rsidRDefault="00C87173" w:rsidP="00A0182C">
            <w:pPr>
              <w:spacing w:after="0" w:line="240" w:lineRule="auto"/>
              <w:jc w:val="right"/>
              <w:rPr>
                <w:rFonts w:eastAsia="Times New Roman" w:cstheme="minorHAnsi"/>
                <w:color w:val="000000"/>
                <w:lang w:eastAsia="tr-TR"/>
              </w:rPr>
            </w:pPr>
            <w:r w:rsidRPr="00C87173">
              <w:rPr>
                <w:rFonts w:eastAsia="Times New Roman" w:cstheme="minorHAnsi"/>
                <w:color w:val="000000"/>
                <w:lang w:eastAsia="tr-TR"/>
              </w:rPr>
              <w:t>43.004.046</w:t>
            </w:r>
          </w:p>
        </w:tc>
        <w:tc>
          <w:tcPr>
            <w:tcW w:w="1488" w:type="dxa"/>
            <w:tcBorders>
              <w:top w:val="single" w:sz="4" w:space="0" w:color="auto"/>
              <w:left w:val="nil"/>
              <w:bottom w:val="single" w:sz="4" w:space="0" w:color="auto"/>
              <w:right w:val="single" w:sz="4" w:space="0" w:color="auto"/>
            </w:tcBorders>
            <w:shd w:val="clear" w:color="auto" w:fill="auto"/>
            <w:noWrap/>
            <w:vAlign w:val="center"/>
            <w:hideMark/>
          </w:tcPr>
          <w:p w14:paraId="6709F1A0" w14:textId="77777777" w:rsidR="00C87173" w:rsidRPr="00C87173" w:rsidRDefault="00C87173" w:rsidP="00A0182C">
            <w:pPr>
              <w:spacing w:after="0" w:line="240" w:lineRule="auto"/>
              <w:jc w:val="right"/>
              <w:rPr>
                <w:rFonts w:eastAsia="Times New Roman" w:cstheme="minorHAnsi"/>
                <w:color w:val="000000"/>
                <w:lang w:eastAsia="tr-TR"/>
              </w:rPr>
            </w:pPr>
            <w:r w:rsidRPr="00C87173">
              <w:rPr>
                <w:rFonts w:eastAsia="Times New Roman" w:cstheme="minorHAnsi"/>
                <w:color w:val="000000"/>
                <w:lang w:eastAsia="tr-TR"/>
              </w:rPr>
              <w:t>89.828.533</w:t>
            </w:r>
          </w:p>
        </w:tc>
        <w:tc>
          <w:tcPr>
            <w:tcW w:w="1343" w:type="dxa"/>
            <w:tcBorders>
              <w:top w:val="single" w:sz="4" w:space="0" w:color="auto"/>
              <w:left w:val="nil"/>
              <w:bottom w:val="single" w:sz="4" w:space="0" w:color="auto"/>
              <w:right w:val="single" w:sz="4" w:space="0" w:color="auto"/>
            </w:tcBorders>
            <w:shd w:val="clear" w:color="auto" w:fill="auto"/>
            <w:noWrap/>
            <w:vAlign w:val="center"/>
            <w:hideMark/>
          </w:tcPr>
          <w:p w14:paraId="03876A09" w14:textId="77777777" w:rsidR="00C87173" w:rsidRPr="00C87173" w:rsidRDefault="00C87173" w:rsidP="00A0182C">
            <w:pPr>
              <w:spacing w:after="0" w:line="240" w:lineRule="auto"/>
              <w:jc w:val="right"/>
              <w:rPr>
                <w:rFonts w:eastAsia="Times New Roman" w:cstheme="minorHAnsi"/>
                <w:color w:val="000000"/>
                <w:lang w:eastAsia="tr-TR"/>
              </w:rPr>
            </w:pPr>
            <w:r w:rsidRPr="00C87173">
              <w:rPr>
                <w:rFonts w:eastAsia="Times New Roman" w:cstheme="minorHAnsi"/>
                <w:color w:val="000000"/>
                <w:lang w:eastAsia="tr-TR"/>
              </w:rPr>
              <w:t>28.779.030</w:t>
            </w:r>
          </w:p>
        </w:tc>
        <w:tc>
          <w:tcPr>
            <w:tcW w:w="1343" w:type="dxa"/>
            <w:tcBorders>
              <w:top w:val="nil"/>
              <w:left w:val="nil"/>
              <w:bottom w:val="single" w:sz="4" w:space="0" w:color="auto"/>
              <w:right w:val="single" w:sz="4" w:space="0" w:color="auto"/>
            </w:tcBorders>
            <w:shd w:val="clear" w:color="auto" w:fill="auto"/>
            <w:noWrap/>
            <w:vAlign w:val="center"/>
            <w:hideMark/>
          </w:tcPr>
          <w:p w14:paraId="7CFB85C0" w14:textId="77777777" w:rsidR="00C87173" w:rsidRPr="00C87173" w:rsidRDefault="00C87173" w:rsidP="00A0182C">
            <w:pPr>
              <w:spacing w:after="0" w:line="240" w:lineRule="auto"/>
              <w:jc w:val="right"/>
              <w:rPr>
                <w:rFonts w:eastAsia="Times New Roman" w:cstheme="minorHAnsi"/>
                <w:color w:val="000000"/>
                <w:lang w:eastAsia="tr-TR"/>
              </w:rPr>
            </w:pPr>
            <w:r w:rsidRPr="00C87173">
              <w:rPr>
                <w:rFonts w:eastAsia="Times New Roman" w:cstheme="minorHAnsi"/>
                <w:color w:val="000000"/>
                <w:lang w:eastAsia="tr-TR"/>
              </w:rPr>
              <w:t>28.541.114</w:t>
            </w:r>
          </w:p>
        </w:tc>
        <w:tc>
          <w:tcPr>
            <w:tcW w:w="1488" w:type="dxa"/>
            <w:tcBorders>
              <w:top w:val="nil"/>
              <w:left w:val="nil"/>
              <w:bottom w:val="single" w:sz="4" w:space="0" w:color="auto"/>
              <w:right w:val="single" w:sz="4" w:space="0" w:color="auto"/>
            </w:tcBorders>
            <w:shd w:val="clear" w:color="auto" w:fill="auto"/>
            <w:noWrap/>
            <w:vAlign w:val="center"/>
            <w:hideMark/>
          </w:tcPr>
          <w:p w14:paraId="58471694" w14:textId="77777777" w:rsidR="00C87173" w:rsidRPr="00C87173" w:rsidRDefault="00C87173" w:rsidP="00A0182C">
            <w:pPr>
              <w:spacing w:after="0" w:line="240" w:lineRule="auto"/>
              <w:jc w:val="right"/>
              <w:rPr>
                <w:rFonts w:eastAsia="Times New Roman" w:cstheme="minorHAnsi"/>
                <w:b/>
                <w:bCs/>
                <w:color w:val="000000"/>
                <w:lang w:eastAsia="tr-TR"/>
              </w:rPr>
            </w:pPr>
            <w:r w:rsidRPr="00C87173">
              <w:rPr>
                <w:rFonts w:eastAsia="Times New Roman" w:cstheme="minorHAnsi"/>
                <w:b/>
                <w:bCs/>
                <w:color w:val="000000"/>
                <w:lang w:eastAsia="tr-TR"/>
              </w:rPr>
              <w:t>190.152.723</w:t>
            </w:r>
          </w:p>
        </w:tc>
        <w:tc>
          <w:tcPr>
            <w:tcW w:w="1245" w:type="dxa"/>
            <w:tcBorders>
              <w:top w:val="nil"/>
              <w:left w:val="nil"/>
              <w:bottom w:val="single" w:sz="4" w:space="0" w:color="auto"/>
              <w:right w:val="single" w:sz="4" w:space="0" w:color="auto"/>
            </w:tcBorders>
            <w:shd w:val="clear" w:color="auto" w:fill="auto"/>
            <w:noWrap/>
            <w:vAlign w:val="center"/>
            <w:hideMark/>
          </w:tcPr>
          <w:p w14:paraId="3A3A011C" w14:textId="77777777" w:rsidR="00C87173" w:rsidRPr="00C87173" w:rsidRDefault="00C87173" w:rsidP="00A0182C">
            <w:pPr>
              <w:spacing w:after="0" w:line="240" w:lineRule="auto"/>
              <w:jc w:val="right"/>
              <w:rPr>
                <w:rFonts w:eastAsia="Times New Roman" w:cstheme="minorHAnsi"/>
                <w:b/>
                <w:bCs/>
                <w:color w:val="000000"/>
                <w:lang w:eastAsia="tr-TR"/>
              </w:rPr>
            </w:pPr>
            <w:r w:rsidRPr="00C87173">
              <w:rPr>
                <w:rFonts w:eastAsia="Times New Roman" w:cstheme="minorHAnsi"/>
                <w:b/>
                <w:bCs/>
                <w:color w:val="000000"/>
                <w:lang w:eastAsia="tr-TR"/>
              </w:rPr>
              <w:t>12,90%</w:t>
            </w:r>
          </w:p>
        </w:tc>
      </w:tr>
      <w:tr w:rsidR="00C87173" w:rsidRPr="00C87173" w14:paraId="23C4CD3E" w14:textId="77777777" w:rsidTr="00A0182C">
        <w:trPr>
          <w:trHeight w:val="277"/>
        </w:trPr>
        <w:tc>
          <w:tcPr>
            <w:tcW w:w="6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AA9122" w14:textId="77777777" w:rsidR="00C87173" w:rsidRPr="00C87173" w:rsidRDefault="00C87173" w:rsidP="00C87173">
            <w:pPr>
              <w:spacing w:after="0" w:line="240" w:lineRule="auto"/>
              <w:jc w:val="center"/>
              <w:rPr>
                <w:rFonts w:eastAsia="Times New Roman" w:cstheme="minorHAnsi"/>
                <w:b/>
                <w:bCs/>
                <w:color w:val="FF0000"/>
                <w:lang w:eastAsia="tr-TR"/>
              </w:rPr>
            </w:pPr>
            <w:r w:rsidRPr="00C87173">
              <w:rPr>
                <w:rFonts w:eastAsia="Times New Roman" w:cstheme="minorHAnsi"/>
                <w:b/>
                <w:bCs/>
                <w:color w:val="FF0000"/>
                <w:lang w:eastAsia="tr-TR"/>
              </w:rPr>
              <w:t>2003</w:t>
            </w:r>
          </w:p>
        </w:tc>
        <w:tc>
          <w:tcPr>
            <w:tcW w:w="1488" w:type="dxa"/>
            <w:tcBorders>
              <w:top w:val="single" w:sz="4" w:space="0" w:color="auto"/>
              <w:left w:val="nil"/>
              <w:bottom w:val="single" w:sz="4" w:space="0" w:color="auto"/>
              <w:right w:val="single" w:sz="4" w:space="0" w:color="auto"/>
            </w:tcBorders>
            <w:shd w:val="clear" w:color="auto" w:fill="auto"/>
            <w:noWrap/>
            <w:vAlign w:val="center"/>
            <w:hideMark/>
          </w:tcPr>
          <w:p w14:paraId="6A8EA376" w14:textId="77777777" w:rsidR="00C87173" w:rsidRPr="00C87173" w:rsidRDefault="00C87173" w:rsidP="00A0182C">
            <w:pPr>
              <w:spacing w:after="0" w:line="240" w:lineRule="auto"/>
              <w:jc w:val="right"/>
              <w:rPr>
                <w:rFonts w:eastAsia="Times New Roman" w:cstheme="minorHAnsi"/>
                <w:color w:val="FF0000"/>
                <w:lang w:eastAsia="tr-TR"/>
              </w:rPr>
            </w:pPr>
            <w:r w:rsidRPr="00C87173">
              <w:rPr>
                <w:rFonts w:eastAsia="Times New Roman" w:cstheme="minorHAnsi"/>
                <w:color w:val="FF0000"/>
                <w:lang w:eastAsia="tr-TR"/>
              </w:rPr>
              <w:t>46.054.532</w:t>
            </w:r>
          </w:p>
        </w:tc>
        <w:tc>
          <w:tcPr>
            <w:tcW w:w="1488" w:type="dxa"/>
            <w:tcBorders>
              <w:top w:val="single" w:sz="4" w:space="0" w:color="auto"/>
              <w:left w:val="nil"/>
              <w:bottom w:val="single" w:sz="4" w:space="0" w:color="auto"/>
              <w:right w:val="single" w:sz="4" w:space="0" w:color="auto"/>
            </w:tcBorders>
            <w:shd w:val="clear" w:color="auto" w:fill="auto"/>
            <w:noWrap/>
            <w:vAlign w:val="center"/>
            <w:hideMark/>
          </w:tcPr>
          <w:p w14:paraId="7D21C519" w14:textId="77777777" w:rsidR="00C87173" w:rsidRPr="00C87173" w:rsidRDefault="00C87173" w:rsidP="00A0182C">
            <w:pPr>
              <w:spacing w:after="0" w:line="240" w:lineRule="auto"/>
              <w:jc w:val="right"/>
              <w:rPr>
                <w:rFonts w:eastAsia="Times New Roman" w:cstheme="minorHAnsi"/>
                <w:color w:val="FF0000"/>
                <w:lang w:eastAsia="tr-TR"/>
              </w:rPr>
            </w:pPr>
            <w:r w:rsidRPr="00C87173">
              <w:rPr>
                <w:rFonts w:eastAsia="Times New Roman" w:cstheme="minorHAnsi"/>
                <w:color w:val="FF0000"/>
                <w:lang w:eastAsia="tr-TR"/>
              </w:rPr>
              <w:t>103.430.982</w:t>
            </w:r>
          </w:p>
        </w:tc>
        <w:tc>
          <w:tcPr>
            <w:tcW w:w="1343" w:type="dxa"/>
            <w:tcBorders>
              <w:top w:val="single" w:sz="4" w:space="0" w:color="auto"/>
              <w:left w:val="nil"/>
              <w:bottom w:val="single" w:sz="4" w:space="0" w:color="auto"/>
              <w:right w:val="single" w:sz="4" w:space="0" w:color="auto"/>
            </w:tcBorders>
            <w:shd w:val="clear" w:color="auto" w:fill="auto"/>
            <w:noWrap/>
            <w:vAlign w:val="center"/>
            <w:hideMark/>
          </w:tcPr>
          <w:p w14:paraId="13934B1E" w14:textId="77777777" w:rsidR="00C87173" w:rsidRPr="00C87173" w:rsidRDefault="00C87173" w:rsidP="00A0182C">
            <w:pPr>
              <w:spacing w:after="0" w:line="240" w:lineRule="auto"/>
              <w:jc w:val="right"/>
              <w:rPr>
                <w:rFonts w:eastAsia="Times New Roman" w:cstheme="minorHAnsi"/>
                <w:color w:val="FF0000"/>
                <w:lang w:eastAsia="tr-TR"/>
              </w:rPr>
            </w:pPr>
            <w:r w:rsidRPr="00C87173">
              <w:rPr>
                <w:rFonts w:eastAsia="Times New Roman" w:cstheme="minorHAnsi"/>
                <w:color w:val="FF0000"/>
                <w:lang w:eastAsia="tr-TR"/>
              </w:rPr>
              <w:t>29.204.041</w:t>
            </w:r>
          </w:p>
        </w:tc>
        <w:tc>
          <w:tcPr>
            <w:tcW w:w="1343" w:type="dxa"/>
            <w:tcBorders>
              <w:top w:val="nil"/>
              <w:left w:val="nil"/>
              <w:bottom w:val="single" w:sz="4" w:space="0" w:color="auto"/>
              <w:right w:val="single" w:sz="4" w:space="0" w:color="auto"/>
            </w:tcBorders>
            <w:shd w:val="clear" w:color="auto" w:fill="auto"/>
            <w:noWrap/>
            <w:vAlign w:val="center"/>
            <w:hideMark/>
          </w:tcPr>
          <w:p w14:paraId="14B57B45" w14:textId="77777777" w:rsidR="00C87173" w:rsidRPr="00C87173" w:rsidRDefault="00C87173" w:rsidP="00A0182C">
            <w:pPr>
              <w:spacing w:after="0" w:line="240" w:lineRule="auto"/>
              <w:jc w:val="right"/>
              <w:rPr>
                <w:rFonts w:eastAsia="Times New Roman" w:cstheme="minorHAnsi"/>
                <w:color w:val="FF0000"/>
                <w:lang w:eastAsia="tr-TR"/>
              </w:rPr>
            </w:pPr>
            <w:r w:rsidRPr="00C87173">
              <w:rPr>
                <w:rFonts w:eastAsia="Times New Roman" w:cstheme="minorHAnsi"/>
                <w:color w:val="FF0000"/>
                <w:lang w:eastAsia="tr-TR"/>
              </w:rPr>
              <w:t>11.217.198</w:t>
            </w:r>
          </w:p>
        </w:tc>
        <w:tc>
          <w:tcPr>
            <w:tcW w:w="1488" w:type="dxa"/>
            <w:tcBorders>
              <w:top w:val="nil"/>
              <w:left w:val="nil"/>
              <w:bottom w:val="single" w:sz="4" w:space="0" w:color="auto"/>
              <w:right w:val="single" w:sz="4" w:space="0" w:color="auto"/>
            </w:tcBorders>
            <w:shd w:val="clear" w:color="auto" w:fill="auto"/>
            <w:noWrap/>
            <w:vAlign w:val="center"/>
            <w:hideMark/>
          </w:tcPr>
          <w:p w14:paraId="1146B07B" w14:textId="77777777" w:rsidR="00C87173" w:rsidRPr="00C87173" w:rsidRDefault="00C87173" w:rsidP="00A0182C">
            <w:pPr>
              <w:spacing w:after="0" w:line="240" w:lineRule="auto"/>
              <w:jc w:val="right"/>
              <w:rPr>
                <w:rFonts w:eastAsia="Times New Roman" w:cstheme="minorHAnsi"/>
                <w:b/>
                <w:bCs/>
                <w:color w:val="FF0000"/>
                <w:lang w:eastAsia="tr-TR"/>
              </w:rPr>
            </w:pPr>
            <w:r w:rsidRPr="00C87173">
              <w:rPr>
                <w:rFonts w:eastAsia="Times New Roman" w:cstheme="minorHAnsi"/>
                <w:b/>
                <w:bCs/>
                <w:color w:val="FF0000"/>
                <w:lang w:eastAsia="tr-TR"/>
              </w:rPr>
              <w:t>189.906.753</w:t>
            </w:r>
          </w:p>
        </w:tc>
        <w:tc>
          <w:tcPr>
            <w:tcW w:w="1245" w:type="dxa"/>
            <w:tcBorders>
              <w:top w:val="nil"/>
              <w:left w:val="nil"/>
              <w:bottom w:val="single" w:sz="4" w:space="0" w:color="auto"/>
              <w:right w:val="single" w:sz="4" w:space="0" w:color="auto"/>
            </w:tcBorders>
            <w:shd w:val="clear" w:color="auto" w:fill="auto"/>
            <w:noWrap/>
            <w:vAlign w:val="center"/>
            <w:hideMark/>
          </w:tcPr>
          <w:p w14:paraId="5FED0AD1" w14:textId="77777777" w:rsidR="00C87173" w:rsidRPr="00C87173" w:rsidRDefault="00C87173" w:rsidP="00A0182C">
            <w:pPr>
              <w:spacing w:after="0" w:line="240" w:lineRule="auto"/>
              <w:jc w:val="right"/>
              <w:rPr>
                <w:rFonts w:eastAsia="Times New Roman" w:cstheme="minorHAnsi"/>
                <w:b/>
                <w:bCs/>
                <w:color w:val="FF0000"/>
                <w:lang w:eastAsia="tr-TR"/>
              </w:rPr>
            </w:pPr>
            <w:r w:rsidRPr="00C87173">
              <w:rPr>
                <w:rFonts w:eastAsia="Times New Roman" w:cstheme="minorHAnsi"/>
                <w:b/>
                <w:bCs/>
                <w:color w:val="FF0000"/>
                <w:lang w:eastAsia="tr-TR"/>
              </w:rPr>
              <w:t>-0,13%</w:t>
            </w:r>
          </w:p>
        </w:tc>
      </w:tr>
      <w:tr w:rsidR="00C87173" w:rsidRPr="00C87173" w14:paraId="1507441C" w14:textId="77777777" w:rsidTr="00A0182C">
        <w:trPr>
          <w:trHeight w:val="277"/>
        </w:trPr>
        <w:tc>
          <w:tcPr>
            <w:tcW w:w="6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028AC8" w14:textId="77777777" w:rsidR="00C87173" w:rsidRPr="00C87173" w:rsidRDefault="00C87173" w:rsidP="00C87173">
            <w:pPr>
              <w:spacing w:after="0" w:line="240" w:lineRule="auto"/>
              <w:jc w:val="center"/>
              <w:rPr>
                <w:rFonts w:eastAsia="Times New Roman" w:cstheme="minorHAnsi"/>
                <w:b/>
                <w:bCs/>
                <w:color w:val="000000"/>
                <w:lang w:eastAsia="tr-TR"/>
              </w:rPr>
            </w:pPr>
            <w:r w:rsidRPr="00C87173">
              <w:rPr>
                <w:rFonts w:eastAsia="Times New Roman" w:cstheme="minorHAnsi"/>
                <w:b/>
                <w:bCs/>
                <w:color w:val="000000"/>
                <w:lang w:eastAsia="tr-TR"/>
              </w:rPr>
              <w:t>2004</w:t>
            </w:r>
          </w:p>
        </w:tc>
        <w:tc>
          <w:tcPr>
            <w:tcW w:w="1488" w:type="dxa"/>
            <w:tcBorders>
              <w:top w:val="single" w:sz="4" w:space="0" w:color="auto"/>
              <w:left w:val="nil"/>
              <w:bottom w:val="single" w:sz="4" w:space="0" w:color="auto"/>
              <w:right w:val="single" w:sz="4" w:space="0" w:color="auto"/>
            </w:tcBorders>
            <w:shd w:val="clear" w:color="auto" w:fill="auto"/>
            <w:noWrap/>
            <w:vAlign w:val="center"/>
            <w:hideMark/>
          </w:tcPr>
          <w:p w14:paraId="0C92EA89" w14:textId="77777777" w:rsidR="00C87173" w:rsidRPr="00C87173" w:rsidRDefault="00C87173" w:rsidP="00A0182C">
            <w:pPr>
              <w:spacing w:after="0" w:line="240" w:lineRule="auto"/>
              <w:jc w:val="right"/>
              <w:rPr>
                <w:rFonts w:eastAsia="Times New Roman" w:cstheme="minorHAnsi"/>
                <w:color w:val="000000"/>
                <w:lang w:eastAsia="tr-TR"/>
              </w:rPr>
            </w:pPr>
            <w:r w:rsidRPr="00C87173">
              <w:rPr>
                <w:rFonts w:eastAsia="Times New Roman" w:cstheme="minorHAnsi"/>
                <w:color w:val="000000"/>
                <w:lang w:eastAsia="tr-TR"/>
              </w:rPr>
              <w:t>55.118.561</w:t>
            </w:r>
          </w:p>
        </w:tc>
        <w:tc>
          <w:tcPr>
            <w:tcW w:w="1488" w:type="dxa"/>
            <w:tcBorders>
              <w:top w:val="single" w:sz="4" w:space="0" w:color="auto"/>
              <w:left w:val="nil"/>
              <w:bottom w:val="single" w:sz="4" w:space="0" w:color="auto"/>
              <w:right w:val="single" w:sz="4" w:space="0" w:color="auto"/>
            </w:tcBorders>
            <w:shd w:val="clear" w:color="auto" w:fill="auto"/>
            <w:noWrap/>
            <w:vAlign w:val="center"/>
            <w:hideMark/>
          </w:tcPr>
          <w:p w14:paraId="7B3C2F01" w14:textId="77777777" w:rsidR="00C87173" w:rsidRPr="00C87173" w:rsidRDefault="00C87173" w:rsidP="00A0182C">
            <w:pPr>
              <w:spacing w:after="0" w:line="240" w:lineRule="auto"/>
              <w:jc w:val="right"/>
              <w:rPr>
                <w:rFonts w:eastAsia="Times New Roman" w:cstheme="minorHAnsi"/>
                <w:color w:val="000000"/>
                <w:lang w:eastAsia="tr-TR"/>
              </w:rPr>
            </w:pPr>
            <w:r w:rsidRPr="00C87173">
              <w:rPr>
                <w:rFonts w:eastAsia="Times New Roman" w:cstheme="minorHAnsi"/>
                <w:color w:val="000000"/>
                <w:lang w:eastAsia="tr-TR"/>
              </w:rPr>
              <w:t>121.043.378</w:t>
            </w:r>
          </w:p>
        </w:tc>
        <w:tc>
          <w:tcPr>
            <w:tcW w:w="1343" w:type="dxa"/>
            <w:tcBorders>
              <w:top w:val="single" w:sz="4" w:space="0" w:color="auto"/>
              <w:left w:val="nil"/>
              <w:bottom w:val="single" w:sz="4" w:space="0" w:color="auto"/>
              <w:right w:val="single" w:sz="4" w:space="0" w:color="auto"/>
            </w:tcBorders>
            <w:shd w:val="clear" w:color="auto" w:fill="auto"/>
            <w:noWrap/>
            <w:vAlign w:val="center"/>
            <w:hideMark/>
          </w:tcPr>
          <w:p w14:paraId="4EE44421" w14:textId="77777777" w:rsidR="00C87173" w:rsidRPr="00C87173" w:rsidRDefault="00C87173" w:rsidP="00A0182C">
            <w:pPr>
              <w:spacing w:after="0" w:line="240" w:lineRule="auto"/>
              <w:jc w:val="right"/>
              <w:rPr>
                <w:rFonts w:eastAsia="Times New Roman" w:cstheme="minorHAnsi"/>
                <w:color w:val="000000"/>
                <w:lang w:eastAsia="tr-TR"/>
              </w:rPr>
            </w:pPr>
            <w:r w:rsidRPr="00C87173">
              <w:rPr>
                <w:rFonts w:eastAsia="Times New Roman" w:cstheme="minorHAnsi"/>
                <w:color w:val="000000"/>
                <w:lang w:eastAsia="tr-TR"/>
              </w:rPr>
              <w:t>29.881.351</w:t>
            </w:r>
          </w:p>
        </w:tc>
        <w:tc>
          <w:tcPr>
            <w:tcW w:w="1343" w:type="dxa"/>
            <w:tcBorders>
              <w:top w:val="nil"/>
              <w:left w:val="nil"/>
              <w:bottom w:val="single" w:sz="4" w:space="0" w:color="auto"/>
              <w:right w:val="single" w:sz="4" w:space="0" w:color="auto"/>
            </w:tcBorders>
            <w:shd w:val="clear" w:color="auto" w:fill="auto"/>
            <w:noWrap/>
            <w:vAlign w:val="center"/>
            <w:hideMark/>
          </w:tcPr>
          <w:p w14:paraId="26168F1D" w14:textId="77777777" w:rsidR="00C87173" w:rsidRPr="00C87173" w:rsidRDefault="00C87173" w:rsidP="00A0182C">
            <w:pPr>
              <w:spacing w:after="0" w:line="240" w:lineRule="auto"/>
              <w:jc w:val="right"/>
              <w:rPr>
                <w:rFonts w:eastAsia="Times New Roman" w:cstheme="minorHAnsi"/>
                <w:color w:val="000000"/>
                <w:lang w:eastAsia="tr-TR"/>
              </w:rPr>
            </w:pPr>
            <w:r w:rsidRPr="00C87173">
              <w:rPr>
                <w:rFonts w:eastAsia="Times New Roman" w:cstheme="minorHAnsi"/>
                <w:color w:val="000000"/>
                <w:lang w:eastAsia="tr-TR"/>
              </w:rPr>
              <w:t>5.491.810</w:t>
            </w:r>
          </w:p>
        </w:tc>
        <w:tc>
          <w:tcPr>
            <w:tcW w:w="1488" w:type="dxa"/>
            <w:tcBorders>
              <w:top w:val="nil"/>
              <w:left w:val="nil"/>
              <w:bottom w:val="single" w:sz="4" w:space="0" w:color="auto"/>
              <w:right w:val="single" w:sz="4" w:space="0" w:color="auto"/>
            </w:tcBorders>
            <w:shd w:val="clear" w:color="auto" w:fill="auto"/>
            <w:noWrap/>
            <w:vAlign w:val="center"/>
            <w:hideMark/>
          </w:tcPr>
          <w:p w14:paraId="4A7D1F4E" w14:textId="77777777" w:rsidR="00C87173" w:rsidRPr="00C87173" w:rsidRDefault="00C87173" w:rsidP="00A0182C">
            <w:pPr>
              <w:spacing w:after="0" w:line="240" w:lineRule="auto"/>
              <w:jc w:val="right"/>
              <w:rPr>
                <w:rFonts w:eastAsia="Times New Roman" w:cstheme="minorHAnsi"/>
                <w:b/>
                <w:bCs/>
                <w:color w:val="000000"/>
                <w:lang w:eastAsia="tr-TR"/>
              </w:rPr>
            </w:pPr>
            <w:r w:rsidRPr="00C87173">
              <w:rPr>
                <w:rFonts w:eastAsia="Times New Roman" w:cstheme="minorHAnsi"/>
                <w:b/>
                <w:bCs/>
                <w:color w:val="000000"/>
                <w:lang w:eastAsia="tr-TR"/>
              </w:rPr>
              <w:t>211.535.099</w:t>
            </w:r>
          </w:p>
        </w:tc>
        <w:tc>
          <w:tcPr>
            <w:tcW w:w="1245" w:type="dxa"/>
            <w:tcBorders>
              <w:top w:val="nil"/>
              <w:left w:val="nil"/>
              <w:bottom w:val="single" w:sz="4" w:space="0" w:color="auto"/>
              <w:right w:val="single" w:sz="4" w:space="0" w:color="auto"/>
            </w:tcBorders>
            <w:shd w:val="clear" w:color="auto" w:fill="auto"/>
            <w:noWrap/>
            <w:vAlign w:val="center"/>
            <w:hideMark/>
          </w:tcPr>
          <w:p w14:paraId="3D26D006" w14:textId="77777777" w:rsidR="00C87173" w:rsidRPr="00C87173" w:rsidRDefault="00C87173" w:rsidP="00A0182C">
            <w:pPr>
              <w:spacing w:after="0" w:line="240" w:lineRule="auto"/>
              <w:jc w:val="right"/>
              <w:rPr>
                <w:rFonts w:eastAsia="Times New Roman" w:cstheme="minorHAnsi"/>
                <w:b/>
                <w:bCs/>
                <w:color w:val="000000"/>
                <w:lang w:eastAsia="tr-TR"/>
              </w:rPr>
            </w:pPr>
            <w:r w:rsidRPr="00C87173">
              <w:rPr>
                <w:rFonts w:eastAsia="Times New Roman" w:cstheme="minorHAnsi"/>
                <w:b/>
                <w:bCs/>
                <w:color w:val="000000"/>
                <w:lang w:eastAsia="tr-TR"/>
              </w:rPr>
              <w:t>11,39%</w:t>
            </w:r>
          </w:p>
        </w:tc>
      </w:tr>
      <w:tr w:rsidR="00C87173" w:rsidRPr="00C87173" w14:paraId="1E3295B7" w14:textId="77777777" w:rsidTr="00A0182C">
        <w:trPr>
          <w:trHeight w:val="277"/>
        </w:trPr>
        <w:tc>
          <w:tcPr>
            <w:tcW w:w="6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CC960D" w14:textId="77777777" w:rsidR="00C87173" w:rsidRPr="00C87173" w:rsidRDefault="00C87173" w:rsidP="00C87173">
            <w:pPr>
              <w:spacing w:after="0" w:line="240" w:lineRule="auto"/>
              <w:jc w:val="center"/>
              <w:rPr>
                <w:rFonts w:eastAsia="Times New Roman" w:cstheme="minorHAnsi"/>
                <w:b/>
                <w:bCs/>
                <w:color w:val="000000"/>
                <w:lang w:eastAsia="tr-TR"/>
              </w:rPr>
            </w:pPr>
            <w:r w:rsidRPr="00C87173">
              <w:rPr>
                <w:rFonts w:eastAsia="Times New Roman" w:cstheme="minorHAnsi"/>
                <w:b/>
                <w:bCs/>
                <w:color w:val="000000"/>
                <w:lang w:eastAsia="tr-TR"/>
              </w:rPr>
              <w:t>2005</w:t>
            </w:r>
          </w:p>
        </w:tc>
        <w:tc>
          <w:tcPr>
            <w:tcW w:w="1488" w:type="dxa"/>
            <w:tcBorders>
              <w:top w:val="single" w:sz="4" w:space="0" w:color="auto"/>
              <w:left w:val="nil"/>
              <w:bottom w:val="single" w:sz="4" w:space="0" w:color="auto"/>
              <w:right w:val="single" w:sz="4" w:space="0" w:color="auto"/>
            </w:tcBorders>
            <w:shd w:val="clear" w:color="auto" w:fill="auto"/>
            <w:noWrap/>
            <w:vAlign w:val="center"/>
            <w:hideMark/>
          </w:tcPr>
          <w:p w14:paraId="0DA54D30" w14:textId="77777777" w:rsidR="00C87173" w:rsidRPr="00C87173" w:rsidRDefault="00C87173" w:rsidP="00A0182C">
            <w:pPr>
              <w:spacing w:after="0" w:line="240" w:lineRule="auto"/>
              <w:jc w:val="right"/>
              <w:rPr>
                <w:rFonts w:eastAsia="Times New Roman" w:cstheme="minorHAnsi"/>
                <w:color w:val="000000"/>
                <w:lang w:eastAsia="tr-TR"/>
              </w:rPr>
            </w:pPr>
            <w:r w:rsidRPr="00C87173">
              <w:rPr>
                <w:rFonts w:eastAsia="Times New Roman" w:cstheme="minorHAnsi"/>
                <w:color w:val="000000"/>
                <w:lang w:eastAsia="tr-TR"/>
              </w:rPr>
              <w:t>54.494.224</w:t>
            </w:r>
          </w:p>
        </w:tc>
        <w:tc>
          <w:tcPr>
            <w:tcW w:w="1488" w:type="dxa"/>
            <w:tcBorders>
              <w:top w:val="single" w:sz="4" w:space="0" w:color="auto"/>
              <w:left w:val="nil"/>
              <w:bottom w:val="single" w:sz="4" w:space="0" w:color="auto"/>
              <w:right w:val="single" w:sz="4" w:space="0" w:color="auto"/>
            </w:tcBorders>
            <w:shd w:val="clear" w:color="auto" w:fill="auto"/>
            <w:noWrap/>
            <w:vAlign w:val="center"/>
            <w:hideMark/>
          </w:tcPr>
          <w:p w14:paraId="198EE376" w14:textId="77777777" w:rsidR="00C87173" w:rsidRPr="00C87173" w:rsidRDefault="00C87173" w:rsidP="00A0182C">
            <w:pPr>
              <w:spacing w:after="0" w:line="240" w:lineRule="auto"/>
              <w:jc w:val="right"/>
              <w:rPr>
                <w:rFonts w:eastAsia="Times New Roman" w:cstheme="minorHAnsi"/>
                <w:color w:val="000000"/>
                <w:lang w:eastAsia="tr-TR"/>
              </w:rPr>
            </w:pPr>
            <w:r w:rsidRPr="00C87173">
              <w:rPr>
                <w:rFonts w:eastAsia="Times New Roman" w:cstheme="minorHAnsi"/>
                <w:color w:val="000000"/>
                <w:lang w:eastAsia="tr-TR"/>
              </w:rPr>
              <w:t>126.169.107</w:t>
            </w:r>
          </w:p>
        </w:tc>
        <w:tc>
          <w:tcPr>
            <w:tcW w:w="1343" w:type="dxa"/>
            <w:tcBorders>
              <w:top w:val="single" w:sz="4" w:space="0" w:color="auto"/>
              <w:left w:val="nil"/>
              <w:bottom w:val="single" w:sz="4" w:space="0" w:color="auto"/>
              <w:right w:val="single" w:sz="4" w:space="0" w:color="auto"/>
            </w:tcBorders>
            <w:shd w:val="clear" w:color="auto" w:fill="auto"/>
            <w:noWrap/>
            <w:vAlign w:val="center"/>
            <w:hideMark/>
          </w:tcPr>
          <w:p w14:paraId="19B8E21D" w14:textId="77777777" w:rsidR="00C87173" w:rsidRPr="00C87173" w:rsidRDefault="00C87173" w:rsidP="00A0182C">
            <w:pPr>
              <w:spacing w:after="0" w:line="240" w:lineRule="auto"/>
              <w:jc w:val="right"/>
              <w:rPr>
                <w:rFonts w:eastAsia="Times New Roman" w:cstheme="minorHAnsi"/>
                <w:color w:val="000000"/>
                <w:lang w:eastAsia="tr-TR"/>
              </w:rPr>
            </w:pPr>
            <w:r w:rsidRPr="00C87173">
              <w:rPr>
                <w:rFonts w:eastAsia="Times New Roman" w:cstheme="minorHAnsi"/>
                <w:color w:val="000000"/>
                <w:lang w:eastAsia="tr-TR"/>
              </w:rPr>
              <w:t>28.068.537</w:t>
            </w:r>
          </w:p>
        </w:tc>
        <w:tc>
          <w:tcPr>
            <w:tcW w:w="1343" w:type="dxa"/>
            <w:tcBorders>
              <w:top w:val="nil"/>
              <w:left w:val="nil"/>
              <w:bottom w:val="single" w:sz="4" w:space="0" w:color="auto"/>
              <w:right w:val="single" w:sz="4" w:space="0" w:color="auto"/>
            </w:tcBorders>
            <w:shd w:val="clear" w:color="auto" w:fill="auto"/>
            <w:noWrap/>
            <w:vAlign w:val="center"/>
            <w:hideMark/>
          </w:tcPr>
          <w:p w14:paraId="64C72782" w14:textId="77777777" w:rsidR="00C87173" w:rsidRPr="00C87173" w:rsidRDefault="00C87173" w:rsidP="00A0182C">
            <w:pPr>
              <w:spacing w:after="0" w:line="240" w:lineRule="auto"/>
              <w:jc w:val="right"/>
              <w:rPr>
                <w:rFonts w:eastAsia="Times New Roman" w:cstheme="minorHAnsi"/>
                <w:color w:val="000000"/>
                <w:lang w:eastAsia="tr-TR"/>
              </w:rPr>
            </w:pPr>
            <w:r w:rsidRPr="00C87173">
              <w:rPr>
                <w:rFonts w:eastAsia="Times New Roman" w:cstheme="minorHAnsi"/>
                <w:color w:val="000000"/>
                <w:lang w:eastAsia="tr-TR"/>
              </w:rPr>
              <w:t>5.621.659</w:t>
            </w:r>
          </w:p>
        </w:tc>
        <w:tc>
          <w:tcPr>
            <w:tcW w:w="1488" w:type="dxa"/>
            <w:tcBorders>
              <w:top w:val="nil"/>
              <w:left w:val="nil"/>
              <w:bottom w:val="single" w:sz="4" w:space="0" w:color="auto"/>
              <w:right w:val="single" w:sz="4" w:space="0" w:color="auto"/>
            </w:tcBorders>
            <w:shd w:val="clear" w:color="auto" w:fill="auto"/>
            <w:noWrap/>
            <w:vAlign w:val="center"/>
            <w:hideMark/>
          </w:tcPr>
          <w:p w14:paraId="4743902D" w14:textId="77777777" w:rsidR="00C87173" w:rsidRPr="00C87173" w:rsidRDefault="00C87173" w:rsidP="00A0182C">
            <w:pPr>
              <w:spacing w:after="0" w:line="240" w:lineRule="auto"/>
              <w:jc w:val="right"/>
              <w:rPr>
                <w:rFonts w:eastAsia="Times New Roman" w:cstheme="minorHAnsi"/>
                <w:b/>
                <w:bCs/>
                <w:color w:val="000000"/>
                <w:lang w:eastAsia="tr-TR"/>
              </w:rPr>
            </w:pPr>
            <w:r w:rsidRPr="00C87173">
              <w:rPr>
                <w:rFonts w:eastAsia="Times New Roman" w:cstheme="minorHAnsi"/>
                <w:b/>
                <w:bCs/>
                <w:color w:val="000000"/>
                <w:lang w:eastAsia="tr-TR"/>
              </w:rPr>
              <w:t>214.353.527</w:t>
            </w:r>
          </w:p>
        </w:tc>
        <w:tc>
          <w:tcPr>
            <w:tcW w:w="1245" w:type="dxa"/>
            <w:tcBorders>
              <w:top w:val="nil"/>
              <w:left w:val="nil"/>
              <w:bottom w:val="single" w:sz="4" w:space="0" w:color="auto"/>
              <w:right w:val="single" w:sz="4" w:space="0" w:color="auto"/>
            </w:tcBorders>
            <w:shd w:val="clear" w:color="auto" w:fill="auto"/>
            <w:noWrap/>
            <w:vAlign w:val="center"/>
            <w:hideMark/>
          </w:tcPr>
          <w:p w14:paraId="05FEE20C" w14:textId="77777777" w:rsidR="00C87173" w:rsidRPr="00C87173" w:rsidRDefault="00C87173" w:rsidP="00A0182C">
            <w:pPr>
              <w:spacing w:after="0" w:line="240" w:lineRule="auto"/>
              <w:jc w:val="right"/>
              <w:rPr>
                <w:rFonts w:eastAsia="Times New Roman" w:cstheme="minorHAnsi"/>
                <w:b/>
                <w:bCs/>
                <w:color w:val="000000"/>
                <w:lang w:eastAsia="tr-TR"/>
              </w:rPr>
            </w:pPr>
            <w:r w:rsidRPr="00C87173">
              <w:rPr>
                <w:rFonts w:eastAsia="Times New Roman" w:cstheme="minorHAnsi"/>
                <w:b/>
                <w:bCs/>
                <w:color w:val="000000"/>
                <w:lang w:eastAsia="tr-TR"/>
              </w:rPr>
              <w:t>1,33%</w:t>
            </w:r>
          </w:p>
        </w:tc>
      </w:tr>
      <w:tr w:rsidR="00C87173" w:rsidRPr="00C87173" w14:paraId="35611F05" w14:textId="77777777" w:rsidTr="00A0182C">
        <w:trPr>
          <w:trHeight w:val="277"/>
        </w:trPr>
        <w:tc>
          <w:tcPr>
            <w:tcW w:w="6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A65F88" w14:textId="77777777" w:rsidR="00C87173" w:rsidRPr="00C87173" w:rsidRDefault="00C87173" w:rsidP="00C87173">
            <w:pPr>
              <w:spacing w:after="0" w:line="240" w:lineRule="auto"/>
              <w:jc w:val="center"/>
              <w:rPr>
                <w:rFonts w:eastAsia="Times New Roman" w:cstheme="minorHAnsi"/>
                <w:b/>
                <w:bCs/>
                <w:color w:val="000000"/>
                <w:lang w:eastAsia="tr-TR"/>
              </w:rPr>
            </w:pPr>
            <w:r w:rsidRPr="00C87173">
              <w:rPr>
                <w:rFonts w:eastAsia="Times New Roman" w:cstheme="minorHAnsi"/>
                <w:b/>
                <w:bCs/>
                <w:color w:val="000000"/>
                <w:lang w:eastAsia="tr-TR"/>
              </w:rPr>
              <w:t>2006</w:t>
            </w:r>
          </w:p>
        </w:tc>
        <w:tc>
          <w:tcPr>
            <w:tcW w:w="1488" w:type="dxa"/>
            <w:tcBorders>
              <w:top w:val="single" w:sz="4" w:space="0" w:color="auto"/>
              <w:left w:val="nil"/>
              <w:bottom w:val="single" w:sz="4" w:space="0" w:color="auto"/>
              <w:right w:val="single" w:sz="4" w:space="0" w:color="auto"/>
            </w:tcBorders>
            <w:shd w:val="clear" w:color="auto" w:fill="auto"/>
            <w:noWrap/>
            <w:vAlign w:val="center"/>
            <w:hideMark/>
          </w:tcPr>
          <w:p w14:paraId="2AAB93EA" w14:textId="77777777" w:rsidR="00C87173" w:rsidRPr="00C87173" w:rsidRDefault="00C87173" w:rsidP="00A0182C">
            <w:pPr>
              <w:spacing w:after="0" w:line="240" w:lineRule="auto"/>
              <w:jc w:val="right"/>
              <w:rPr>
                <w:rFonts w:eastAsia="Times New Roman" w:cstheme="minorHAnsi"/>
                <w:color w:val="000000"/>
                <w:lang w:eastAsia="tr-TR"/>
              </w:rPr>
            </w:pPr>
            <w:r w:rsidRPr="00C87173">
              <w:rPr>
                <w:rFonts w:eastAsia="Times New Roman" w:cstheme="minorHAnsi"/>
                <w:color w:val="000000"/>
                <w:lang w:eastAsia="tr-TR"/>
              </w:rPr>
              <w:t>63.311.978</w:t>
            </w:r>
          </w:p>
        </w:tc>
        <w:tc>
          <w:tcPr>
            <w:tcW w:w="1488" w:type="dxa"/>
            <w:tcBorders>
              <w:top w:val="single" w:sz="4" w:space="0" w:color="auto"/>
              <w:left w:val="nil"/>
              <w:bottom w:val="single" w:sz="4" w:space="0" w:color="auto"/>
              <w:right w:val="single" w:sz="4" w:space="0" w:color="auto"/>
            </w:tcBorders>
            <w:shd w:val="clear" w:color="auto" w:fill="auto"/>
            <w:noWrap/>
            <w:vAlign w:val="center"/>
            <w:hideMark/>
          </w:tcPr>
          <w:p w14:paraId="135631A1" w14:textId="77777777" w:rsidR="00C87173" w:rsidRPr="00C87173" w:rsidRDefault="00C87173" w:rsidP="00A0182C">
            <w:pPr>
              <w:spacing w:after="0" w:line="240" w:lineRule="auto"/>
              <w:jc w:val="right"/>
              <w:rPr>
                <w:rFonts w:eastAsia="Times New Roman" w:cstheme="minorHAnsi"/>
                <w:color w:val="000000"/>
                <w:lang w:eastAsia="tr-TR"/>
              </w:rPr>
            </w:pPr>
            <w:r w:rsidRPr="00C87173">
              <w:rPr>
                <w:rFonts w:eastAsia="Times New Roman" w:cstheme="minorHAnsi"/>
                <w:color w:val="000000"/>
                <w:lang w:eastAsia="tr-TR"/>
              </w:rPr>
              <w:t>139.406.306</w:t>
            </w:r>
          </w:p>
        </w:tc>
        <w:tc>
          <w:tcPr>
            <w:tcW w:w="1343" w:type="dxa"/>
            <w:tcBorders>
              <w:top w:val="single" w:sz="4" w:space="0" w:color="auto"/>
              <w:left w:val="nil"/>
              <w:bottom w:val="single" w:sz="4" w:space="0" w:color="auto"/>
              <w:right w:val="single" w:sz="4" w:space="0" w:color="auto"/>
            </w:tcBorders>
            <w:shd w:val="clear" w:color="auto" w:fill="auto"/>
            <w:noWrap/>
            <w:vAlign w:val="center"/>
            <w:hideMark/>
          </w:tcPr>
          <w:p w14:paraId="6CBABB1D" w14:textId="77777777" w:rsidR="00C87173" w:rsidRPr="00C87173" w:rsidRDefault="00C87173" w:rsidP="00A0182C">
            <w:pPr>
              <w:spacing w:after="0" w:line="240" w:lineRule="auto"/>
              <w:jc w:val="right"/>
              <w:rPr>
                <w:rFonts w:eastAsia="Times New Roman" w:cstheme="minorHAnsi"/>
                <w:color w:val="000000"/>
                <w:lang w:eastAsia="tr-TR"/>
              </w:rPr>
            </w:pPr>
            <w:r w:rsidRPr="00C87173">
              <w:rPr>
                <w:rFonts w:eastAsia="Times New Roman" w:cstheme="minorHAnsi"/>
                <w:color w:val="000000"/>
                <w:lang w:eastAsia="tr-TR"/>
              </w:rPr>
              <w:t>30.604.004</w:t>
            </w:r>
          </w:p>
        </w:tc>
        <w:tc>
          <w:tcPr>
            <w:tcW w:w="1343" w:type="dxa"/>
            <w:tcBorders>
              <w:top w:val="nil"/>
              <w:left w:val="nil"/>
              <w:bottom w:val="single" w:sz="4" w:space="0" w:color="auto"/>
              <w:right w:val="single" w:sz="4" w:space="0" w:color="auto"/>
            </w:tcBorders>
            <w:shd w:val="clear" w:color="auto" w:fill="auto"/>
            <w:noWrap/>
            <w:vAlign w:val="center"/>
            <w:hideMark/>
          </w:tcPr>
          <w:p w14:paraId="52A92844" w14:textId="77777777" w:rsidR="00C87173" w:rsidRPr="00C87173" w:rsidRDefault="00C87173" w:rsidP="00A0182C">
            <w:pPr>
              <w:spacing w:after="0" w:line="240" w:lineRule="auto"/>
              <w:jc w:val="right"/>
              <w:rPr>
                <w:rFonts w:eastAsia="Times New Roman" w:cstheme="minorHAnsi"/>
                <w:color w:val="000000"/>
                <w:lang w:eastAsia="tr-TR"/>
              </w:rPr>
            </w:pPr>
            <w:r w:rsidRPr="00C87173">
              <w:rPr>
                <w:rFonts w:eastAsia="Times New Roman" w:cstheme="minorHAnsi"/>
                <w:color w:val="000000"/>
                <w:lang w:eastAsia="tr-TR"/>
              </w:rPr>
              <w:t>11.144.059</w:t>
            </w:r>
          </w:p>
        </w:tc>
        <w:tc>
          <w:tcPr>
            <w:tcW w:w="1488" w:type="dxa"/>
            <w:tcBorders>
              <w:top w:val="nil"/>
              <w:left w:val="nil"/>
              <w:bottom w:val="single" w:sz="4" w:space="0" w:color="auto"/>
              <w:right w:val="single" w:sz="4" w:space="0" w:color="auto"/>
            </w:tcBorders>
            <w:shd w:val="clear" w:color="auto" w:fill="auto"/>
            <w:noWrap/>
            <w:vAlign w:val="center"/>
            <w:hideMark/>
          </w:tcPr>
          <w:p w14:paraId="3E7AA5B9" w14:textId="77777777" w:rsidR="00C87173" w:rsidRPr="00C87173" w:rsidRDefault="00C87173" w:rsidP="00A0182C">
            <w:pPr>
              <w:spacing w:after="0" w:line="240" w:lineRule="auto"/>
              <w:jc w:val="right"/>
              <w:rPr>
                <w:rFonts w:eastAsia="Times New Roman" w:cstheme="minorHAnsi"/>
                <w:b/>
                <w:bCs/>
                <w:color w:val="000000"/>
                <w:lang w:eastAsia="tr-TR"/>
              </w:rPr>
            </w:pPr>
            <w:r w:rsidRPr="00C87173">
              <w:rPr>
                <w:rFonts w:eastAsia="Times New Roman" w:cstheme="minorHAnsi"/>
                <w:b/>
                <w:bCs/>
                <w:color w:val="000000"/>
                <w:lang w:eastAsia="tr-TR"/>
              </w:rPr>
              <w:t>244.466.347</w:t>
            </w:r>
          </w:p>
        </w:tc>
        <w:tc>
          <w:tcPr>
            <w:tcW w:w="1245" w:type="dxa"/>
            <w:tcBorders>
              <w:top w:val="nil"/>
              <w:left w:val="nil"/>
              <w:bottom w:val="single" w:sz="4" w:space="0" w:color="auto"/>
              <w:right w:val="single" w:sz="4" w:space="0" w:color="auto"/>
            </w:tcBorders>
            <w:shd w:val="clear" w:color="auto" w:fill="auto"/>
            <w:noWrap/>
            <w:vAlign w:val="center"/>
            <w:hideMark/>
          </w:tcPr>
          <w:p w14:paraId="02348F11" w14:textId="77777777" w:rsidR="00C87173" w:rsidRPr="00C87173" w:rsidRDefault="00C87173" w:rsidP="00A0182C">
            <w:pPr>
              <w:spacing w:after="0" w:line="240" w:lineRule="auto"/>
              <w:jc w:val="right"/>
              <w:rPr>
                <w:rFonts w:eastAsia="Times New Roman" w:cstheme="minorHAnsi"/>
                <w:b/>
                <w:bCs/>
                <w:color w:val="000000"/>
                <w:lang w:eastAsia="tr-TR"/>
              </w:rPr>
            </w:pPr>
            <w:r w:rsidRPr="00C87173">
              <w:rPr>
                <w:rFonts w:eastAsia="Times New Roman" w:cstheme="minorHAnsi"/>
                <w:b/>
                <w:bCs/>
                <w:color w:val="000000"/>
                <w:lang w:eastAsia="tr-TR"/>
              </w:rPr>
              <w:t>14,05%</w:t>
            </w:r>
          </w:p>
        </w:tc>
      </w:tr>
      <w:tr w:rsidR="00C87173" w:rsidRPr="00C87173" w14:paraId="02C6C7D8" w14:textId="77777777" w:rsidTr="00A0182C">
        <w:trPr>
          <w:trHeight w:val="277"/>
        </w:trPr>
        <w:tc>
          <w:tcPr>
            <w:tcW w:w="6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EFE439" w14:textId="77777777" w:rsidR="00C87173" w:rsidRPr="00C87173" w:rsidRDefault="00C87173" w:rsidP="00C87173">
            <w:pPr>
              <w:spacing w:after="0" w:line="240" w:lineRule="auto"/>
              <w:jc w:val="center"/>
              <w:rPr>
                <w:rFonts w:eastAsia="Times New Roman" w:cstheme="minorHAnsi"/>
                <w:b/>
                <w:bCs/>
                <w:color w:val="000000"/>
                <w:lang w:eastAsia="tr-TR"/>
              </w:rPr>
            </w:pPr>
            <w:r w:rsidRPr="00C87173">
              <w:rPr>
                <w:rFonts w:eastAsia="Times New Roman" w:cstheme="minorHAnsi"/>
                <w:b/>
                <w:bCs/>
                <w:color w:val="000000"/>
                <w:lang w:eastAsia="tr-TR"/>
              </w:rPr>
              <w:t>2007</w:t>
            </w:r>
          </w:p>
        </w:tc>
        <w:tc>
          <w:tcPr>
            <w:tcW w:w="1488" w:type="dxa"/>
            <w:tcBorders>
              <w:top w:val="single" w:sz="4" w:space="0" w:color="auto"/>
              <w:left w:val="nil"/>
              <w:bottom w:val="single" w:sz="4" w:space="0" w:color="auto"/>
              <w:right w:val="single" w:sz="4" w:space="0" w:color="auto"/>
            </w:tcBorders>
            <w:shd w:val="clear" w:color="auto" w:fill="auto"/>
            <w:noWrap/>
            <w:vAlign w:val="center"/>
            <w:hideMark/>
          </w:tcPr>
          <w:p w14:paraId="331354A5" w14:textId="77777777" w:rsidR="00C87173" w:rsidRPr="00C87173" w:rsidRDefault="00C87173" w:rsidP="00A0182C">
            <w:pPr>
              <w:spacing w:after="0" w:line="240" w:lineRule="auto"/>
              <w:jc w:val="right"/>
              <w:rPr>
                <w:rFonts w:eastAsia="Times New Roman" w:cstheme="minorHAnsi"/>
                <w:color w:val="000000"/>
                <w:lang w:eastAsia="tr-TR"/>
              </w:rPr>
            </w:pPr>
            <w:r w:rsidRPr="00C87173">
              <w:rPr>
                <w:rFonts w:eastAsia="Times New Roman" w:cstheme="minorHAnsi"/>
                <w:color w:val="000000"/>
                <w:lang w:eastAsia="tr-TR"/>
              </w:rPr>
              <w:t>68.660.270</w:t>
            </w:r>
          </w:p>
        </w:tc>
        <w:tc>
          <w:tcPr>
            <w:tcW w:w="1488" w:type="dxa"/>
            <w:tcBorders>
              <w:top w:val="single" w:sz="4" w:space="0" w:color="auto"/>
              <w:left w:val="nil"/>
              <w:bottom w:val="single" w:sz="4" w:space="0" w:color="auto"/>
              <w:right w:val="single" w:sz="4" w:space="0" w:color="auto"/>
            </w:tcBorders>
            <w:shd w:val="clear" w:color="auto" w:fill="auto"/>
            <w:noWrap/>
            <w:vAlign w:val="center"/>
            <w:hideMark/>
          </w:tcPr>
          <w:p w14:paraId="07A3140A" w14:textId="77777777" w:rsidR="00C87173" w:rsidRPr="00C87173" w:rsidRDefault="00C87173" w:rsidP="00A0182C">
            <w:pPr>
              <w:spacing w:after="0" w:line="240" w:lineRule="auto"/>
              <w:jc w:val="right"/>
              <w:rPr>
                <w:rFonts w:eastAsia="Times New Roman" w:cstheme="minorHAnsi"/>
                <w:color w:val="000000"/>
                <w:lang w:eastAsia="tr-TR"/>
              </w:rPr>
            </w:pPr>
            <w:r w:rsidRPr="00C87173">
              <w:rPr>
                <w:rFonts w:eastAsia="Times New Roman" w:cstheme="minorHAnsi"/>
                <w:color w:val="000000"/>
                <w:lang w:eastAsia="tr-TR"/>
              </w:rPr>
              <w:t>153.399.349</w:t>
            </w:r>
          </w:p>
        </w:tc>
        <w:tc>
          <w:tcPr>
            <w:tcW w:w="1343" w:type="dxa"/>
            <w:tcBorders>
              <w:top w:val="single" w:sz="4" w:space="0" w:color="auto"/>
              <w:left w:val="nil"/>
              <w:bottom w:val="single" w:sz="4" w:space="0" w:color="auto"/>
              <w:right w:val="single" w:sz="4" w:space="0" w:color="auto"/>
            </w:tcBorders>
            <w:shd w:val="clear" w:color="auto" w:fill="auto"/>
            <w:noWrap/>
            <w:vAlign w:val="center"/>
            <w:hideMark/>
          </w:tcPr>
          <w:p w14:paraId="16446BCC" w14:textId="77777777" w:rsidR="00C87173" w:rsidRPr="00C87173" w:rsidRDefault="00C87173" w:rsidP="00A0182C">
            <w:pPr>
              <w:spacing w:after="0" w:line="240" w:lineRule="auto"/>
              <w:jc w:val="right"/>
              <w:rPr>
                <w:rFonts w:eastAsia="Times New Roman" w:cstheme="minorHAnsi"/>
                <w:color w:val="000000"/>
                <w:lang w:eastAsia="tr-TR"/>
              </w:rPr>
            </w:pPr>
            <w:r w:rsidRPr="00C87173">
              <w:rPr>
                <w:rFonts w:eastAsia="Times New Roman" w:cstheme="minorHAnsi"/>
                <w:color w:val="000000"/>
                <w:lang w:eastAsia="tr-TR"/>
              </w:rPr>
              <w:t>35.728.923</w:t>
            </w:r>
          </w:p>
        </w:tc>
        <w:tc>
          <w:tcPr>
            <w:tcW w:w="1343" w:type="dxa"/>
            <w:tcBorders>
              <w:top w:val="nil"/>
              <w:left w:val="nil"/>
              <w:bottom w:val="single" w:sz="4" w:space="0" w:color="auto"/>
              <w:right w:val="single" w:sz="4" w:space="0" w:color="auto"/>
            </w:tcBorders>
            <w:shd w:val="clear" w:color="auto" w:fill="auto"/>
            <w:noWrap/>
            <w:vAlign w:val="center"/>
            <w:hideMark/>
          </w:tcPr>
          <w:p w14:paraId="59E8325F" w14:textId="77777777" w:rsidR="00C87173" w:rsidRPr="00C87173" w:rsidRDefault="00C87173" w:rsidP="00A0182C">
            <w:pPr>
              <w:spacing w:after="0" w:line="240" w:lineRule="auto"/>
              <w:jc w:val="right"/>
              <w:rPr>
                <w:rFonts w:eastAsia="Times New Roman" w:cstheme="minorHAnsi"/>
                <w:color w:val="000000"/>
                <w:lang w:eastAsia="tr-TR"/>
              </w:rPr>
            </w:pPr>
            <w:r w:rsidRPr="00C87173">
              <w:rPr>
                <w:rFonts w:eastAsia="Times New Roman" w:cstheme="minorHAnsi"/>
                <w:color w:val="000000"/>
                <w:lang w:eastAsia="tr-TR"/>
              </w:rPr>
              <w:t>28.486.106</w:t>
            </w:r>
          </w:p>
        </w:tc>
        <w:tc>
          <w:tcPr>
            <w:tcW w:w="1488" w:type="dxa"/>
            <w:tcBorders>
              <w:top w:val="nil"/>
              <w:left w:val="nil"/>
              <w:bottom w:val="single" w:sz="4" w:space="0" w:color="auto"/>
              <w:right w:val="single" w:sz="4" w:space="0" w:color="auto"/>
            </w:tcBorders>
            <w:shd w:val="clear" w:color="auto" w:fill="auto"/>
            <w:noWrap/>
            <w:vAlign w:val="center"/>
            <w:hideMark/>
          </w:tcPr>
          <w:p w14:paraId="3BE1485E" w14:textId="77777777" w:rsidR="00C87173" w:rsidRPr="00C87173" w:rsidRDefault="00C87173" w:rsidP="00A0182C">
            <w:pPr>
              <w:spacing w:after="0" w:line="240" w:lineRule="auto"/>
              <w:jc w:val="right"/>
              <w:rPr>
                <w:rFonts w:eastAsia="Times New Roman" w:cstheme="minorHAnsi"/>
                <w:b/>
                <w:bCs/>
                <w:color w:val="000000"/>
                <w:lang w:eastAsia="tr-TR"/>
              </w:rPr>
            </w:pPr>
            <w:r w:rsidRPr="00C87173">
              <w:rPr>
                <w:rFonts w:eastAsia="Times New Roman" w:cstheme="minorHAnsi"/>
                <w:b/>
                <w:bCs/>
                <w:color w:val="000000"/>
                <w:lang w:eastAsia="tr-TR"/>
              </w:rPr>
              <w:t>286.274.648</w:t>
            </w:r>
          </w:p>
        </w:tc>
        <w:tc>
          <w:tcPr>
            <w:tcW w:w="1245" w:type="dxa"/>
            <w:tcBorders>
              <w:top w:val="nil"/>
              <w:left w:val="nil"/>
              <w:bottom w:val="single" w:sz="4" w:space="0" w:color="auto"/>
              <w:right w:val="single" w:sz="4" w:space="0" w:color="auto"/>
            </w:tcBorders>
            <w:shd w:val="clear" w:color="auto" w:fill="auto"/>
            <w:noWrap/>
            <w:vAlign w:val="center"/>
            <w:hideMark/>
          </w:tcPr>
          <w:p w14:paraId="4CA22087" w14:textId="77777777" w:rsidR="00C87173" w:rsidRPr="00C87173" w:rsidRDefault="00C87173" w:rsidP="00A0182C">
            <w:pPr>
              <w:spacing w:after="0" w:line="240" w:lineRule="auto"/>
              <w:jc w:val="right"/>
              <w:rPr>
                <w:rFonts w:eastAsia="Times New Roman" w:cstheme="minorHAnsi"/>
                <w:b/>
                <w:bCs/>
                <w:color w:val="000000"/>
                <w:lang w:eastAsia="tr-TR"/>
              </w:rPr>
            </w:pPr>
            <w:r w:rsidRPr="00C87173">
              <w:rPr>
                <w:rFonts w:eastAsia="Times New Roman" w:cstheme="minorHAnsi"/>
                <w:b/>
                <w:bCs/>
                <w:color w:val="000000"/>
                <w:lang w:eastAsia="tr-TR"/>
              </w:rPr>
              <w:t>17,10%</w:t>
            </w:r>
          </w:p>
        </w:tc>
      </w:tr>
      <w:tr w:rsidR="00C87173" w:rsidRPr="00C87173" w14:paraId="7CA76D8D" w14:textId="77777777" w:rsidTr="00A0182C">
        <w:trPr>
          <w:trHeight w:val="277"/>
        </w:trPr>
        <w:tc>
          <w:tcPr>
            <w:tcW w:w="6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ED530E" w14:textId="77777777" w:rsidR="00C87173" w:rsidRPr="00C87173" w:rsidRDefault="00C87173" w:rsidP="00C87173">
            <w:pPr>
              <w:spacing w:after="0" w:line="240" w:lineRule="auto"/>
              <w:jc w:val="center"/>
              <w:rPr>
                <w:rFonts w:eastAsia="Times New Roman" w:cstheme="minorHAnsi"/>
                <w:b/>
                <w:bCs/>
                <w:color w:val="000000"/>
                <w:lang w:eastAsia="tr-TR"/>
              </w:rPr>
            </w:pPr>
            <w:r w:rsidRPr="00C87173">
              <w:rPr>
                <w:rFonts w:eastAsia="Times New Roman" w:cstheme="minorHAnsi"/>
                <w:b/>
                <w:bCs/>
                <w:color w:val="000000"/>
                <w:lang w:eastAsia="tr-TR"/>
              </w:rPr>
              <w:t>2008</w:t>
            </w:r>
          </w:p>
        </w:tc>
        <w:tc>
          <w:tcPr>
            <w:tcW w:w="1488" w:type="dxa"/>
            <w:tcBorders>
              <w:top w:val="single" w:sz="4" w:space="0" w:color="auto"/>
              <w:left w:val="nil"/>
              <w:bottom w:val="single" w:sz="4" w:space="0" w:color="auto"/>
              <w:right w:val="single" w:sz="4" w:space="0" w:color="auto"/>
            </w:tcBorders>
            <w:shd w:val="clear" w:color="auto" w:fill="auto"/>
            <w:noWrap/>
            <w:vAlign w:val="center"/>
            <w:hideMark/>
          </w:tcPr>
          <w:p w14:paraId="119812AA" w14:textId="77777777" w:rsidR="00C87173" w:rsidRPr="00C87173" w:rsidRDefault="00C87173" w:rsidP="00A0182C">
            <w:pPr>
              <w:spacing w:after="0" w:line="240" w:lineRule="auto"/>
              <w:jc w:val="right"/>
              <w:rPr>
                <w:rFonts w:eastAsia="Times New Roman" w:cstheme="minorHAnsi"/>
                <w:color w:val="000000"/>
                <w:lang w:eastAsia="tr-TR"/>
              </w:rPr>
            </w:pPr>
            <w:r w:rsidRPr="00C87173">
              <w:rPr>
                <w:rFonts w:eastAsia="Times New Roman" w:cstheme="minorHAnsi"/>
                <w:color w:val="000000"/>
                <w:lang w:eastAsia="tr-TR"/>
              </w:rPr>
              <w:t>73.245.177</w:t>
            </w:r>
          </w:p>
        </w:tc>
        <w:tc>
          <w:tcPr>
            <w:tcW w:w="1488" w:type="dxa"/>
            <w:tcBorders>
              <w:top w:val="single" w:sz="4" w:space="0" w:color="auto"/>
              <w:left w:val="nil"/>
              <w:bottom w:val="single" w:sz="4" w:space="0" w:color="auto"/>
              <w:right w:val="single" w:sz="4" w:space="0" w:color="auto"/>
            </w:tcBorders>
            <w:shd w:val="clear" w:color="auto" w:fill="auto"/>
            <w:noWrap/>
            <w:vAlign w:val="center"/>
            <w:hideMark/>
          </w:tcPr>
          <w:p w14:paraId="1210AE52" w14:textId="77777777" w:rsidR="00C87173" w:rsidRPr="00C87173" w:rsidRDefault="00C87173" w:rsidP="00A0182C">
            <w:pPr>
              <w:spacing w:after="0" w:line="240" w:lineRule="auto"/>
              <w:jc w:val="right"/>
              <w:rPr>
                <w:rFonts w:eastAsia="Times New Roman" w:cstheme="minorHAnsi"/>
                <w:color w:val="000000"/>
                <w:lang w:eastAsia="tr-TR"/>
              </w:rPr>
            </w:pPr>
            <w:r w:rsidRPr="00C87173">
              <w:rPr>
                <w:rFonts w:eastAsia="Times New Roman" w:cstheme="minorHAnsi"/>
                <w:color w:val="000000"/>
                <w:lang w:eastAsia="tr-TR"/>
              </w:rPr>
              <w:t>151.553.750</w:t>
            </w:r>
          </w:p>
        </w:tc>
        <w:tc>
          <w:tcPr>
            <w:tcW w:w="1343" w:type="dxa"/>
            <w:tcBorders>
              <w:top w:val="single" w:sz="4" w:space="0" w:color="auto"/>
              <w:left w:val="nil"/>
              <w:bottom w:val="single" w:sz="4" w:space="0" w:color="auto"/>
              <w:right w:val="single" w:sz="4" w:space="0" w:color="auto"/>
            </w:tcBorders>
            <w:shd w:val="clear" w:color="auto" w:fill="auto"/>
            <w:noWrap/>
            <w:vAlign w:val="center"/>
            <w:hideMark/>
          </w:tcPr>
          <w:p w14:paraId="24FC39DC" w14:textId="77777777" w:rsidR="00C87173" w:rsidRPr="00C87173" w:rsidRDefault="00C87173" w:rsidP="00A0182C">
            <w:pPr>
              <w:spacing w:after="0" w:line="240" w:lineRule="auto"/>
              <w:jc w:val="right"/>
              <w:rPr>
                <w:rFonts w:eastAsia="Times New Roman" w:cstheme="minorHAnsi"/>
                <w:color w:val="000000"/>
                <w:lang w:eastAsia="tr-TR"/>
              </w:rPr>
            </w:pPr>
            <w:r w:rsidRPr="00C87173">
              <w:rPr>
                <w:rFonts w:eastAsia="Times New Roman" w:cstheme="minorHAnsi"/>
                <w:color w:val="000000"/>
                <w:lang w:eastAsia="tr-TR"/>
              </w:rPr>
              <w:t>39.059.185</w:t>
            </w:r>
          </w:p>
        </w:tc>
        <w:tc>
          <w:tcPr>
            <w:tcW w:w="1343" w:type="dxa"/>
            <w:tcBorders>
              <w:top w:val="nil"/>
              <w:left w:val="nil"/>
              <w:bottom w:val="single" w:sz="4" w:space="0" w:color="auto"/>
              <w:right w:val="single" w:sz="4" w:space="0" w:color="auto"/>
            </w:tcBorders>
            <w:shd w:val="clear" w:color="auto" w:fill="auto"/>
            <w:noWrap/>
            <w:vAlign w:val="center"/>
            <w:hideMark/>
          </w:tcPr>
          <w:p w14:paraId="7B447DFE" w14:textId="77777777" w:rsidR="00C87173" w:rsidRPr="00C87173" w:rsidRDefault="00C87173" w:rsidP="00A0182C">
            <w:pPr>
              <w:spacing w:after="0" w:line="240" w:lineRule="auto"/>
              <w:jc w:val="right"/>
              <w:rPr>
                <w:rFonts w:eastAsia="Times New Roman" w:cstheme="minorHAnsi"/>
                <w:color w:val="000000"/>
                <w:lang w:eastAsia="tr-TR"/>
              </w:rPr>
            </w:pPr>
            <w:r w:rsidRPr="00C87173">
              <w:rPr>
                <w:rFonts w:eastAsia="Times New Roman" w:cstheme="minorHAnsi"/>
                <w:color w:val="000000"/>
                <w:lang w:eastAsia="tr-TR"/>
              </w:rPr>
              <w:t>50.744.950</w:t>
            </w:r>
          </w:p>
        </w:tc>
        <w:tc>
          <w:tcPr>
            <w:tcW w:w="1488" w:type="dxa"/>
            <w:tcBorders>
              <w:top w:val="nil"/>
              <w:left w:val="nil"/>
              <w:bottom w:val="single" w:sz="4" w:space="0" w:color="auto"/>
              <w:right w:val="single" w:sz="4" w:space="0" w:color="auto"/>
            </w:tcBorders>
            <w:shd w:val="clear" w:color="auto" w:fill="auto"/>
            <w:noWrap/>
            <w:vAlign w:val="center"/>
            <w:hideMark/>
          </w:tcPr>
          <w:p w14:paraId="0DA267A5" w14:textId="77777777" w:rsidR="00C87173" w:rsidRPr="00C87173" w:rsidRDefault="00C87173" w:rsidP="00A0182C">
            <w:pPr>
              <w:spacing w:after="0" w:line="240" w:lineRule="auto"/>
              <w:jc w:val="right"/>
              <w:rPr>
                <w:rFonts w:eastAsia="Times New Roman" w:cstheme="minorHAnsi"/>
                <w:b/>
                <w:bCs/>
                <w:color w:val="000000"/>
                <w:lang w:eastAsia="tr-TR"/>
              </w:rPr>
            </w:pPr>
            <w:r w:rsidRPr="00C87173">
              <w:rPr>
                <w:rFonts w:eastAsia="Times New Roman" w:cstheme="minorHAnsi"/>
                <w:b/>
                <w:bCs/>
                <w:color w:val="000000"/>
                <w:lang w:eastAsia="tr-TR"/>
              </w:rPr>
              <w:t>314.603.062</w:t>
            </w:r>
          </w:p>
        </w:tc>
        <w:tc>
          <w:tcPr>
            <w:tcW w:w="1245" w:type="dxa"/>
            <w:tcBorders>
              <w:top w:val="nil"/>
              <w:left w:val="nil"/>
              <w:bottom w:val="single" w:sz="4" w:space="0" w:color="auto"/>
              <w:right w:val="single" w:sz="4" w:space="0" w:color="auto"/>
            </w:tcBorders>
            <w:shd w:val="clear" w:color="auto" w:fill="auto"/>
            <w:noWrap/>
            <w:vAlign w:val="center"/>
            <w:hideMark/>
          </w:tcPr>
          <w:p w14:paraId="2A6EEDD9" w14:textId="77777777" w:rsidR="00C87173" w:rsidRPr="00C87173" w:rsidRDefault="00C87173" w:rsidP="00A0182C">
            <w:pPr>
              <w:spacing w:after="0" w:line="240" w:lineRule="auto"/>
              <w:jc w:val="right"/>
              <w:rPr>
                <w:rFonts w:eastAsia="Times New Roman" w:cstheme="minorHAnsi"/>
                <w:b/>
                <w:bCs/>
                <w:color w:val="000000"/>
                <w:lang w:eastAsia="tr-TR"/>
              </w:rPr>
            </w:pPr>
            <w:r w:rsidRPr="00C87173">
              <w:rPr>
                <w:rFonts w:eastAsia="Times New Roman" w:cstheme="minorHAnsi"/>
                <w:b/>
                <w:bCs/>
                <w:color w:val="000000"/>
                <w:lang w:eastAsia="tr-TR"/>
              </w:rPr>
              <w:t>9,90%</w:t>
            </w:r>
          </w:p>
        </w:tc>
      </w:tr>
      <w:tr w:rsidR="00C87173" w:rsidRPr="00C87173" w14:paraId="3139B90C" w14:textId="77777777" w:rsidTr="00A0182C">
        <w:trPr>
          <w:trHeight w:val="277"/>
        </w:trPr>
        <w:tc>
          <w:tcPr>
            <w:tcW w:w="6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22C49E" w14:textId="77777777" w:rsidR="00C87173" w:rsidRPr="00C87173" w:rsidRDefault="00C87173" w:rsidP="00C87173">
            <w:pPr>
              <w:spacing w:after="0" w:line="240" w:lineRule="auto"/>
              <w:jc w:val="center"/>
              <w:rPr>
                <w:rFonts w:eastAsia="Times New Roman" w:cstheme="minorHAnsi"/>
                <w:b/>
                <w:bCs/>
                <w:color w:val="FF0000"/>
                <w:lang w:eastAsia="tr-TR"/>
              </w:rPr>
            </w:pPr>
            <w:r w:rsidRPr="00C87173">
              <w:rPr>
                <w:rFonts w:eastAsia="Times New Roman" w:cstheme="minorHAnsi"/>
                <w:b/>
                <w:bCs/>
                <w:color w:val="FF0000"/>
                <w:lang w:eastAsia="tr-TR"/>
              </w:rPr>
              <w:t>2009</w:t>
            </w:r>
          </w:p>
        </w:tc>
        <w:tc>
          <w:tcPr>
            <w:tcW w:w="1488" w:type="dxa"/>
            <w:tcBorders>
              <w:top w:val="single" w:sz="4" w:space="0" w:color="auto"/>
              <w:left w:val="nil"/>
              <w:bottom w:val="single" w:sz="4" w:space="0" w:color="auto"/>
              <w:right w:val="single" w:sz="4" w:space="0" w:color="auto"/>
            </w:tcBorders>
            <w:shd w:val="clear" w:color="auto" w:fill="auto"/>
            <w:noWrap/>
            <w:vAlign w:val="center"/>
            <w:hideMark/>
          </w:tcPr>
          <w:p w14:paraId="56DDA7C1" w14:textId="77777777" w:rsidR="00C87173" w:rsidRPr="00C87173" w:rsidRDefault="00C87173" w:rsidP="00A0182C">
            <w:pPr>
              <w:spacing w:after="0" w:line="240" w:lineRule="auto"/>
              <w:jc w:val="right"/>
              <w:rPr>
                <w:rFonts w:eastAsia="Times New Roman" w:cstheme="minorHAnsi"/>
                <w:color w:val="FF0000"/>
                <w:lang w:eastAsia="tr-TR"/>
              </w:rPr>
            </w:pPr>
            <w:r w:rsidRPr="00C87173">
              <w:rPr>
                <w:rFonts w:eastAsia="Times New Roman" w:cstheme="minorHAnsi"/>
                <w:color w:val="FF0000"/>
                <w:lang w:eastAsia="tr-TR"/>
              </w:rPr>
              <w:t>73.770.263</w:t>
            </w:r>
          </w:p>
        </w:tc>
        <w:tc>
          <w:tcPr>
            <w:tcW w:w="1488" w:type="dxa"/>
            <w:tcBorders>
              <w:top w:val="single" w:sz="4" w:space="0" w:color="auto"/>
              <w:left w:val="nil"/>
              <w:bottom w:val="single" w:sz="4" w:space="0" w:color="auto"/>
              <w:right w:val="single" w:sz="4" w:space="0" w:color="auto"/>
            </w:tcBorders>
            <w:shd w:val="clear" w:color="auto" w:fill="auto"/>
            <w:noWrap/>
            <w:vAlign w:val="center"/>
            <w:hideMark/>
          </w:tcPr>
          <w:p w14:paraId="10798676" w14:textId="77777777" w:rsidR="00C87173" w:rsidRPr="00C87173" w:rsidRDefault="00C87173" w:rsidP="00A0182C">
            <w:pPr>
              <w:spacing w:after="0" w:line="240" w:lineRule="auto"/>
              <w:jc w:val="right"/>
              <w:rPr>
                <w:rFonts w:eastAsia="Times New Roman" w:cstheme="minorHAnsi"/>
                <w:color w:val="FF0000"/>
                <w:lang w:eastAsia="tr-TR"/>
              </w:rPr>
            </w:pPr>
            <w:r w:rsidRPr="00C87173">
              <w:rPr>
                <w:rFonts w:eastAsia="Times New Roman" w:cstheme="minorHAnsi"/>
                <w:color w:val="FF0000"/>
                <w:lang w:eastAsia="tr-TR"/>
              </w:rPr>
              <w:t>139.862.090</w:t>
            </w:r>
          </w:p>
        </w:tc>
        <w:tc>
          <w:tcPr>
            <w:tcW w:w="1343" w:type="dxa"/>
            <w:tcBorders>
              <w:top w:val="single" w:sz="4" w:space="0" w:color="auto"/>
              <w:left w:val="nil"/>
              <w:bottom w:val="single" w:sz="4" w:space="0" w:color="auto"/>
              <w:right w:val="single" w:sz="4" w:space="0" w:color="auto"/>
            </w:tcBorders>
            <w:shd w:val="clear" w:color="auto" w:fill="auto"/>
            <w:noWrap/>
            <w:vAlign w:val="center"/>
            <w:hideMark/>
          </w:tcPr>
          <w:p w14:paraId="21280D33" w14:textId="77777777" w:rsidR="00C87173" w:rsidRPr="00C87173" w:rsidRDefault="00C87173" w:rsidP="00A0182C">
            <w:pPr>
              <w:spacing w:after="0" w:line="240" w:lineRule="auto"/>
              <w:jc w:val="right"/>
              <w:rPr>
                <w:rFonts w:eastAsia="Times New Roman" w:cstheme="minorHAnsi"/>
                <w:color w:val="FF0000"/>
                <w:lang w:eastAsia="tr-TR"/>
              </w:rPr>
            </w:pPr>
            <w:r w:rsidRPr="00C87173">
              <w:rPr>
                <w:rFonts w:eastAsia="Times New Roman" w:cstheme="minorHAnsi"/>
                <w:color w:val="FF0000"/>
                <w:lang w:eastAsia="tr-TR"/>
              </w:rPr>
              <w:t>37.791.767</w:t>
            </w:r>
          </w:p>
        </w:tc>
        <w:tc>
          <w:tcPr>
            <w:tcW w:w="1343" w:type="dxa"/>
            <w:tcBorders>
              <w:top w:val="nil"/>
              <w:left w:val="nil"/>
              <w:bottom w:val="single" w:sz="4" w:space="0" w:color="auto"/>
              <w:right w:val="single" w:sz="4" w:space="0" w:color="auto"/>
            </w:tcBorders>
            <w:shd w:val="clear" w:color="auto" w:fill="auto"/>
            <w:noWrap/>
            <w:vAlign w:val="center"/>
            <w:hideMark/>
          </w:tcPr>
          <w:p w14:paraId="188F1713" w14:textId="77777777" w:rsidR="00C87173" w:rsidRPr="00C87173" w:rsidRDefault="00C87173" w:rsidP="00A0182C">
            <w:pPr>
              <w:spacing w:after="0" w:line="240" w:lineRule="auto"/>
              <w:jc w:val="right"/>
              <w:rPr>
                <w:rFonts w:eastAsia="Times New Roman" w:cstheme="minorHAnsi"/>
                <w:color w:val="FF0000"/>
                <w:lang w:eastAsia="tr-TR"/>
              </w:rPr>
            </w:pPr>
            <w:r w:rsidRPr="00C87173">
              <w:rPr>
                <w:rFonts w:eastAsia="Times New Roman" w:cstheme="minorHAnsi"/>
                <w:color w:val="FF0000"/>
                <w:lang w:eastAsia="tr-TR"/>
              </w:rPr>
              <w:t>58.012.586</w:t>
            </w:r>
          </w:p>
        </w:tc>
        <w:tc>
          <w:tcPr>
            <w:tcW w:w="1488" w:type="dxa"/>
            <w:tcBorders>
              <w:top w:val="nil"/>
              <w:left w:val="nil"/>
              <w:bottom w:val="single" w:sz="4" w:space="0" w:color="auto"/>
              <w:right w:val="single" w:sz="4" w:space="0" w:color="auto"/>
            </w:tcBorders>
            <w:shd w:val="clear" w:color="auto" w:fill="auto"/>
            <w:noWrap/>
            <w:vAlign w:val="center"/>
            <w:hideMark/>
          </w:tcPr>
          <w:p w14:paraId="4474FA8F" w14:textId="77777777" w:rsidR="00C87173" w:rsidRPr="00C87173" w:rsidRDefault="00C87173" w:rsidP="00A0182C">
            <w:pPr>
              <w:spacing w:after="0" w:line="240" w:lineRule="auto"/>
              <w:jc w:val="right"/>
              <w:rPr>
                <w:rFonts w:eastAsia="Times New Roman" w:cstheme="minorHAnsi"/>
                <w:b/>
                <w:bCs/>
                <w:color w:val="FF0000"/>
                <w:lang w:eastAsia="tr-TR"/>
              </w:rPr>
            </w:pPr>
            <w:r w:rsidRPr="00C87173">
              <w:rPr>
                <w:rFonts w:eastAsia="Times New Roman" w:cstheme="minorHAnsi"/>
                <w:b/>
                <w:bCs/>
                <w:color w:val="FF0000"/>
                <w:lang w:eastAsia="tr-TR"/>
              </w:rPr>
              <w:t>309.436.706</w:t>
            </w:r>
          </w:p>
        </w:tc>
        <w:tc>
          <w:tcPr>
            <w:tcW w:w="1245" w:type="dxa"/>
            <w:tcBorders>
              <w:top w:val="nil"/>
              <w:left w:val="nil"/>
              <w:bottom w:val="single" w:sz="4" w:space="0" w:color="auto"/>
              <w:right w:val="single" w:sz="4" w:space="0" w:color="auto"/>
            </w:tcBorders>
            <w:shd w:val="clear" w:color="auto" w:fill="auto"/>
            <w:noWrap/>
            <w:vAlign w:val="center"/>
            <w:hideMark/>
          </w:tcPr>
          <w:p w14:paraId="56BD24CD" w14:textId="77777777" w:rsidR="00C87173" w:rsidRPr="00C87173" w:rsidRDefault="00C87173" w:rsidP="00A0182C">
            <w:pPr>
              <w:spacing w:after="0" w:line="240" w:lineRule="auto"/>
              <w:jc w:val="right"/>
              <w:rPr>
                <w:rFonts w:eastAsia="Times New Roman" w:cstheme="minorHAnsi"/>
                <w:b/>
                <w:bCs/>
                <w:color w:val="FF0000"/>
                <w:lang w:eastAsia="tr-TR"/>
              </w:rPr>
            </w:pPr>
            <w:r w:rsidRPr="00C87173">
              <w:rPr>
                <w:rFonts w:eastAsia="Times New Roman" w:cstheme="minorHAnsi"/>
                <w:b/>
                <w:bCs/>
                <w:color w:val="FF0000"/>
                <w:lang w:eastAsia="tr-TR"/>
              </w:rPr>
              <w:t>-1,64%</w:t>
            </w:r>
          </w:p>
        </w:tc>
      </w:tr>
      <w:tr w:rsidR="00C87173" w:rsidRPr="00C87173" w14:paraId="54284631" w14:textId="77777777" w:rsidTr="00A0182C">
        <w:trPr>
          <w:trHeight w:val="277"/>
        </w:trPr>
        <w:tc>
          <w:tcPr>
            <w:tcW w:w="6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7CBC68" w14:textId="77777777" w:rsidR="00C87173" w:rsidRPr="00C87173" w:rsidRDefault="00C87173" w:rsidP="00C87173">
            <w:pPr>
              <w:spacing w:after="0" w:line="240" w:lineRule="auto"/>
              <w:jc w:val="center"/>
              <w:rPr>
                <w:rFonts w:eastAsia="Times New Roman" w:cstheme="minorHAnsi"/>
                <w:b/>
                <w:bCs/>
                <w:color w:val="000000"/>
                <w:lang w:eastAsia="tr-TR"/>
              </w:rPr>
            </w:pPr>
            <w:r w:rsidRPr="00C87173">
              <w:rPr>
                <w:rFonts w:eastAsia="Times New Roman" w:cstheme="minorHAnsi"/>
                <w:b/>
                <w:bCs/>
                <w:color w:val="000000"/>
                <w:lang w:eastAsia="tr-TR"/>
              </w:rPr>
              <w:t>2010</w:t>
            </w:r>
          </w:p>
        </w:tc>
        <w:tc>
          <w:tcPr>
            <w:tcW w:w="1488" w:type="dxa"/>
            <w:tcBorders>
              <w:top w:val="single" w:sz="4" w:space="0" w:color="auto"/>
              <w:left w:val="nil"/>
              <w:bottom w:val="single" w:sz="4" w:space="0" w:color="auto"/>
              <w:right w:val="single" w:sz="4" w:space="0" w:color="auto"/>
            </w:tcBorders>
            <w:shd w:val="clear" w:color="auto" w:fill="auto"/>
            <w:noWrap/>
            <w:vAlign w:val="center"/>
            <w:hideMark/>
          </w:tcPr>
          <w:p w14:paraId="62549A5A" w14:textId="77777777" w:rsidR="00C87173" w:rsidRPr="00C87173" w:rsidRDefault="00C87173" w:rsidP="00A0182C">
            <w:pPr>
              <w:spacing w:after="0" w:line="240" w:lineRule="auto"/>
              <w:jc w:val="right"/>
              <w:rPr>
                <w:rFonts w:eastAsia="Times New Roman" w:cstheme="minorHAnsi"/>
                <w:color w:val="000000"/>
                <w:lang w:eastAsia="tr-TR"/>
              </w:rPr>
            </w:pPr>
            <w:r w:rsidRPr="00C87173">
              <w:rPr>
                <w:rFonts w:eastAsia="Times New Roman" w:cstheme="minorHAnsi"/>
                <w:color w:val="000000"/>
                <w:lang w:eastAsia="tr-TR"/>
              </w:rPr>
              <w:t>83.933.388</w:t>
            </w:r>
          </w:p>
        </w:tc>
        <w:tc>
          <w:tcPr>
            <w:tcW w:w="1488" w:type="dxa"/>
            <w:tcBorders>
              <w:top w:val="single" w:sz="4" w:space="0" w:color="auto"/>
              <w:left w:val="nil"/>
              <w:bottom w:val="single" w:sz="4" w:space="0" w:color="auto"/>
              <w:right w:val="single" w:sz="4" w:space="0" w:color="auto"/>
            </w:tcBorders>
            <w:shd w:val="clear" w:color="auto" w:fill="auto"/>
            <w:noWrap/>
            <w:vAlign w:val="center"/>
            <w:hideMark/>
          </w:tcPr>
          <w:p w14:paraId="62B24DDA" w14:textId="77777777" w:rsidR="00C87173" w:rsidRPr="00C87173" w:rsidRDefault="00C87173" w:rsidP="00A0182C">
            <w:pPr>
              <w:spacing w:after="0" w:line="240" w:lineRule="auto"/>
              <w:jc w:val="right"/>
              <w:rPr>
                <w:rFonts w:eastAsia="Times New Roman" w:cstheme="minorHAnsi"/>
                <w:color w:val="000000"/>
                <w:lang w:eastAsia="tr-TR"/>
              </w:rPr>
            </w:pPr>
            <w:r w:rsidRPr="00C87173">
              <w:rPr>
                <w:rFonts w:eastAsia="Times New Roman" w:cstheme="minorHAnsi"/>
                <w:color w:val="000000"/>
                <w:lang w:eastAsia="tr-TR"/>
              </w:rPr>
              <w:t>162.588.728</w:t>
            </w:r>
          </w:p>
        </w:tc>
        <w:tc>
          <w:tcPr>
            <w:tcW w:w="1343" w:type="dxa"/>
            <w:tcBorders>
              <w:top w:val="single" w:sz="4" w:space="0" w:color="auto"/>
              <w:left w:val="nil"/>
              <w:bottom w:val="single" w:sz="4" w:space="0" w:color="auto"/>
              <w:right w:val="single" w:sz="4" w:space="0" w:color="auto"/>
            </w:tcBorders>
            <w:shd w:val="clear" w:color="auto" w:fill="auto"/>
            <w:noWrap/>
            <w:vAlign w:val="center"/>
            <w:hideMark/>
          </w:tcPr>
          <w:p w14:paraId="6D619842" w14:textId="77777777" w:rsidR="00C87173" w:rsidRPr="00C87173" w:rsidRDefault="00C87173" w:rsidP="00A0182C">
            <w:pPr>
              <w:spacing w:after="0" w:line="240" w:lineRule="auto"/>
              <w:jc w:val="right"/>
              <w:rPr>
                <w:rFonts w:eastAsia="Times New Roman" w:cstheme="minorHAnsi"/>
                <w:color w:val="000000"/>
                <w:lang w:eastAsia="tr-TR"/>
              </w:rPr>
            </w:pPr>
            <w:r w:rsidRPr="00C87173">
              <w:rPr>
                <w:rFonts w:eastAsia="Times New Roman" w:cstheme="minorHAnsi"/>
                <w:color w:val="000000"/>
                <w:lang w:eastAsia="tr-TR"/>
              </w:rPr>
              <w:t>37.991.041</w:t>
            </w:r>
          </w:p>
        </w:tc>
        <w:tc>
          <w:tcPr>
            <w:tcW w:w="1343" w:type="dxa"/>
            <w:tcBorders>
              <w:top w:val="nil"/>
              <w:left w:val="nil"/>
              <w:bottom w:val="single" w:sz="4" w:space="0" w:color="auto"/>
              <w:right w:val="single" w:sz="4" w:space="0" w:color="auto"/>
            </w:tcBorders>
            <w:shd w:val="clear" w:color="auto" w:fill="auto"/>
            <w:noWrap/>
            <w:vAlign w:val="center"/>
            <w:hideMark/>
          </w:tcPr>
          <w:p w14:paraId="541B03AD" w14:textId="77777777" w:rsidR="00C87173" w:rsidRPr="00C87173" w:rsidRDefault="00C87173" w:rsidP="00A0182C">
            <w:pPr>
              <w:spacing w:after="0" w:line="240" w:lineRule="auto"/>
              <w:jc w:val="right"/>
              <w:rPr>
                <w:rFonts w:eastAsia="Times New Roman" w:cstheme="minorHAnsi"/>
                <w:color w:val="000000"/>
                <w:lang w:eastAsia="tr-TR"/>
              </w:rPr>
            </w:pPr>
            <w:r w:rsidRPr="00C87173">
              <w:rPr>
                <w:rFonts w:eastAsia="Times New Roman" w:cstheme="minorHAnsi"/>
                <w:color w:val="000000"/>
                <w:lang w:eastAsia="tr-TR"/>
              </w:rPr>
              <w:t>64.122.710</w:t>
            </w:r>
          </w:p>
        </w:tc>
        <w:tc>
          <w:tcPr>
            <w:tcW w:w="1488" w:type="dxa"/>
            <w:tcBorders>
              <w:top w:val="nil"/>
              <w:left w:val="nil"/>
              <w:bottom w:val="single" w:sz="4" w:space="0" w:color="auto"/>
              <w:right w:val="single" w:sz="4" w:space="0" w:color="auto"/>
            </w:tcBorders>
            <w:shd w:val="clear" w:color="auto" w:fill="auto"/>
            <w:noWrap/>
            <w:vAlign w:val="center"/>
            <w:hideMark/>
          </w:tcPr>
          <w:p w14:paraId="2B68ECAD" w14:textId="77777777" w:rsidR="00C87173" w:rsidRPr="00C87173" w:rsidRDefault="00C87173" w:rsidP="00A0182C">
            <w:pPr>
              <w:spacing w:after="0" w:line="240" w:lineRule="auto"/>
              <w:jc w:val="right"/>
              <w:rPr>
                <w:rFonts w:eastAsia="Times New Roman" w:cstheme="minorHAnsi"/>
                <w:b/>
                <w:bCs/>
                <w:color w:val="000000"/>
                <w:lang w:eastAsia="tr-TR"/>
              </w:rPr>
            </w:pPr>
            <w:r w:rsidRPr="00C87173">
              <w:rPr>
                <w:rFonts w:eastAsia="Times New Roman" w:cstheme="minorHAnsi"/>
                <w:b/>
                <w:bCs/>
                <w:color w:val="000000"/>
                <w:lang w:eastAsia="tr-TR"/>
              </w:rPr>
              <w:t>348.635.867</w:t>
            </w:r>
          </w:p>
        </w:tc>
        <w:tc>
          <w:tcPr>
            <w:tcW w:w="1245" w:type="dxa"/>
            <w:tcBorders>
              <w:top w:val="nil"/>
              <w:left w:val="nil"/>
              <w:bottom w:val="single" w:sz="4" w:space="0" w:color="auto"/>
              <w:right w:val="single" w:sz="4" w:space="0" w:color="auto"/>
            </w:tcBorders>
            <w:shd w:val="clear" w:color="auto" w:fill="auto"/>
            <w:noWrap/>
            <w:vAlign w:val="center"/>
            <w:hideMark/>
          </w:tcPr>
          <w:p w14:paraId="734C60BE" w14:textId="77777777" w:rsidR="00C87173" w:rsidRPr="00C87173" w:rsidRDefault="00C87173" w:rsidP="00A0182C">
            <w:pPr>
              <w:spacing w:after="0" w:line="240" w:lineRule="auto"/>
              <w:jc w:val="right"/>
              <w:rPr>
                <w:rFonts w:eastAsia="Times New Roman" w:cstheme="minorHAnsi"/>
                <w:b/>
                <w:bCs/>
                <w:color w:val="000000"/>
                <w:lang w:eastAsia="tr-TR"/>
              </w:rPr>
            </w:pPr>
            <w:r w:rsidRPr="00C87173">
              <w:rPr>
                <w:rFonts w:eastAsia="Times New Roman" w:cstheme="minorHAnsi"/>
                <w:b/>
                <w:bCs/>
                <w:color w:val="000000"/>
                <w:lang w:eastAsia="tr-TR"/>
              </w:rPr>
              <w:t>12,67%</w:t>
            </w:r>
          </w:p>
        </w:tc>
      </w:tr>
      <w:tr w:rsidR="00C87173" w:rsidRPr="00C87173" w14:paraId="1AB4657E" w14:textId="77777777" w:rsidTr="00A0182C">
        <w:trPr>
          <w:trHeight w:val="277"/>
        </w:trPr>
        <w:tc>
          <w:tcPr>
            <w:tcW w:w="6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19B8AB" w14:textId="77777777" w:rsidR="00C87173" w:rsidRPr="00C87173" w:rsidRDefault="00C87173" w:rsidP="00C87173">
            <w:pPr>
              <w:spacing w:after="0" w:line="240" w:lineRule="auto"/>
              <w:jc w:val="center"/>
              <w:rPr>
                <w:rFonts w:eastAsia="Times New Roman" w:cstheme="minorHAnsi"/>
                <w:b/>
                <w:bCs/>
                <w:color w:val="000000"/>
                <w:lang w:eastAsia="tr-TR"/>
              </w:rPr>
            </w:pPr>
            <w:r w:rsidRPr="00C87173">
              <w:rPr>
                <w:rFonts w:eastAsia="Times New Roman" w:cstheme="minorHAnsi"/>
                <w:b/>
                <w:bCs/>
                <w:color w:val="000000"/>
                <w:lang w:eastAsia="tr-TR"/>
              </w:rPr>
              <w:t>2011</w:t>
            </w:r>
          </w:p>
        </w:tc>
        <w:tc>
          <w:tcPr>
            <w:tcW w:w="1488" w:type="dxa"/>
            <w:tcBorders>
              <w:top w:val="single" w:sz="4" w:space="0" w:color="auto"/>
              <w:left w:val="nil"/>
              <w:bottom w:val="single" w:sz="4" w:space="0" w:color="auto"/>
              <w:right w:val="single" w:sz="4" w:space="0" w:color="auto"/>
            </w:tcBorders>
            <w:shd w:val="clear" w:color="auto" w:fill="auto"/>
            <w:noWrap/>
            <w:vAlign w:val="center"/>
            <w:hideMark/>
          </w:tcPr>
          <w:p w14:paraId="7DCE3D0D" w14:textId="77777777" w:rsidR="00C87173" w:rsidRPr="00C87173" w:rsidRDefault="00C87173" w:rsidP="00A0182C">
            <w:pPr>
              <w:spacing w:after="0" w:line="240" w:lineRule="auto"/>
              <w:jc w:val="right"/>
              <w:rPr>
                <w:rFonts w:eastAsia="Times New Roman" w:cstheme="minorHAnsi"/>
                <w:color w:val="000000"/>
                <w:lang w:eastAsia="tr-TR"/>
              </w:rPr>
            </w:pPr>
            <w:r w:rsidRPr="00C87173">
              <w:rPr>
                <w:rFonts w:eastAsia="Times New Roman" w:cstheme="minorHAnsi"/>
                <w:color w:val="000000"/>
                <w:lang w:eastAsia="tr-TR"/>
              </w:rPr>
              <w:t>81.776.692</w:t>
            </w:r>
          </w:p>
        </w:tc>
        <w:tc>
          <w:tcPr>
            <w:tcW w:w="1488" w:type="dxa"/>
            <w:tcBorders>
              <w:top w:val="single" w:sz="4" w:space="0" w:color="auto"/>
              <w:left w:val="nil"/>
              <w:bottom w:val="single" w:sz="4" w:space="0" w:color="auto"/>
              <w:right w:val="single" w:sz="4" w:space="0" w:color="auto"/>
            </w:tcBorders>
            <w:shd w:val="clear" w:color="auto" w:fill="auto"/>
            <w:noWrap/>
            <w:vAlign w:val="center"/>
            <w:hideMark/>
          </w:tcPr>
          <w:p w14:paraId="6C09201E" w14:textId="77777777" w:rsidR="00C87173" w:rsidRPr="00C87173" w:rsidRDefault="00C87173" w:rsidP="00A0182C">
            <w:pPr>
              <w:spacing w:after="0" w:line="240" w:lineRule="auto"/>
              <w:jc w:val="right"/>
              <w:rPr>
                <w:rFonts w:eastAsia="Times New Roman" w:cstheme="minorHAnsi"/>
                <w:color w:val="000000"/>
                <w:lang w:eastAsia="tr-TR"/>
              </w:rPr>
            </w:pPr>
            <w:r w:rsidRPr="00C87173">
              <w:rPr>
                <w:rFonts w:eastAsia="Times New Roman" w:cstheme="minorHAnsi"/>
                <w:color w:val="000000"/>
                <w:lang w:eastAsia="tr-TR"/>
              </w:rPr>
              <w:t>173.546.398</w:t>
            </w:r>
          </w:p>
        </w:tc>
        <w:tc>
          <w:tcPr>
            <w:tcW w:w="1343" w:type="dxa"/>
            <w:tcBorders>
              <w:top w:val="single" w:sz="4" w:space="0" w:color="auto"/>
              <w:left w:val="nil"/>
              <w:bottom w:val="single" w:sz="4" w:space="0" w:color="auto"/>
              <w:right w:val="single" w:sz="4" w:space="0" w:color="auto"/>
            </w:tcBorders>
            <w:shd w:val="clear" w:color="auto" w:fill="auto"/>
            <w:noWrap/>
            <w:vAlign w:val="center"/>
            <w:hideMark/>
          </w:tcPr>
          <w:p w14:paraId="35221D9A" w14:textId="77777777" w:rsidR="00C87173" w:rsidRPr="00C87173" w:rsidRDefault="00C87173" w:rsidP="00A0182C">
            <w:pPr>
              <w:spacing w:after="0" w:line="240" w:lineRule="auto"/>
              <w:jc w:val="right"/>
              <w:rPr>
                <w:rFonts w:eastAsia="Times New Roman" w:cstheme="minorHAnsi"/>
                <w:color w:val="000000"/>
                <w:lang w:eastAsia="tr-TR"/>
              </w:rPr>
            </w:pPr>
            <w:r w:rsidRPr="00C87173">
              <w:rPr>
                <w:rFonts w:eastAsia="Times New Roman" w:cstheme="minorHAnsi"/>
                <w:color w:val="000000"/>
                <w:lang w:eastAsia="tr-TR"/>
              </w:rPr>
              <w:t>43.644.483</w:t>
            </w:r>
          </w:p>
        </w:tc>
        <w:tc>
          <w:tcPr>
            <w:tcW w:w="1343" w:type="dxa"/>
            <w:tcBorders>
              <w:top w:val="nil"/>
              <w:left w:val="nil"/>
              <w:bottom w:val="single" w:sz="4" w:space="0" w:color="auto"/>
              <w:right w:val="single" w:sz="4" w:space="0" w:color="auto"/>
            </w:tcBorders>
            <w:shd w:val="clear" w:color="auto" w:fill="auto"/>
            <w:noWrap/>
            <w:vAlign w:val="center"/>
            <w:hideMark/>
          </w:tcPr>
          <w:p w14:paraId="78D67CC7" w14:textId="77777777" w:rsidR="00C87173" w:rsidRPr="00C87173" w:rsidRDefault="00C87173" w:rsidP="00A0182C">
            <w:pPr>
              <w:spacing w:after="0" w:line="240" w:lineRule="auto"/>
              <w:jc w:val="right"/>
              <w:rPr>
                <w:rFonts w:eastAsia="Times New Roman" w:cstheme="minorHAnsi"/>
                <w:color w:val="000000"/>
                <w:lang w:eastAsia="tr-TR"/>
              </w:rPr>
            </w:pPr>
            <w:r w:rsidRPr="00C87173">
              <w:rPr>
                <w:rFonts w:eastAsia="Times New Roman" w:cstheme="minorHAnsi"/>
                <w:color w:val="000000"/>
                <w:lang w:eastAsia="tr-TR"/>
              </w:rPr>
              <w:t>64.379.150</w:t>
            </w:r>
          </w:p>
        </w:tc>
        <w:tc>
          <w:tcPr>
            <w:tcW w:w="1488" w:type="dxa"/>
            <w:tcBorders>
              <w:top w:val="nil"/>
              <w:left w:val="nil"/>
              <w:bottom w:val="single" w:sz="4" w:space="0" w:color="auto"/>
              <w:right w:val="single" w:sz="4" w:space="0" w:color="auto"/>
            </w:tcBorders>
            <w:shd w:val="clear" w:color="auto" w:fill="auto"/>
            <w:noWrap/>
            <w:vAlign w:val="center"/>
            <w:hideMark/>
          </w:tcPr>
          <w:p w14:paraId="577DC458" w14:textId="77777777" w:rsidR="00C87173" w:rsidRPr="00C87173" w:rsidRDefault="00C87173" w:rsidP="00A0182C">
            <w:pPr>
              <w:spacing w:after="0" w:line="240" w:lineRule="auto"/>
              <w:jc w:val="right"/>
              <w:rPr>
                <w:rFonts w:eastAsia="Times New Roman" w:cstheme="minorHAnsi"/>
                <w:b/>
                <w:bCs/>
                <w:color w:val="000000"/>
                <w:lang w:eastAsia="tr-TR"/>
              </w:rPr>
            </w:pPr>
            <w:r w:rsidRPr="00C87173">
              <w:rPr>
                <w:rFonts w:eastAsia="Times New Roman" w:cstheme="minorHAnsi"/>
                <w:b/>
                <w:bCs/>
                <w:color w:val="000000"/>
                <w:lang w:eastAsia="tr-TR"/>
              </w:rPr>
              <w:t>363.346.723</w:t>
            </w:r>
          </w:p>
        </w:tc>
        <w:tc>
          <w:tcPr>
            <w:tcW w:w="1245" w:type="dxa"/>
            <w:tcBorders>
              <w:top w:val="nil"/>
              <w:left w:val="nil"/>
              <w:bottom w:val="single" w:sz="4" w:space="0" w:color="auto"/>
              <w:right w:val="single" w:sz="4" w:space="0" w:color="auto"/>
            </w:tcBorders>
            <w:shd w:val="clear" w:color="auto" w:fill="auto"/>
            <w:noWrap/>
            <w:vAlign w:val="center"/>
            <w:hideMark/>
          </w:tcPr>
          <w:p w14:paraId="0EE24D19" w14:textId="77777777" w:rsidR="00C87173" w:rsidRPr="00C87173" w:rsidRDefault="00C87173" w:rsidP="00A0182C">
            <w:pPr>
              <w:spacing w:after="0" w:line="240" w:lineRule="auto"/>
              <w:jc w:val="right"/>
              <w:rPr>
                <w:rFonts w:eastAsia="Times New Roman" w:cstheme="minorHAnsi"/>
                <w:b/>
                <w:bCs/>
                <w:color w:val="000000"/>
                <w:lang w:eastAsia="tr-TR"/>
              </w:rPr>
            </w:pPr>
            <w:r w:rsidRPr="00C87173">
              <w:rPr>
                <w:rFonts w:eastAsia="Times New Roman" w:cstheme="minorHAnsi"/>
                <w:b/>
                <w:bCs/>
                <w:color w:val="000000"/>
                <w:lang w:eastAsia="tr-TR"/>
              </w:rPr>
              <w:t>4,22%</w:t>
            </w:r>
          </w:p>
        </w:tc>
      </w:tr>
      <w:tr w:rsidR="00C87173" w:rsidRPr="00C87173" w14:paraId="74955BBB" w14:textId="77777777" w:rsidTr="00A0182C">
        <w:trPr>
          <w:trHeight w:val="277"/>
        </w:trPr>
        <w:tc>
          <w:tcPr>
            <w:tcW w:w="6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A64919" w14:textId="77777777" w:rsidR="00C87173" w:rsidRPr="00C87173" w:rsidRDefault="00C87173" w:rsidP="00C87173">
            <w:pPr>
              <w:spacing w:after="0" w:line="240" w:lineRule="auto"/>
              <w:jc w:val="center"/>
              <w:rPr>
                <w:rFonts w:eastAsia="Times New Roman" w:cstheme="minorHAnsi"/>
                <w:b/>
                <w:bCs/>
                <w:color w:val="000000"/>
                <w:lang w:eastAsia="tr-TR"/>
              </w:rPr>
            </w:pPr>
            <w:r w:rsidRPr="00C87173">
              <w:rPr>
                <w:rFonts w:eastAsia="Times New Roman" w:cstheme="minorHAnsi"/>
                <w:b/>
                <w:bCs/>
                <w:color w:val="000000"/>
                <w:lang w:eastAsia="tr-TR"/>
              </w:rPr>
              <w:t>2012</w:t>
            </w:r>
          </w:p>
        </w:tc>
        <w:tc>
          <w:tcPr>
            <w:tcW w:w="1488" w:type="dxa"/>
            <w:tcBorders>
              <w:top w:val="single" w:sz="4" w:space="0" w:color="auto"/>
              <w:left w:val="nil"/>
              <w:bottom w:val="single" w:sz="4" w:space="0" w:color="auto"/>
              <w:right w:val="single" w:sz="4" w:space="0" w:color="auto"/>
            </w:tcBorders>
            <w:shd w:val="clear" w:color="auto" w:fill="auto"/>
            <w:noWrap/>
            <w:vAlign w:val="center"/>
            <w:hideMark/>
          </w:tcPr>
          <w:p w14:paraId="274F1202" w14:textId="77777777" w:rsidR="00C87173" w:rsidRPr="00C87173" w:rsidRDefault="00C87173" w:rsidP="00A0182C">
            <w:pPr>
              <w:spacing w:after="0" w:line="240" w:lineRule="auto"/>
              <w:jc w:val="right"/>
              <w:rPr>
                <w:rFonts w:eastAsia="Times New Roman" w:cstheme="minorHAnsi"/>
                <w:color w:val="000000"/>
                <w:lang w:eastAsia="tr-TR"/>
              </w:rPr>
            </w:pPr>
            <w:r w:rsidRPr="00C87173">
              <w:rPr>
                <w:rFonts w:eastAsia="Times New Roman" w:cstheme="minorHAnsi"/>
                <w:color w:val="000000"/>
                <w:lang w:eastAsia="tr-TR"/>
              </w:rPr>
              <w:t>91.307.486</w:t>
            </w:r>
          </w:p>
        </w:tc>
        <w:tc>
          <w:tcPr>
            <w:tcW w:w="1488" w:type="dxa"/>
            <w:tcBorders>
              <w:top w:val="single" w:sz="4" w:space="0" w:color="auto"/>
              <w:left w:val="nil"/>
              <w:bottom w:val="single" w:sz="4" w:space="0" w:color="auto"/>
              <w:right w:val="single" w:sz="4" w:space="0" w:color="auto"/>
            </w:tcBorders>
            <w:shd w:val="clear" w:color="auto" w:fill="auto"/>
            <w:noWrap/>
            <w:vAlign w:val="center"/>
            <w:hideMark/>
          </w:tcPr>
          <w:p w14:paraId="1F72ACF9" w14:textId="77777777" w:rsidR="00C87173" w:rsidRPr="00C87173" w:rsidRDefault="00C87173" w:rsidP="00A0182C">
            <w:pPr>
              <w:spacing w:after="0" w:line="240" w:lineRule="auto"/>
              <w:jc w:val="right"/>
              <w:rPr>
                <w:rFonts w:eastAsia="Times New Roman" w:cstheme="minorHAnsi"/>
                <w:color w:val="000000"/>
                <w:lang w:eastAsia="tr-TR"/>
              </w:rPr>
            </w:pPr>
            <w:r w:rsidRPr="00C87173">
              <w:rPr>
                <w:rFonts w:eastAsia="Times New Roman" w:cstheme="minorHAnsi"/>
                <w:color w:val="000000"/>
                <w:lang w:eastAsia="tr-TR"/>
              </w:rPr>
              <w:t>192.474.928</w:t>
            </w:r>
          </w:p>
        </w:tc>
        <w:tc>
          <w:tcPr>
            <w:tcW w:w="1343" w:type="dxa"/>
            <w:tcBorders>
              <w:top w:val="single" w:sz="4" w:space="0" w:color="auto"/>
              <w:left w:val="nil"/>
              <w:bottom w:val="single" w:sz="4" w:space="0" w:color="auto"/>
              <w:right w:val="single" w:sz="4" w:space="0" w:color="auto"/>
            </w:tcBorders>
            <w:shd w:val="clear" w:color="auto" w:fill="auto"/>
            <w:noWrap/>
            <w:vAlign w:val="center"/>
            <w:hideMark/>
          </w:tcPr>
          <w:p w14:paraId="0D62828F" w14:textId="77777777" w:rsidR="00C87173" w:rsidRPr="00C87173" w:rsidRDefault="00C87173" w:rsidP="00A0182C">
            <w:pPr>
              <w:spacing w:after="0" w:line="240" w:lineRule="auto"/>
              <w:jc w:val="right"/>
              <w:rPr>
                <w:rFonts w:eastAsia="Times New Roman" w:cstheme="minorHAnsi"/>
                <w:color w:val="000000"/>
                <w:lang w:eastAsia="tr-TR"/>
              </w:rPr>
            </w:pPr>
            <w:r w:rsidRPr="00C87173">
              <w:rPr>
                <w:rFonts w:eastAsia="Times New Roman" w:cstheme="minorHAnsi"/>
                <w:color w:val="000000"/>
                <w:lang w:eastAsia="tr-TR"/>
              </w:rPr>
              <w:t>46.919.387</w:t>
            </w:r>
          </w:p>
        </w:tc>
        <w:tc>
          <w:tcPr>
            <w:tcW w:w="1343" w:type="dxa"/>
            <w:tcBorders>
              <w:top w:val="nil"/>
              <w:left w:val="nil"/>
              <w:bottom w:val="single" w:sz="4" w:space="0" w:color="auto"/>
              <w:right w:val="single" w:sz="4" w:space="0" w:color="auto"/>
            </w:tcBorders>
            <w:shd w:val="clear" w:color="auto" w:fill="auto"/>
            <w:noWrap/>
            <w:vAlign w:val="center"/>
            <w:hideMark/>
          </w:tcPr>
          <w:p w14:paraId="173760F9" w14:textId="77777777" w:rsidR="00C87173" w:rsidRPr="00C87173" w:rsidRDefault="00C87173" w:rsidP="00A0182C">
            <w:pPr>
              <w:spacing w:after="0" w:line="240" w:lineRule="auto"/>
              <w:jc w:val="right"/>
              <w:rPr>
                <w:rFonts w:eastAsia="Times New Roman" w:cstheme="minorHAnsi"/>
                <w:color w:val="000000"/>
                <w:lang w:eastAsia="tr-TR"/>
              </w:rPr>
            </w:pPr>
            <w:r w:rsidRPr="00C87173">
              <w:rPr>
                <w:rFonts w:eastAsia="Times New Roman" w:cstheme="minorHAnsi"/>
                <w:color w:val="000000"/>
                <w:lang w:eastAsia="tr-TR"/>
              </w:rPr>
              <w:t>56.724.431</w:t>
            </w:r>
          </w:p>
        </w:tc>
        <w:tc>
          <w:tcPr>
            <w:tcW w:w="1488" w:type="dxa"/>
            <w:tcBorders>
              <w:top w:val="nil"/>
              <w:left w:val="nil"/>
              <w:bottom w:val="single" w:sz="4" w:space="0" w:color="auto"/>
              <w:right w:val="single" w:sz="4" w:space="0" w:color="auto"/>
            </w:tcBorders>
            <w:shd w:val="clear" w:color="auto" w:fill="auto"/>
            <w:noWrap/>
            <w:vAlign w:val="center"/>
            <w:hideMark/>
          </w:tcPr>
          <w:p w14:paraId="428FECB3" w14:textId="77777777" w:rsidR="00C87173" w:rsidRPr="00C87173" w:rsidRDefault="00C87173" w:rsidP="00A0182C">
            <w:pPr>
              <w:spacing w:after="0" w:line="240" w:lineRule="auto"/>
              <w:jc w:val="right"/>
              <w:rPr>
                <w:rFonts w:eastAsia="Times New Roman" w:cstheme="minorHAnsi"/>
                <w:b/>
                <w:bCs/>
                <w:color w:val="000000"/>
                <w:lang w:eastAsia="tr-TR"/>
              </w:rPr>
            </w:pPr>
            <w:r w:rsidRPr="00C87173">
              <w:rPr>
                <w:rFonts w:eastAsia="Times New Roman" w:cstheme="minorHAnsi"/>
                <w:b/>
                <w:bCs/>
                <w:color w:val="000000"/>
                <w:lang w:eastAsia="tr-TR"/>
              </w:rPr>
              <w:t>387.426.232</w:t>
            </w:r>
          </w:p>
        </w:tc>
        <w:tc>
          <w:tcPr>
            <w:tcW w:w="1245" w:type="dxa"/>
            <w:tcBorders>
              <w:top w:val="nil"/>
              <w:left w:val="nil"/>
              <w:bottom w:val="single" w:sz="4" w:space="0" w:color="auto"/>
              <w:right w:val="single" w:sz="4" w:space="0" w:color="auto"/>
            </w:tcBorders>
            <w:shd w:val="clear" w:color="auto" w:fill="auto"/>
            <w:noWrap/>
            <w:vAlign w:val="center"/>
            <w:hideMark/>
          </w:tcPr>
          <w:p w14:paraId="26786A5E" w14:textId="77777777" w:rsidR="00C87173" w:rsidRPr="00C87173" w:rsidRDefault="00C87173" w:rsidP="00A0182C">
            <w:pPr>
              <w:spacing w:after="0" w:line="240" w:lineRule="auto"/>
              <w:jc w:val="right"/>
              <w:rPr>
                <w:rFonts w:eastAsia="Times New Roman" w:cstheme="minorHAnsi"/>
                <w:b/>
                <w:bCs/>
                <w:color w:val="000000"/>
                <w:lang w:eastAsia="tr-TR"/>
              </w:rPr>
            </w:pPr>
            <w:r w:rsidRPr="00C87173">
              <w:rPr>
                <w:rFonts w:eastAsia="Times New Roman" w:cstheme="minorHAnsi"/>
                <w:b/>
                <w:bCs/>
                <w:color w:val="000000"/>
                <w:lang w:eastAsia="tr-TR"/>
              </w:rPr>
              <w:t>6,63%</w:t>
            </w:r>
          </w:p>
        </w:tc>
      </w:tr>
      <w:tr w:rsidR="00C87173" w:rsidRPr="00C87173" w14:paraId="537812BC" w14:textId="77777777" w:rsidTr="00A0182C">
        <w:trPr>
          <w:trHeight w:val="277"/>
        </w:trPr>
        <w:tc>
          <w:tcPr>
            <w:tcW w:w="6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ED0EFE" w14:textId="77777777" w:rsidR="00C87173" w:rsidRPr="00C87173" w:rsidRDefault="00C87173" w:rsidP="00C87173">
            <w:pPr>
              <w:spacing w:after="0" w:line="240" w:lineRule="auto"/>
              <w:jc w:val="center"/>
              <w:rPr>
                <w:rFonts w:eastAsia="Times New Roman" w:cstheme="minorHAnsi"/>
                <w:b/>
                <w:bCs/>
                <w:color w:val="FF0000"/>
                <w:lang w:eastAsia="tr-TR"/>
              </w:rPr>
            </w:pPr>
            <w:r w:rsidRPr="00C87173">
              <w:rPr>
                <w:rFonts w:eastAsia="Times New Roman" w:cstheme="minorHAnsi"/>
                <w:b/>
                <w:bCs/>
                <w:color w:val="FF0000"/>
                <w:lang w:eastAsia="tr-TR"/>
              </w:rPr>
              <w:t>2013</w:t>
            </w:r>
          </w:p>
        </w:tc>
        <w:tc>
          <w:tcPr>
            <w:tcW w:w="1488" w:type="dxa"/>
            <w:tcBorders>
              <w:top w:val="single" w:sz="4" w:space="0" w:color="auto"/>
              <w:left w:val="nil"/>
              <w:bottom w:val="single" w:sz="4" w:space="0" w:color="auto"/>
              <w:right w:val="single" w:sz="4" w:space="0" w:color="auto"/>
            </w:tcBorders>
            <w:shd w:val="clear" w:color="auto" w:fill="auto"/>
            <w:noWrap/>
            <w:vAlign w:val="center"/>
            <w:hideMark/>
          </w:tcPr>
          <w:p w14:paraId="4164FC11" w14:textId="77777777" w:rsidR="00C87173" w:rsidRPr="00C87173" w:rsidRDefault="00C87173" w:rsidP="00A0182C">
            <w:pPr>
              <w:spacing w:after="0" w:line="240" w:lineRule="auto"/>
              <w:jc w:val="right"/>
              <w:rPr>
                <w:rFonts w:eastAsia="Times New Roman" w:cstheme="minorHAnsi"/>
                <w:color w:val="FF0000"/>
                <w:lang w:eastAsia="tr-TR"/>
              </w:rPr>
            </w:pPr>
            <w:r w:rsidRPr="00C87173">
              <w:rPr>
                <w:rFonts w:eastAsia="Times New Roman" w:cstheme="minorHAnsi"/>
                <w:color w:val="FF0000"/>
                <w:lang w:eastAsia="tr-TR"/>
              </w:rPr>
              <w:t>89.553.990</w:t>
            </w:r>
          </w:p>
        </w:tc>
        <w:tc>
          <w:tcPr>
            <w:tcW w:w="1488" w:type="dxa"/>
            <w:tcBorders>
              <w:top w:val="single" w:sz="4" w:space="0" w:color="auto"/>
              <w:left w:val="nil"/>
              <w:bottom w:val="single" w:sz="4" w:space="0" w:color="auto"/>
              <w:right w:val="single" w:sz="4" w:space="0" w:color="auto"/>
            </w:tcBorders>
            <w:shd w:val="clear" w:color="auto" w:fill="auto"/>
            <w:noWrap/>
            <w:vAlign w:val="center"/>
            <w:hideMark/>
          </w:tcPr>
          <w:p w14:paraId="5A26F130" w14:textId="77777777" w:rsidR="00C87173" w:rsidRPr="00C87173" w:rsidRDefault="00C87173" w:rsidP="00A0182C">
            <w:pPr>
              <w:spacing w:after="0" w:line="240" w:lineRule="auto"/>
              <w:jc w:val="right"/>
              <w:rPr>
                <w:rFonts w:eastAsia="Times New Roman" w:cstheme="minorHAnsi"/>
                <w:color w:val="FF0000"/>
                <w:lang w:eastAsia="tr-TR"/>
              </w:rPr>
            </w:pPr>
            <w:r w:rsidRPr="00C87173">
              <w:rPr>
                <w:rFonts w:eastAsia="Times New Roman" w:cstheme="minorHAnsi"/>
                <w:color w:val="FF0000"/>
                <w:lang w:eastAsia="tr-TR"/>
              </w:rPr>
              <w:t>187.781.615</w:t>
            </w:r>
          </w:p>
        </w:tc>
        <w:tc>
          <w:tcPr>
            <w:tcW w:w="1343" w:type="dxa"/>
            <w:tcBorders>
              <w:top w:val="single" w:sz="4" w:space="0" w:color="auto"/>
              <w:left w:val="nil"/>
              <w:bottom w:val="single" w:sz="4" w:space="0" w:color="auto"/>
              <w:right w:val="single" w:sz="4" w:space="0" w:color="auto"/>
            </w:tcBorders>
            <w:shd w:val="clear" w:color="auto" w:fill="auto"/>
            <w:noWrap/>
            <w:vAlign w:val="center"/>
            <w:hideMark/>
          </w:tcPr>
          <w:p w14:paraId="22FFB68D" w14:textId="77777777" w:rsidR="00C87173" w:rsidRPr="00C87173" w:rsidRDefault="00C87173" w:rsidP="00A0182C">
            <w:pPr>
              <w:spacing w:after="0" w:line="240" w:lineRule="auto"/>
              <w:jc w:val="right"/>
              <w:rPr>
                <w:rFonts w:eastAsia="Times New Roman" w:cstheme="minorHAnsi"/>
                <w:color w:val="FF0000"/>
                <w:lang w:eastAsia="tr-TR"/>
              </w:rPr>
            </w:pPr>
            <w:r w:rsidRPr="00C87173">
              <w:rPr>
                <w:rFonts w:eastAsia="Times New Roman" w:cstheme="minorHAnsi"/>
                <w:color w:val="FF0000"/>
                <w:lang w:eastAsia="tr-TR"/>
              </w:rPr>
              <w:t>53.937.938</w:t>
            </w:r>
          </w:p>
        </w:tc>
        <w:tc>
          <w:tcPr>
            <w:tcW w:w="1343" w:type="dxa"/>
            <w:tcBorders>
              <w:top w:val="nil"/>
              <w:left w:val="nil"/>
              <w:bottom w:val="single" w:sz="4" w:space="0" w:color="auto"/>
              <w:right w:val="single" w:sz="4" w:space="0" w:color="auto"/>
            </w:tcBorders>
            <w:shd w:val="clear" w:color="auto" w:fill="auto"/>
            <w:noWrap/>
            <w:vAlign w:val="center"/>
            <w:hideMark/>
          </w:tcPr>
          <w:p w14:paraId="470AF938" w14:textId="77777777" w:rsidR="00C87173" w:rsidRPr="00C87173" w:rsidRDefault="00C87173" w:rsidP="00A0182C">
            <w:pPr>
              <w:spacing w:after="0" w:line="240" w:lineRule="auto"/>
              <w:jc w:val="right"/>
              <w:rPr>
                <w:rFonts w:eastAsia="Times New Roman" w:cstheme="minorHAnsi"/>
                <w:color w:val="FF0000"/>
                <w:lang w:eastAsia="tr-TR"/>
              </w:rPr>
            </w:pPr>
            <w:r w:rsidRPr="00C87173">
              <w:rPr>
                <w:rFonts w:eastAsia="Times New Roman" w:cstheme="minorHAnsi"/>
                <w:color w:val="FF0000"/>
                <w:lang w:eastAsia="tr-TR"/>
              </w:rPr>
              <w:t>53.657.215</w:t>
            </w:r>
          </w:p>
        </w:tc>
        <w:tc>
          <w:tcPr>
            <w:tcW w:w="1488" w:type="dxa"/>
            <w:tcBorders>
              <w:top w:val="nil"/>
              <w:left w:val="nil"/>
              <w:bottom w:val="single" w:sz="4" w:space="0" w:color="auto"/>
              <w:right w:val="single" w:sz="4" w:space="0" w:color="auto"/>
            </w:tcBorders>
            <w:shd w:val="clear" w:color="auto" w:fill="auto"/>
            <w:noWrap/>
            <w:vAlign w:val="center"/>
            <w:hideMark/>
          </w:tcPr>
          <w:p w14:paraId="0B07A374" w14:textId="77777777" w:rsidR="00C87173" w:rsidRPr="00C87173" w:rsidRDefault="00C87173" w:rsidP="00A0182C">
            <w:pPr>
              <w:spacing w:after="0" w:line="240" w:lineRule="auto"/>
              <w:jc w:val="right"/>
              <w:rPr>
                <w:rFonts w:eastAsia="Times New Roman" w:cstheme="minorHAnsi"/>
                <w:b/>
                <w:bCs/>
                <w:color w:val="FF0000"/>
                <w:lang w:eastAsia="tr-TR"/>
              </w:rPr>
            </w:pPr>
            <w:r w:rsidRPr="00C87173">
              <w:rPr>
                <w:rFonts w:eastAsia="Times New Roman" w:cstheme="minorHAnsi"/>
                <w:b/>
                <w:bCs/>
                <w:color w:val="FF0000"/>
                <w:lang w:eastAsia="tr-TR"/>
              </w:rPr>
              <w:t>384.930.758</w:t>
            </w:r>
          </w:p>
        </w:tc>
        <w:tc>
          <w:tcPr>
            <w:tcW w:w="1245" w:type="dxa"/>
            <w:tcBorders>
              <w:top w:val="nil"/>
              <w:left w:val="nil"/>
              <w:bottom w:val="single" w:sz="4" w:space="0" w:color="auto"/>
              <w:right w:val="single" w:sz="4" w:space="0" w:color="auto"/>
            </w:tcBorders>
            <w:shd w:val="clear" w:color="auto" w:fill="auto"/>
            <w:noWrap/>
            <w:vAlign w:val="center"/>
            <w:hideMark/>
          </w:tcPr>
          <w:p w14:paraId="3F163EE8" w14:textId="77777777" w:rsidR="00C87173" w:rsidRPr="00C87173" w:rsidRDefault="00C87173" w:rsidP="00A0182C">
            <w:pPr>
              <w:spacing w:after="0" w:line="240" w:lineRule="auto"/>
              <w:jc w:val="right"/>
              <w:rPr>
                <w:rFonts w:eastAsia="Times New Roman" w:cstheme="minorHAnsi"/>
                <w:b/>
                <w:bCs/>
                <w:color w:val="FF0000"/>
                <w:lang w:eastAsia="tr-TR"/>
              </w:rPr>
            </w:pPr>
            <w:r w:rsidRPr="00C87173">
              <w:rPr>
                <w:rFonts w:eastAsia="Times New Roman" w:cstheme="minorHAnsi"/>
                <w:b/>
                <w:bCs/>
                <w:color w:val="FF0000"/>
                <w:lang w:eastAsia="tr-TR"/>
              </w:rPr>
              <w:t>-0,64%</w:t>
            </w:r>
          </w:p>
        </w:tc>
      </w:tr>
      <w:tr w:rsidR="00C87173" w:rsidRPr="00C87173" w14:paraId="06AA62D4" w14:textId="77777777" w:rsidTr="00A0182C">
        <w:trPr>
          <w:trHeight w:val="277"/>
        </w:trPr>
        <w:tc>
          <w:tcPr>
            <w:tcW w:w="6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73A8F0" w14:textId="77777777" w:rsidR="00C87173" w:rsidRPr="00C87173" w:rsidRDefault="00C87173" w:rsidP="00C87173">
            <w:pPr>
              <w:spacing w:after="0" w:line="240" w:lineRule="auto"/>
              <w:jc w:val="center"/>
              <w:rPr>
                <w:rFonts w:eastAsia="Times New Roman" w:cstheme="minorHAnsi"/>
                <w:b/>
                <w:bCs/>
                <w:color w:val="FF0000"/>
                <w:lang w:eastAsia="tr-TR"/>
              </w:rPr>
            </w:pPr>
            <w:r w:rsidRPr="00C87173">
              <w:rPr>
                <w:rFonts w:eastAsia="Times New Roman" w:cstheme="minorHAnsi"/>
                <w:b/>
                <w:bCs/>
                <w:color w:val="FF0000"/>
                <w:lang w:eastAsia="tr-TR"/>
              </w:rPr>
              <w:t>2014</w:t>
            </w:r>
          </w:p>
        </w:tc>
        <w:tc>
          <w:tcPr>
            <w:tcW w:w="1488" w:type="dxa"/>
            <w:tcBorders>
              <w:top w:val="single" w:sz="4" w:space="0" w:color="auto"/>
              <w:left w:val="nil"/>
              <w:bottom w:val="single" w:sz="4" w:space="0" w:color="auto"/>
              <w:right w:val="single" w:sz="4" w:space="0" w:color="auto"/>
            </w:tcBorders>
            <w:shd w:val="clear" w:color="auto" w:fill="auto"/>
            <w:noWrap/>
            <w:vAlign w:val="center"/>
            <w:hideMark/>
          </w:tcPr>
          <w:p w14:paraId="3024D595" w14:textId="77777777" w:rsidR="00C87173" w:rsidRPr="00C87173" w:rsidRDefault="00C87173" w:rsidP="00A0182C">
            <w:pPr>
              <w:spacing w:after="0" w:line="240" w:lineRule="auto"/>
              <w:jc w:val="right"/>
              <w:rPr>
                <w:rFonts w:eastAsia="Times New Roman" w:cstheme="minorHAnsi"/>
                <w:color w:val="FF0000"/>
                <w:lang w:eastAsia="tr-TR"/>
              </w:rPr>
            </w:pPr>
            <w:r w:rsidRPr="00C87173">
              <w:rPr>
                <w:rFonts w:eastAsia="Times New Roman" w:cstheme="minorHAnsi"/>
                <w:color w:val="FF0000"/>
                <w:lang w:eastAsia="tr-TR"/>
              </w:rPr>
              <w:t>88.544.792</w:t>
            </w:r>
          </w:p>
        </w:tc>
        <w:tc>
          <w:tcPr>
            <w:tcW w:w="1488" w:type="dxa"/>
            <w:tcBorders>
              <w:top w:val="single" w:sz="4" w:space="0" w:color="auto"/>
              <w:left w:val="nil"/>
              <w:bottom w:val="single" w:sz="4" w:space="0" w:color="auto"/>
              <w:right w:val="single" w:sz="4" w:space="0" w:color="auto"/>
            </w:tcBorders>
            <w:shd w:val="clear" w:color="auto" w:fill="auto"/>
            <w:noWrap/>
            <w:vAlign w:val="center"/>
            <w:hideMark/>
          </w:tcPr>
          <w:p w14:paraId="1022792B" w14:textId="77777777" w:rsidR="00C87173" w:rsidRPr="00C87173" w:rsidRDefault="00C87173" w:rsidP="00A0182C">
            <w:pPr>
              <w:spacing w:after="0" w:line="240" w:lineRule="auto"/>
              <w:jc w:val="right"/>
              <w:rPr>
                <w:rFonts w:eastAsia="Times New Roman" w:cstheme="minorHAnsi"/>
                <w:color w:val="FF0000"/>
                <w:lang w:eastAsia="tr-TR"/>
              </w:rPr>
            </w:pPr>
            <w:r w:rsidRPr="00C87173">
              <w:rPr>
                <w:rFonts w:eastAsia="Times New Roman" w:cstheme="minorHAnsi"/>
                <w:color w:val="FF0000"/>
                <w:lang w:eastAsia="tr-TR"/>
              </w:rPr>
              <w:t>194.771.428</w:t>
            </w:r>
          </w:p>
        </w:tc>
        <w:tc>
          <w:tcPr>
            <w:tcW w:w="1343" w:type="dxa"/>
            <w:tcBorders>
              <w:top w:val="single" w:sz="4" w:space="0" w:color="auto"/>
              <w:left w:val="nil"/>
              <w:bottom w:val="single" w:sz="4" w:space="0" w:color="auto"/>
              <w:right w:val="single" w:sz="4" w:space="0" w:color="auto"/>
            </w:tcBorders>
            <w:shd w:val="clear" w:color="auto" w:fill="auto"/>
            <w:noWrap/>
            <w:vAlign w:val="center"/>
            <w:hideMark/>
          </w:tcPr>
          <w:p w14:paraId="158F1767" w14:textId="77777777" w:rsidR="00C87173" w:rsidRPr="00C87173" w:rsidRDefault="00C87173" w:rsidP="00A0182C">
            <w:pPr>
              <w:spacing w:after="0" w:line="240" w:lineRule="auto"/>
              <w:jc w:val="right"/>
              <w:rPr>
                <w:rFonts w:eastAsia="Times New Roman" w:cstheme="minorHAnsi"/>
                <w:color w:val="FF0000"/>
                <w:lang w:eastAsia="tr-TR"/>
              </w:rPr>
            </w:pPr>
            <w:r w:rsidRPr="00C87173">
              <w:rPr>
                <w:rFonts w:eastAsia="Times New Roman" w:cstheme="minorHAnsi"/>
                <w:color w:val="FF0000"/>
                <w:lang w:eastAsia="tr-TR"/>
              </w:rPr>
              <w:t>50.731.578</w:t>
            </w:r>
          </w:p>
        </w:tc>
        <w:tc>
          <w:tcPr>
            <w:tcW w:w="1343" w:type="dxa"/>
            <w:tcBorders>
              <w:top w:val="nil"/>
              <w:left w:val="nil"/>
              <w:bottom w:val="single" w:sz="4" w:space="0" w:color="auto"/>
              <w:right w:val="single" w:sz="4" w:space="0" w:color="auto"/>
            </w:tcBorders>
            <w:shd w:val="clear" w:color="auto" w:fill="auto"/>
            <w:noWrap/>
            <w:vAlign w:val="center"/>
            <w:hideMark/>
          </w:tcPr>
          <w:p w14:paraId="2D818769" w14:textId="77777777" w:rsidR="00C87173" w:rsidRPr="00C87173" w:rsidRDefault="00C87173" w:rsidP="00A0182C">
            <w:pPr>
              <w:spacing w:after="0" w:line="240" w:lineRule="auto"/>
              <w:jc w:val="right"/>
              <w:rPr>
                <w:rFonts w:eastAsia="Times New Roman" w:cstheme="minorHAnsi"/>
                <w:color w:val="FF0000"/>
                <w:lang w:eastAsia="tr-TR"/>
              </w:rPr>
            </w:pPr>
            <w:r w:rsidRPr="00C87173">
              <w:rPr>
                <w:rFonts w:eastAsia="Times New Roman" w:cstheme="minorHAnsi"/>
                <w:color w:val="FF0000"/>
                <w:lang w:eastAsia="tr-TR"/>
              </w:rPr>
              <w:t>49.072.821</w:t>
            </w:r>
          </w:p>
        </w:tc>
        <w:tc>
          <w:tcPr>
            <w:tcW w:w="1488" w:type="dxa"/>
            <w:tcBorders>
              <w:top w:val="nil"/>
              <w:left w:val="nil"/>
              <w:bottom w:val="single" w:sz="4" w:space="0" w:color="auto"/>
              <w:right w:val="single" w:sz="4" w:space="0" w:color="auto"/>
            </w:tcBorders>
            <w:shd w:val="clear" w:color="auto" w:fill="auto"/>
            <w:noWrap/>
            <w:vAlign w:val="center"/>
            <w:hideMark/>
          </w:tcPr>
          <w:p w14:paraId="5D349B70" w14:textId="77777777" w:rsidR="00C87173" w:rsidRPr="00C87173" w:rsidRDefault="00C87173" w:rsidP="00A0182C">
            <w:pPr>
              <w:spacing w:after="0" w:line="240" w:lineRule="auto"/>
              <w:jc w:val="right"/>
              <w:rPr>
                <w:rFonts w:eastAsia="Times New Roman" w:cstheme="minorHAnsi"/>
                <w:b/>
                <w:bCs/>
                <w:color w:val="FF0000"/>
                <w:lang w:eastAsia="tr-TR"/>
              </w:rPr>
            </w:pPr>
            <w:r w:rsidRPr="00C87173">
              <w:rPr>
                <w:rFonts w:eastAsia="Times New Roman" w:cstheme="minorHAnsi"/>
                <w:b/>
                <w:bCs/>
                <w:color w:val="FF0000"/>
                <w:lang w:eastAsia="tr-TR"/>
              </w:rPr>
              <w:t>383.120.619</w:t>
            </w:r>
          </w:p>
        </w:tc>
        <w:tc>
          <w:tcPr>
            <w:tcW w:w="1245" w:type="dxa"/>
            <w:tcBorders>
              <w:top w:val="nil"/>
              <w:left w:val="nil"/>
              <w:bottom w:val="single" w:sz="4" w:space="0" w:color="auto"/>
              <w:right w:val="single" w:sz="4" w:space="0" w:color="auto"/>
            </w:tcBorders>
            <w:shd w:val="clear" w:color="auto" w:fill="auto"/>
            <w:noWrap/>
            <w:vAlign w:val="center"/>
            <w:hideMark/>
          </w:tcPr>
          <w:p w14:paraId="463BFECA" w14:textId="77777777" w:rsidR="00C87173" w:rsidRPr="00C87173" w:rsidRDefault="00C87173" w:rsidP="00A0182C">
            <w:pPr>
              <w:spacing w:after="0" w:line="240" w:lineRule="auto"/>
              <w:jc w:val="right"/>
              <w:rPr>
                <w:rFonts w:eastAsia="Times New Roman" w:cstheme="minorHAnsi"/>
                <w:b/>
                <w:bCs/>
                <w:color w:val="FF0000"/>
                <w:lang w:eastAsia="tr-TR"/>
              </w:rPr>
            </w:pPr>
            <w:r w:rsidRPr="00C87173">
              <w:rPr>
                <w:rFonts w:eastAsia="Times New Roman" w:cstheme="minorHAnsi"/>
                <w:b/>
                <w:bCs/>
                <w:color w:val="FF0000"/>
                <w:lang w:eastAsia="tr-TR"/>
              </w:rPr>
              <w:t>-0,47%</w:t>
            </w:r>
          </w:p>
        </w:tc>
      </w:tr>
      <w:tr w:rsidR="00C87173" w:rsidRPr="00C87173" w14:paraId="70D0CBBD" w14:textId="77777777" w:rsidTr="00A0182C">
        <w:trPr>
          <w:trHeight w:val="277"/>
        </w:trPr>
        <w:tc>
          <w:tcPr>
            <w:tcW w:w="6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9E1184" w14:textId="77777777" w:rsidR="00C87173" w:rsidRPr="00C87173" w:rsidRDefault="00C87173" w:rsidP="00C87173">
            <w:pPr>
              <w:spacing w:after="0" w:line="240" w:lineRule="auto"/>
              <w:jc w:val="center"/>
              <w:rPr>
                <w:rFonts w:eastAsia="Times New Roman" w:cstheme="minorHAnsi"/>
                <w:b/>
                <w:bCs/>
                <w:color w:val="000000"/>
                <w:lang w:eastAsia="tr-TR"/>
              </w:rPr>
            </w:pPr>
            <w:r w:rsidRPr="00C87173">
              <w:rPr>
                <w:rFonts w:eastAsia="Times New Roman" w:cstheme="minorHAnsi"/>
                <w:b/>
                <w:bCs/>
                <w:color w:val="000000"/>
                <w:lang w:eastAsia="tr-TR"/>
              </w:rPr>
              <w:t>2015</w:t>
            </w:r>
          </w:p>
        </w:tc>
        <w:tc>
          <w:tcPr>
            <w:tcW w:w="1488" w:type="dxa"/>
            <w:tcBorders>
              <w:top w:val="single" w:sz="4" w:space="0" w:color="auto"/>
              <w:left w:val="nil"/>
              <w:bottom w:val="single" w:sz="4" w:space="0" w:color="auto"/>
              <w:right w:val="single" w:sz="4" w:space="0" w:color="auto"/>
            </w:tcBorders>
            <w:shd w:val="clear" w:color="auto" w:fill="auto"/>
            <w:noWrap/>
            <w:vAlign w:val="center"/>
            <w:hideMark/>
          </w:tcPr>
          <w:p w14:paraId="3812DF21" w14:textId="77777777" w:rsidR="00C87173" w:rsidRPr="00C87173" w:rsidRDefault="00C87173" w:rsidP="00A0182C">
            <w:pPr>
              <w:spacing w:after="0" w:line="240" w:lineRule="auto"/>
              <w:jc w:val="right"/>
              <w:rPr>
                <w:rFonts w:eastAsia="Times New Roman" w:cstheme="minorHAnsi"/>
                <w:color w:val="000000"/>
                <w:lang w:eastAsia="tr-TR"/>
              </w:rPr>
            </w:pPr>
            <w:r w:rsidRPr="00C87173">
              <w:rPr>
                <w:rFonts w:eastAsia="Times New Roman" w:cstheme="minorHAnsi"/>
                <w:color w:val="000000"/>
                <w:lang w:eastAsia="tr-TR"/>
              </w:rPr>
              <w:t>92.152.622</w:t>
            </w:r>
          </w:p>
        </w:tc>
        <w:tc>
          <w:tcPr>
            <w:tcW w:w="1488" w:type="dxa"/>
            <w:tcBorders>
              <w:top w:val="single" w:sz="4" w:space="0" w:color="auto"/>
              <w:left w:val="nil"/>
              <w:bottom w:val="single" w:sz="4" w:space="0" w:color="auto"/>
              <w:right w:val="single" w:sz="4" w:space="0" w:color="auto"/>
            </w:tcBorders>
            <w:shd w:val="clear" w:color="auto" w:fill="auto"/>
            <w:noWrap/>
            <w:vAlign w:val="center"/>
            <w:hideMark/>
          </w:tcPr>
          <w:p w14:paraId="4706B73A" w14:textId="77777777" w:rsidR="00C87173" w:rsidRPr="00C87173" w:rsidRDefault="00C87173" w:rsidP="00A0182C">
            <w:pPr>
              <w:spacing w:after="0" w:line="240" w:lineRule="auto"/>
              <w:jc w:val="right"/>
              <w:rPr>
                <w:rFonts w:eastAsia="Times New Roman" w:cstheme="minorHAnsi"/>
                <w:color w:val="000000"/>
                <w:lang w:eastAsia="tr-TR"/>
              </w:rPr>
            </w:pPr>
            <w:r w:rsidRPr="00C87173">
              <w:rPr>
                <w:rFonts w:eastAsia="Times New Roman" w:cstheme="minorHAnsi"/>
                <w:color w:val="000000"/>
                <w:lang w:eastAsia="tr-TR"/>
              </w:rPr>
              <w:t>208.326.308</w:t>
            </w:r>
          </w:p>
        </w:tc>
        <w:tc>
          <w:tcPr>
            <w:tcW w:w="1343" w:type="dxa"/>
            <w:tcBorders>
              <w:top w:val="single" w:sz="4" w:space="0" w:color="auto"/>
              <w:left w:val="nil"/>
              <w:bottom w:val="single" w:sz="4" w:space="0" w:color="auto"/>
              <w:right w:val="single" w:sz="4" w:space="0" w:color="auto"/>
            </w:tcBorders>
            <w:shd w:val="clear" w:color="auto" w:fill="auto"/>
            <w:noWrap/>
            <w:vAlign w:val="center"/>
            <w:hideMark/>
          </w:tcPr>
          <w:p w14:paraId="67AFF56C" w14:textId="77777777" w:rsidR="00C87173" w:rsidRPr="00C87173" w:rsidRDefault="00C87173" w:rsidP="00A0182C">
            <w:pPr>
              <w:spacing w:after="0" w:line="240" w:lineRule="auto"/>
              <w:jc w:val="right"/>
              <w:rPr>
                <w:rFonts w:eastAsia="Times New Roman" w:cstheme="minorHAnsi"/>
                <w:color w:val="000000"/>
                <w:lang w:eastAsia="tr-TR"/>
              </w:rPr>
            </w:pPr>
            <w:r w:rsidRPr="00C87173">
              <w:rPr>
                <w:rFonts w:eastAsia="Times New Roman" w:cstheme="minorHAnsi"/>
                <w:color w:val="000000"/>
                <w:lang w:eastAsia="tr-TR"/>
              </w:rPr>
              <w:t>52.472.668</w:t>
            </w:r>
          </w:p>
        </w:tc>
        <w:tc>
          <w:tcPr>
            <w:tcW w:w="1343" w:type="dxa"/>
            <w:tcBorders>
              <w:top w:val="nil"/>
              <w:left w:val="nil"/>
              <w:bottom w:val="single" w:sz="4" w:space="0" w:color="auto"/>
              <w:right w:val="single" w:sz="4" w:space="0" w:color="auto"/>
            </w:tcBorders>
            <w:shd w:val="clear" w:color="auto" w:fill="auto"/>
            <w:noWrap/>
            <w:vAlign w:val="center"/>
            <w:hideMark/>
          </w:tcPr>
          <w:p w14:paraId="646729C4" w14:textId="77777777" w:rsidR="00C87173" w:rsidRPr="00C87173" w:rsidRDefault="00C87173" w:rsidP="00A0182C">
            <w:pPr>
              <w:spacing w:after="0" w:line="240" w:lineRule="auto"/>
              <w:jc w:val="right"/>
              <w:rPr>
                <w:rFonts w:eastAsia="Times New Roman" w:cstheme="minorHAnsi"/>
                <w:color w:val="000000"/>
                <w:lang w:eastAsia="tr-TR"/>
              </w:rPr>
            </w:pPr>
            <w:r w:rsidRPr="00C87173">
              <w:rPr>
                <w:rFonts w:eastAsia="Times New Roman" w:cstheme="minorHAnsi"/>
                <w:color w:val="000000"/>
                <w:lang w:eastAsia="tr-TR"/>
              </w:rPr>
              <w:t>63.085.097</w:t>
            </w:r>
          </w:p>
        </w:tc>
        <w:tc>
          <w:tcPr>
            <w:tcW w:w="1488" w:type="dxa"/>
            <w:tcBorders>
              <w:top w:val="nil"/>
              <w:left w:val="nil"/>
              <w:bottom w:val="single" w:sz="4" w:space="0" w:color="auto"/>
              <w:right w:val="single" w:sz="4" w:space="0" w:color="auto"/>
            </w:tcBorders>
            <w:shd w:val="clear" w:color="auto" w:fill="auto"/>
            <w:noWrap/>
            <w:vAlign w:val="center"/>
            <w:hideMark/>
          </w:tcPr>
          <w:p w14:paraId="64BA35DE" w14:textId="77777777" w:rsidR="00C87173" w:rsidRPr="00C87173" w:rsidRDefault="00C87173" w:rsidP="00A0182C">
            <w:pPr>
              <w:spacing w:after="0" w:line="240" w:lineRule="auto"/>
              <w:jc w:val="right"/>
              <w:rPr>
                <w:rFonts w:eastAsia="Times New Roman" w:cstheme="minorHAnsi"/>
                <w:b/>
                <w:bCs/>
                <w:color w:val="000000"/>
                <w:lang w:eastAsia="tr-TR"/>
              </w:rPr>
            </w:pPr>
            <w:r w:rsidRPr="00C87173">
              <w:rPr>
                <w:rFonts w:eastAsia="Times New Roman" w:cstheme="minorHAnsi"/>
                <w:b/>
                <w:bCs/>
                <w:color w:val="000000"/>
                <w:lang w:eastAsia="tr-TR"/>
              </w:rPr>
              <w:t>416.036.695</w:t>
            </w:r>
          </w:p>
        </w:tc>
        <w:tc>
          <w:tcPr>
            <w:tcW w:w="1245" w:type="dxa"/>
            <w:tcBorders>
              <w:top w:val="nil"/>
              <w:left w:val="nil"/>
              <w:bottom w:val="single" w:sz="4" w:space="0" w:color="auto"/>
              <w:right w:val="single" w:sz="4" w:space="0" w:color="auto"/>
            </w:tcBorders>
            <w:shd w:val="clear" w:color="auto" w:fill="auto"/>
            <w:noWrap/>
            <w:vAlign w:val="center"/>
            <w:hideMark/>
          </w:tcPr>
          <w:p w14:paraId="56B1748B" w14:textId="77777777" w:rsidR="00C87173" w:rsidRPr="00C87173" w:rsidRDefault="00C87173" w:rsidP="00A0182C">
            <w:pPr>
              <w:spacing w:after="0" w:line="240" w:lineRule="auto"/>
              <w:jc w:val="right"/>
              <w:rPr>
                <w:rFonts w:eastAsia="Times New Roman" w:cstheme="minorHAnsi"/>
                <w:b/>
                <w:bCs/>
                <w:color w:val="000000"/>
                <w:lang w:eastAsia="tr-TR"/>
              </w:rPr>
            </w:pPr>
            <w:r w:rsidRPr="00C87173">
              <w:rPr>
                <w:rFonts w:eastAsia="Times New Roman" w:cstheme="minorHAnsi"/>
                <w:b/>
                <w:bCs/>
                <w:color w:val="000000"/>
                <w:lang w:eastAsia="tr-TR"/>
              </w:rPr>
              <w:t>8,59%</w:t>
            </w:r>
          </w:p>
        </w:tc>
      </w:tr>
      <w:tr w:rsidR="00C87173" w:rsidRPr="00C87173" w14:paraId="36446ED0" w14:textId="77777777" w:rsidTr="00A0182C">
        <w:trPr>
          <w:trHeight w:val="277"/>
        </w:trPr>
        <w:tc>
          <w:tcPr>
            <w:tcW w:w="6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250A4C" w14:textId="77777777" w:rsidR="00C87173" w:rsidRPr="00C87173" w:rsidRDefault="00C87173" w:rsidP="00C87173">
            <w:pPr>
              <w:spacing w:after="0" w:line="240" w:lineRule="auto"/>
              <w:jc w:val="center"/>
              <w:rPr>
                <w:rFonts w:eastAsia="Times New Roman" w:cstheme="minorHAnsi"/>
                <w:b/>
                <w:bCs/>
                <w:color w:val="000000"/>
                <w:lang w:eastAsia="tr-TR"/>
              </w:rPr>
            </w:pPr>
            <w:r w:rsidRPr="00C87173">
              <w:rPr>
                <w:rFonts w:eastAsia="Times New Roman" w:cstheme="minorHAnsi"/>
                <w:b/>
                <w:bCs/>
                <w:color w:val="000000"/>
                <w:lang w:eastAsia="tr-TR"/>
              </w:rPr>
              <w:t>2016</w:t>
            </w:r>
          </w:p>
        </w:tc>
        <w:tc>
          <w:tcPr>
            <w:tcW w:w="1488" w:type="dxa"/>
            <w:tcBorders>
              <w:top w:val="single" w:sz="4" w:space="0" w:color="auto"/>
              <w:left w:val="nil"/>
              <w:bottom w:val="single" w:sz="4" w:space="0" w:color="auto"/>
              <w:right w:val="single" w:sz="4" w:space="0" w:color="auto"/>
            </w:tcBorders>
            <w:shd w:val="clear" w:color="auto" w:fill="auto"/>
            <w:noWrap/>
            <w:vAlign w:val="center"/>
            <w:hideMark/>
          </w:tcPr>
          <w:p w14:paraId="4908CA2B" w14:textId="77777777" w:rsidR="00C87173" w:rsidRPr="00C87173" w:rsidRDefault="00C87173" w:rsidP="00A0182C">
            <w:pPr>
              <w:spacing w:after="0" w:line="240" w:lineRule="auto"/>
              <w:jc w:val="right"/>
              <w:rPr>
                <w:rFonts w:eastAsia="Times New Roman" w:cstheme="minorHAnsi"/>
                <w:color w:val="000000"/>
                <w:lang w:eastAsia="tr-TR"/>
              </w:rPr>
            </w:pPr>
            <w:r w:rsidRPr="00C87173">
              <w:rPr>
                <w:rFonts w:eastAsia="Times New Roman" w:cstheme="minorHAnsi"/>
                <w:color w:val="000000"/>
                <w:lang w:eastAsia="tr-TR"/>
              </w:rPr>
              <w:t>94.805.120</w:t>
            </w:r>
          </w:p>
        </w:tc>
        <w:tc>
          <w:tcPr>
            <w:tcW w:w="1488" w:type="dxa"/>
            <w:tcBorders>
              <w:top w:val="single" w:sz="4" w:space="0" w:color="auto"/>
              <w:left w:val="nil"/>
              <w:bottom w:val="single" w:sz="4" w:space="0" w:color="auto"/>
              <w:right w:val="single" w:sz="4" w:space="0" w:color="auto"/>
            </w:tcBorders>
            <w:shd w:val="clear" w:color="auto" w:fill="auto"/>
            <w:noWrap/>
            <w:vAlign w:val="center"/>
            <w:hideMark/>
          </w:tcPr>
          <w:p w14:paraId="7140B52D" w14:textId="77777777" w:rsidR="00C87173" w:rsidRPr="00C87173" w:rsidRDefault="00C87173" w:rsidP="00A0182C">
            <w:pPr>
              <w:spacing w:after="0" w:line="240" w:lineRule="auto"/>
              <w:jc w:val="right"/>
              <w:rPr>
                <w:rFonts w:eastAsia="Times New Roman" w:cstheme="minorHAnsi"/>
                <w:color w:val="000000"/>
                <w:lang w:eastAsia="tr-TR"/>
              </w:rPr>
            </w:pPr>
            <w:r w:rsidRPr="00C87173">
              <w:rPr>
                <w:rFonts w:eastAsia="Times New Roman" w:cstheme="minorHAnsi"/>
                <w:color w:val="000000"/>
                <w:lang w:eastAsia="tr-TR"/>
              </w:rPr>
              <w:t>215.132.519</w:t>
            </w:r>
          </w:p>
        </w:tc>
        <w:tc>
          <w:tcPr>
            <w:tcW w:w="1343" w:type="dxa"/>
            <w:tcBorders>
              <w:top w:val="single" w:sz="4" w:space="0" w:color="auto"/>
              <w:left w:val="nil"/>
              <w:bottom w:val="single" w:sz="4" w:space="0" w:color="auto"/>
              <w:right w:val="single" w:sz="4" w:space="0" w:color="auto"/>
            </w:tcBorders>
            <w:shd w:val="clear" w:color="auto" w:fill="auto"/>
            <w:noWrap/>
            <w:vAlign w:val="center"/>
            <w:hideMark/>
          </w:tcPr>
          <w:p w14:paraId="5A736C38" w14:textId="77777777" w:rsidR="00C87173" w:rsidRPr="00C87173" w:rsidRDefault="00C87173" w:rsidP="00A0182C">
            <w:pPr>
              <w:spacing w:after="0" w:line="240" w:lineRule="auto"/>
              <w:jc w:val="right"/>
              <w:rPr>
                <w:rFonts w:eastAsia="Times New Roman" w:cstheme="minorHAnsi"/>
                <w:color w:val="000000"/>
                <w:lang w:eastAsia="tr-TR"/>
              </w:rPr>
            </w:pPr>
            <w:r w:rsidRPr="00C87173">
              <w:rPr>
                <w:rFonts w:eastAsia="Times New Roman" w:cstheme="minorHAnsi"/>
                <w:color w:val="000000"/>
                <w:lang w:eastAsia="tr-TR"/>
              </w:rPr>
              <w:t>53.300.216</w:t>
            </w:r>
          </w:p>
        </w:tc>
        <w:tc>
          <w:tcPr>
            <w:tcW w:w="1343" w:type="dxa"/>
            <w:tcBorders>
              <w:top w:val="nil"/>
              <w:left w:val="nil"/>
              <w:bottom w:val="single" w:sz="4" w:space="0" w:color="auto"/>
              <w:right w:val="single" w:sz="4" w:space="0" w:color="auto"/>
            </w:tcBorders>
            <w:shd w:val="clear" w:color="auto" w:fill="auto"/>
            <w:noWrap/>
            <w:vAlign w:val="center"/>
            <w:hideMark/>
          </w:tcPr>
          <w:p w14:paraId="190B7757" w14:textId="77777777" w:rsidR="00C87173" w:rsidRPr="00C87173" w:rsidRDefault="00C87173" w:rsidP="00A0182C">
            <w:pPr>
              <w:spacing w:after="0" w:line="240" w:lineRule="auto"/>
              <w:jc w:val="right"/>
              <w:rPr>
                <w:rFonts w:eastAsia="Times New Roman" w:cstheme="minorHAnsi"/>
                <w:color w:val="000000"/>
                <w:lang w:eastAsia="tr-TR"/>
              </w:rPr>
            </w:pPr>
            <w:r w:rsidRPr="00C87173">
              <w:rPr>
                <w:rFonts w:eastAsia="Times New Roman" w:cstheme="minorHAnsi"/>
                <w:color w:val="000000"/>
                <w:lang w:eastAsia="tr-TR"/>
              </w:rPr>
              <w:t>66.963.307</w:t>
            </w:r>
          </w:p>
        </w:tc>
        <w:tc>
          <w:tcPr>
            <w:tcW w:w="1488" w:type="dxa"/>
            <w:tcBorders>
              <w:top w:val="nil"/>
              <w:left w:val="nil"/>
              <w:bottom w:val="single" w:sz="4" w:space="0" w:color="auto"/>
              <w:right w:val="single" w:sz="4" w:space="0" w:color="auto"/>
            </w:tcBorders>
            <w:shd w:val="clear" w:color="auto" w:fill="auto"/>
            <w:noWrap/>
            <w:vAlign w:val="center"/>
            <w:hideMark/>
          </w:tcPr>
          <w:p w14:paraId="67EDF3A9" w14:textId="77777777" w:rsidR="00C87173" w:rsidRPr="00C87173" w:rsidRDefault="00C87173" w:rsidP="00A0182C">
            <w:pPr>
              <w:spacing w:after="0" w:line="240" w:lineRule="auto"/>
              <w:jc w:val="right"/>
              <w:rPr>
                <w:rFonts w:eastAsia="Times New Roman" w:cstheme="minorHAnsi"/>
                <w:b/>
                <w:bCs/>
                <w:color w:val="000000"/>
                <w:lang w:eastAsia="tr-TR"/>
              </w:rPr>
            </w:pPr>
            <w:r w:rsidRPr="00C87173">
              <w:rPr>
                <w:rFonts w:eastAsia="Times New Roman" w:cstheme="minorHAnsi"/>
                <w:b/>
                <w:bCs/>
                <w:color w:val="000000"/>
                <w:lang w:eastAsia="tr-TR"/>
              </w:rPr>
              <w:t>430.201.162</w:t>
            </w:r>
          </w:p>
        </w:tc>
        <w:tc>
          <w:tcPr>
            <w:tcW w:w="1245" w:type="dxa"/>
            <w:tcBorders>
              <w:top w:val="nil"/>
              <w:left w:val="nil"/>
              <w:bottom w:val="single" w:sz="4" w:space="0" w:color="auto"/>
              <w:right w:val="single" w:sz="4" w:space="0" w:color="auto"/>
            </w:tcBorders>
            <w:shd w:val="clear" w:color="auto" w:fill="auto"/>
            <w:noWrap/>
            <w:vAlign w:val="center"/>
            <w:hideMark/>
          </w:tcPr>
          <w:p w14:paraId="2EA976EF" w14:textId="77777777" w:rsidR="00C87173" w:rsidRPr="00C87173" w:rsidRDefault="00C87173" w:rsidP="00A0182C">
            <w:pPr>
              <w:spacing w:after="0" w:line="240" w:lineRule="auto"/>
              <w:jc w:val="right"/>
              <w:rPr>
                <w:rFonts w:eastAsia="Times New Roman" w:cstheme="minorHAnsi"/>
                <w:b/>
                <w:bCs/>
                <w:color w:val="000000"/>
                <w:lang w:eastAsia="tr-TR"/>
              </w:rPr>
            </w:pPr>
            <w:r w:rsidRPr="00C87173">
              <w:rPr>
                <w:rFonts w:eastAsia="Times New Roman" w:cstheme="minorHAnsi"/>
                <w:b/>
                <w:bCs/>
                <w:color w:val="000000"/>
                <w:lang w:eastAsia="tr-TR"/>
              </w:rPr>
              <w:t>3,40%</w:t>
            </w:r>
          </w:p>
        </w:tc>
      </w:tr>
      <w:tr w:rsidR="00C87173" w:rsidRPr="00C87173" w14:paraId="14A5C0DA" w14:textId="77777777" w:rsidTr="00A0182C">
        <w:trPr>
          <w:trHeight w:val="277"/>
        </w:trPr>
        <w:tc>
          <w:tcPr>
            <w:tcW w:w="6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5C000B" w14:textId="77777777" w:rsidR="00C87173" w:rsidRPr="00C87173" w:rsidRDefault="00C87173" w:rsidP="00C87173">
            <w:pPr>
              <w:spacing w:after="0" w:line="240" w:lineRule="auto"/>
              <w:jc w:val="center"/>
              <w:rPr>
                <w:rFonts w:eastAsia="Times New Roman" w:cstheme="minorHAnsi"/>
                <w:b/>
                <w:bCs/>
                <w:color w:val="000000"/>
                <w:lang w:eastAsia="tr-TR"/>
              </w:rPr>
            </w:pPr>
            <w:r w:rsidRPr="00C87173">
              <w:rPr>
                <w:rFonts w:eastAsia="Times New Roman" w:cstheme="minorHAnsi"/>
                <w:b/>
                <w:bCs/>
                <w:color w:val="000000"/>
                <w:lang w:eastAsia="tr-TR"/>
              </w:rPr>
              <w:t>2017</w:t>
            </w:r>
          </w:p>
        </w:tc>
        <w:tc>
          <w:tcPr>
            <w:tcW w:w="1488" w:type="dxa"/>
            <w:tcBorders>
              <w:top w:val="single" w:sz="4" w:space="0" w:color="auto"/>
              <w:left w:val="nil"/>
              <w:bottom w:val="single" w:sz="4" w:space="0" w:color="auto"/>
              <w:right w:val="single" w:sz="4" w:space="0" w:color="auto"/>
            </w:tcBorders>
            <w:shd w:val="clear" w:color="auto" w:fill="auto"/>
            <w:noWrap/>
            <w:vAlign w:val="center"/>
            <w:hideMark/>
          </w:tcPr>
          <w:p w14:paraId="367AA813" w14:textId="77777777" w:rsidR="00C87173" w:rsidRPr="00C87173" w:rsidRDefault="00C87173" w:rsidP="00A0182C">
            <w:pPr>
              <w:spacing w:after="0" w:line="240" w:lineRule="auto"/>
              <w:jc w:val="right"/>
              <w:rPr>
                <w:rFonts w:eastAsia="Times New Roman" w:cstheme="minorHAnsi"/>
                <w:color w:val="000000"/>
                <w:lang w:eastAsia="tr-TR"/>
              </w:rPr>
            </w:pPr>
            <w:r w:rsidRPr="00C87173">
              <w:rPr>
                <w:rFonts w:eastAsia="Times New Roman" w:cstheme="minorHAnsi"/>
                <w:color w:val="000000"/>
                <w:lang w:eastAsia="tr-TR"/>
              </w:rPr>
              <w:t>113.692.068</w:t>
            </w:r>
          </w:p>
        </w:tc>
        <w:tc>
          <w:tcPr>
            <w:tcW w:w="1488" w:type="dxa"/>
            <w:tcBorders>
              <w:top w:val="single" w:sz="4" w:space="0" w:color="auto"/>
              <w:left w:val="nil"/>
              <w:bottom w:val="single" w:sz="4" w:space="0" w:color="auto"/>
              <w:right w:val="single" w:sz="4" w:space="0" w:color="auto"/>
            </w:tcBorders>
            <w:shd w:val="clear" w:color="auto" w:fill="auto"/>
            <w:noWrap/>
            <w:vAlign w:val="center"/>
            <w:hideMark/>
          </w:tcPr>
          <w:p w14:paraId="1A8EA0F8" w14:textId="77777777" w:rsidR="00C87173" w:rsidRPr="00C87173" w:rsidRDefault="00C87173" w:rsidP="00A0182C">
            <w:pPr>
              <w:spacing w:after="0" w:line="240" w:lineRule="auto"/>
              <w:jc w:val="right"/>
              <w:rPr>
                <w:rFonts w:eastAsia="Times New Roman" w:cstheme="minorHAnsi"/>
                <w:color w:val="000000"/>
                <w:lang w:eastAsia="tr-TR"/>
              </w:rPr>
            </w:pPr>
            <w:r w:rsidRPr="00C87173">
              <w:rPr>
                <w:rFonts w:eastAsia="Times New Roman" w:cstheme="minorHAnsi"/>
                <w:color w:val="000000"/>
                <w:lang w:eastAsia="tr-TR"/>
              </w:rPr>
              <w:t>233.656.024</w:t>
            </w:r>
          </w:p>
        </w:tc>
        <w:tc>
          <w:tcPr>
            <w:tcW w:w="1343" w:type="dxa"/>
            <w:tcBorders>
              <w:top w:val="single" w:sz="4" w:space="0" w:color="auto"/>
              <w:left w:val="nil"/>
              <w:bottom w:val="single" w:sz="4" w:space="0" w:color="auto"/>
              <w:right w:val="single" w:sz="4" w:space="0" w:color="auto"/>
            </w:tcBorders>
            <w:shd w:val="clear" w:color="auto" w:fill="auto"/>
            <w:noWrap/>
            <w:vAlign w:val="center"/>
            <w:hideMark/>
          </w:tcPr>
          <w:p w14:paraId="6CC2092E" w14:textId="77777777" w:rsidR="00C87173" w:rsidRPr="00C87173" w:rsidRDefault="00C87173" w:rsidP="00A0182C">
            <w:pPr>
              <w:spacing w:after="0" w:line="240" w:lineRule="auto"/>
              <w:jc w:val="right"/>
              <w:rPr>
                <w:rFonts w:eastAsia="Times New Roman" w:cstheme="minorHAnsi"/>
                <w:color w:val="000000"/>
                <w:lang w:eastAsia="tr-TR"/>
              </w:rPr>
            </w:pPr>
            <w:r w:rsidRPr="00C87173">
              <w:rPr>
                <w:rFonts w:eastAsia="Times New Roman" w:cstheme="minorHAnsi"/>
                <w:color w:val="000000"/>
                <w:lang w:eastAsia="tr-TR"/>
              </w:rPr>
              <w:t>60.396.079</w:t>
            </w:r>
          </w:p>
        </w:tc>
        <w:tc>
          <w:tcPr>
            <w:tcW w:w="1343" w:type="dxa"/>
            <w:tcBorders>
              <w:top w:val="nil"/>
              <w:left w:val="nil"/>
              <w:bottom w:val="single" w:sz="4" w:space="0" w:color="auto"/>
              <w:right w:val="single" w:sz="4" w:space="0" w:color="auto"/>
            </w:tcBorders>
            <w:shd w:val="clear" w:color="auto" w:fill="auto"/>
            <w:noWrap/>
            <w:vAlign w:val="center"/>
            <w:hideMark/>
          </w:tcPr>
          <w:p w14:paraId="6AE727AA" w14:textId="77777777" w:rsidR="00C87173" w:rsidRPr="00C87173" w:rsidRDefault="00C87173" w:rsidP="00A0182C">
            <w:pPr>
              <w:spacing w:after="0" w:line="240" w:lineRule="auto"/>
              <w:jc w:val="right"/>
              <w:rPr>
                <w:rFonts w:eastAsia="Times New Roman" w:cstheme="minorHAnsi"/>
                <w:color w:val="000000"/>
                <w:lang w:eastAsia="tr-TR"/>
              </w:rPr>
            </w:pPr>
            <w:r w:rsidRPr="00C87173">
              <w:rPr>
                <w:rFonts w:eastAsia="Times New Roman" w:cstheme="minorHAnsi"/>
                <w:color w:val="000000"/>
                <w:lang w:eastAsia="tr-TR"/>
              </w:rPr>
              <w:t>63.429.725</w:t>
            </w:r>
          </w:p>
        </w:tc>
        <w:tc>
          <w:tcPr>
            <w:tcW w:w="1488" w:type="dxa"/>
            <w:tcBorders>
              <w:top w:val="nil"/>
              <w:left w:val="nil"/>
              <w:bottom w:val="single" w:sz="4" w:space="0" w:color="auto"/>
              <w:right w:val="single" w:sz="4" w:space="0" w:color="auto"/>
            </w:tcBorders>
            <w:shd w:val="clear" w:color="auto" w:fill="auto"/>
            <w:noWrap/>
            <w:vAlign w:val="center"/>
            <w:hideMark/>
          </w:tcPr>
          <w:p w14:paraId="40E98BA2" w14:textId="77777777" w:rsidR="00C87173" w:rsidRPr="00C87173" w:rsidRDefault="00C87173" w:rsidP="00A0182C">
            <w:pPr>
              <w:spacing w:after="0" w:line="240" w:lineRule="auto"/>
              <w:jc w:val="right"/>
              <w:rPr>
                <w:rFonts w:eastAsia="Times New Roman" w:cstheme="minorHAnsi"/>
                <w:b/>
                <w:bCs/>
                <w:color w:val="000000"/>
                <w:lang w:eastAsia="tr-TR"/>
              </w:rPr>
            </w:pPr>
            <w:r w:rsidRPr="00C87173">
              <w:rPr>
                <w:rFonts w:eastAsia="Times New Roman" w:cstheme="minorHAnsi"/>
                <w:b/>
                <w:bCs/>
                <w:color w:val="000000"/>
                <w:lang w:eastAsia="tr-TR"/>
              </w:rPr>
              <w:t>471.173.896</w:t>
            </w:r>
          </w:p>
        </w:tc>
        <w:tc>
          <w:tcPr>
            <w:tcW w:w="1245" w:type="dxa"/>
            <w:tcBorders>
              <w:top w:val="nil"/>
              <w:left w:val="nil"/>
              <w:bottom w:val="single" w:sz="4" w:space="0" w:color="auto"/>
              <w:right w:val="single" w:sz="4" w:space="0" w:color="auto"/>
            </w:tcBorders>
            <w:shd w:val="clear" w:color="auto" w:fill="auto"/>
            <w:noWrap/>
            <w:vAlign w:val="center"/>
            <w:hideMark/>
          </w:tcPr>
          <w:p w14:paraId="5A9EAED3" w14:textId="77777777" w:rsidR="00C87173" w:rsidRPr="00C87173" w:rsidRDefault="00C87173" w:rsidP="00A0182C">
            <w:pPr>
              <w:spacing w:after="0" w:line="240" w:lineRule="auto"/>
              <w:jc w:val="right"/>
              <w:rPr>
                <w:rFonts w:eastAsia="Times New Roman" w:cstheme="minorHAnsi"/>
                <w:b/>
                <w:bCs/>
                <w:color w:val="000000"/>
                <w:lang w:eastAsia="tr-TR"/>
              </w:rPr>
            </w:pPr>
            <w:r w:rsidRPr="00C87173">
              <w:rPr>
                <w:rFonts w:eastAsia="Times New Roman" w:cstheme="minorHAnsi"/>
                <w:b/>
                <w:bCs/>
                <w:color w:val="000000"/>
                <w:lang w:eastAsia="tr-TR"/>
              </w:rPr>
              <w:t>9,52%</w:t>
            </w:r>
          </w:p>
        </w:tc>
      </w:tr>
      <w:tr w:rsidR="00C87173" w:rsidRPr="00C87173" w14:paraId="722DBE22" w14:textId="77777777" w:rsidTr="00A0182C">
        <w:trPr>
          <w:trHeight w:val="277"/>
        </w:trPr>
        <w:tc>
          <w:tcPr>
            <w:tcW w:w="6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E429C3" w14:textId="77777777" w:rsidR="00C87173" w:rsidRPr="00C87173" w:rsidRDefault="00C87173" w:rsidP="00C87173">
            <w:pPr>
              <w:spacing w:after="0" w:line="240" w:lineRule="auto"/>
              <w:jc w:val="center"/>
              <w:rPr>
                <w:rFonts w:eastAsia="Times New Roman" w:cstheme="minorHAnsi"/>
                <w:b/>
                <w:bCs/>
                <w:color w:val="FF0000"/>
                <w:lang w:eastAsia="tr-TR"/>
              </w:rPr>
            </w:pPr>
            <w:r w:rsidRPr="00C87173">
              <w:rPr>
                <w:rFonts w:eastAsia="Times New Roman" w:cstheme="minorHAnsi"/>
                <w:b/>
                <w:bCs/>
                <w:color w:val="FF0000"/>
                <w:lang w:eastAsia="tr-TR"/>
              </w:rPr>
              <w:t>2018</w:t>
            </w:r>
          </w:p>
        </w:tc>
        <w:tc>
          <w:tcPr>
            <w:tcW w:w="1488" w:type="dxa"/>
            <w:tcBorders>
              <w:top w:val="single" w:sz="4" w:space="0" w:color="auto"/>
              <w:left w:val="nil"/>
              <w:bottom w:val="single" w:sz="4" w:space="0" w:color="auto"/>
              <w:right w:val="single" w:sz="4" w:space="0" w:color="auto"/>
            </w:tcBorders>
            <w:shd w:val="clear" w:color="auto" w:fill="auto"/>
            <w:noWrap/>
            <w:vAlign w:val="center"/>
            <w:hideMark/>
          </w:tcPr>
          <w:p w14:paraId="0D22EB05" w14:textId="77777777" w:rsidR="00C87173" w:rsidRPr="00C87173" w:rsidRDefault="00C87173" w:rsidP="00A0182C">
            <w:pPr>
              <w:spacing w:after="0" w:line="240" w:lineRule="auto"/>
              <w:jc w:val="right"/>
              <w:rPr>
                <w:rFonts w:eastAsia="Times New Roman" w:cstheme="minorHAnsi"/>
                <w:color w:val="FF0000"/>
                <w:lang w:eastAsia="tr-TR"/>
              </w:rPr>
            </w:pPr>
            <w:r w:rsidRPr="00C87173">
              <w:rPr>
                <w:rFonts w:eastAsia="Times New Roman" w:cstheme="minorHAnsi"/>
                <w:color w:val="FF0000"/>
                <w:lang w:eastAsia="tr-TR"/>
              </w:rPr>
              <w:t>110.424.635</w:t>
            </w:r>
          </w:p>
        </w:tc>
        <w:tc>
          <w:tcPr>
            <w:tcW w:w="1488" w:type="dxa"/>
            <w:tcBorders>
              <w:top w:val="single" w:sz="4" w:space="0" w:color="auto"/>
              <w:left w:val="nil"/>
              <w:bottom w:val="single" w:sz="4" w:space="0" w:color="auto"/>
              <w:right w:val="single" w:sz="4" w:space="0" w:color="auto"/>
            </w:tcBorders>
            <w:shd w:val="clear" w:color="auto" w:fill="auto"/>
            <w:noWrap/>
            <w:vAlign w:val="center"/>
            <w:hideMark/>
          </w:tcPr>
          <w:p w14:paraId="0F9ED5BE" w14:textId="77777777" w:rsidR="00C87173" w:rsidRPr="00C87173" w:rsidRDefault="00C87173" w:rsidP="00A0182C">
            <w:pPr>
              <w:spacing w:after="0" w:line="240" w:lineRule="auto"/>
              <w:jc w:val="right"/>
              <w:rPr>
                <w:rFonts w:eastAsia="Times New Roman" w:cstheme="minorHAnsi"/>
                <w:color w:val="FF0000"/>
                <w:lang w:eastAsia="tr-TR"/>
              </w:rPr>
            </w:pPr>
            <w:r w:rsidRPr="00C87173">
              <w:rPr>
                <w:rFonts w:eastAsia="Times New Roman" w:cstheme="minorHAnsi"/>
                <w:color w:val="FF0000"/>
                <w:lang w:eastAsia="tr-TR"/>
              </w:rPr>
              <w:t>218.544.820</w:t>
            </w:r>
          </w:p>
        </w:tc>
        <w:tc>
          <w:tcPr>
            <w:tcW w:w="1343" w:type="dxa"/>
            <w:tcBorders>
              <w:top w:val="single" w:sz="4" w:space="0" w:color="auto"/>
              <w:left w:val="nil"/>
              <w:bottom w:val="single" w:sz="4" w:space="0" w:color="auto"/>
              <w:right w:val="single" w:sz="4" w:space="0" w:color="auto"/>
            </w:tcBorders>
            <w:shd w:val="clear" w:color="auto" w:fill="auto"/>
            <w:noWrap/>
            <w:vAlign w:val="center"/>
            <w:hideMark/>
          </w:tcPr>
          <w:p w14:paraId="5B7A92F8" w14:textId="77777777" w:rsidR="00C87173" w:rsidRPr="00C87173" w:rsidRDefault="00C87173" w:rsidP="00A0182C">
            <w:pPr>
              <w:spacing w:after="0" w:line="240" w:lineRule="auto"/>
              <w:jc w:val="right"/>
              <w:rPr>
                <w:rFonts w:eastAsia="Times New Roman" w:cstheme="minorHAnsi"/>
                <w:color w:val="FF0000"/>
                <w:lang w:eastAsia="tr-TR"/>
              </w:rPr>
            </w:pPr>
            <w:r w:rsidRPr="00C87173">
              <w:rPr>
                <w:rFonts w:eastAsia="Times New Roman" w:cstheme="minorHAnsi"/>
                <w:color w:val="FF0000"/>
                <w:lang w:eastAsia="tr-TR"/>
              </w:rPr>
              <w:t>59.555.845</w:t>
            </w:r>
          </w:p>
        </w:tc>
        <w:tc>
          <w:tcPr>
            <w:tcW w:w="1343" w:type="dxa"/>
            <w:tcBorders>
              <w:top w:val="nil"/>
              <w:left w:val="nil"/>
              <w:bottom w:val="single" w:sz="4" w:space="0" w:color="auto"/>
              <w:right w:val="single" w:sz="4" w:space="0" w:color="auto"/>
            </w:tcBorders>
            <w:shd w:val="clear" w:color="auto" w:fill="auto"/>
            <w:noWrap/>
            <w:vAlign w:val="center"/>
            <w:hideMark/>
          </w:tcPr>
          <w:p w14:paraId="08650FBC" w14:textId="77777777" w:rsidR="00C87173" w:rsidRPr="00C87173" w:rsidRDefault="00C87173" w:rsidP="00A0182C">
            <w:pPr>
              <w:spacing w:after="0" w:line="240" w:lineRule="auto"/>
              <w:jc w:val="right"/>
              <w:rPr>
                <w:rFonts w:eastAsia="Times New Roman" w:cstheme="minorHAnsi"/>
                <w:color w:val="FF0000"/>
                <w:lang w:eastAsia="tr-TR"/>
              </w:rPr>
            </w:pPr>
            <w:r w:rsidRPr="00C87173">
              <w:rPr>
                <w:rFonts w:eastAsia="Times New Roman" w:cstheme="minorHAnsi"/>
                <w:color w:val="FF0000"/>
                <w:lang w:eastAsia="tr-TR"/>
              </w:rPr>
              <w:t>71.628.260</w:t>
            </w:r>
          </w:p>
        </w:tc>
        <w:tc>
          <w:tcPr>
            <w:tcW w:w="1488" w:type="dxa"/>
            <w:tcBorders>
              <w:top w:val="nil"/>
              <w:left w:val="nil"/>
              <w:bottom w:val="single" w:sz="4" w:space="0" w:color="auto"/>
              <w:right w:val="single" w:sz="4" w:space="0" w:color="auto"/>
            </w:tcBorders>
            <w:shd w:val="clear" w:color="auto" w:fill="auto"/>
            <w:noWrap/>
            <w:vAlign w:val="center"/>
            <w:hideMark/>
          </w:tcPr>
          <w:p w14:paraId="28195865" w14:textId="77777777" w:rsidR="00C87173" w:rsidRPr="00C87173" w:rsidRDefault="00C87173" w:rsidP="00A0182C">
            <w:pPr>
              <w:spacing w:after="0" w:line="240" w:lineRule="auto"/>
              <w:jc w:val="right"/>
              <w:rPr>
                <w:rFonts w:eastAsia="Times New Roman" w:cstheme="minorHAnsi"/>
                <w:b/>
                <w:bCs/>
                <w:color w:val="FF0000"/>
                <w:lang w:eastAsia="tr-TR"/>
              </w:rPr>
            </w:pPr>
            <w:r w:rsidRPr="00C87173">
              <w:rPr>
                <w:rFonts w:eastAsia="Times New Roman" w:cstheme="minorHAnsi"/>
                <w:b/>
                <w:bCs/>
                <w:color w:val="FF0000"/>
                <w:lang w:eastAsia="tr-TR"/>
              </w:rPr>
              <w:t>460.153.560</w:t>
            </w:r>
          </w:p>
        </w:tc>
        <w:tc>
          <w:tcPr>
            <w:tcW w:w="1245" w:type="dxa"/>
            <w:tcBorders>
              <w:top w:val="nil"/>
              <w:left w:val="nil"/>
              <w:bottom w:val="single" w:sz="4" w:space="0" w:color="auto"/>
              <w:right w:val="single" w:sz="4" w:space="0" w:color="auto"/>
            </w:tcBorders>
            <w:shd w:val="clear" w:color="auto" w:fill="auto"/>
            <w:noWrap/>
            <w:vAlign w:val="center"/>
            <w:hideMark/>
          </w:tcPr>
          <w:p w14:paraId="6F60DDE6" w14:textId="77777777" w:rsidR="00C87173" w:rsidRPr="00C87173" w:rsidRDefault="00C87173" w:rsidP="00A0182C">
            <w:pPr>
              <w:spacing w:after="0" w:line="240" w:lineRule="auto"/>
              <w:jc w:val="right"/>
              <w:rPr>
                <w:rFonts w:eastAsia="Times New Roman" w:cstheme="minorHAnsi"/>
                <w:b/>
                <w:bCs/>
                <w:color w:val="FF0000"/>
                <w:lang w:eastAsia="tr-TR"/>
              </w:rPr>
            </w:pPr>
            <w:r w:rsidRPr="00C87173">
              <w:rPr>
                <w:rFonts w:eastAsia="Times New Roman" w:cstheme="minorHAnsi"/>
                <w:b/>
                <w:bCs/>
                <w:color w:val="FF0000"/>
                <w:lang w:eastAsia="tr-TR"/>
              </w:rPr>
              <w:t>-2,34%</w:t>
            </w:r>
          </w:p>
        </w:tc>
      </w:tr>
      <w:tr w:rsidR="00C87173" w:rsidRPr="00C87173" w14:paraId="7F4803CF" w14:textId="77777777" w:rsidTr="00A0182C">
        <w:trPr>
          <w:trHeight w:val="277"/>
        </w:trPr>
        <w:tc>
          <w:tcPr>
            <w:tcW w:w="6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E408AC" w14:textId="77777777" w:rsidR="00C87173" w:rsidRPr="00C87173" w:rsidRDefault="00C87173" w:rsidP="00C87173">
            <w:pPr>
              <w:spacing w:after="0" w:line="240" w:lineRule="auto"/>
              <w:jc w:val="center"/>
              <w:rPr>
                <w:rFonts w:eastAsia="Times New Roman" w:cstheme="minorHAnsi"/>
                <w:b/>
                <w:bCs/>
                <w:color w:val="000000"/>
                <w:lang w:eastAsia="tr-TR"/>
              </w:rPr>
            </w:pPr>
            <w:r w:rsidRPr="00C87173">
              <w:rPr>
                <w:rFonts w:eastAsia="Times New Roman" w:cstheme="minorHAnsi"/>
                <w:b/>
                <w:bCs/>
                <w:color w:val="000000"/>
                <w:lang w:eastAsia="tr-TR"/>
              </w:rPr>
              <w:t>2019</w:t>
            </w:r>
          </w:p>
        </w:tc>
        <w:tc>
          <w:tcPr>
            <w:tcW w:w="1488" w:type="dxa"/>
            <w:tcBorders>
              <w:top w:val="single" w:sz="4" w:space="0" w:color="auto"/>
              <w:left w:val="nil"/>
              <w:bottom w:val="single" w:sz="4" w:space="0" w:color="auto"/>
              <w:right w:val="single" w:sz="4" w:space="0" w:color="auto"/>
            </w:tcBorders>
            <w:shd w:val="clear" w:color="auto" w:fill="auto"/>
            <w:noWrap/>
            <w:vAlign w:val="center"/>
            <w:hideMark/>
          </w:tcPr>
          <w:p w14:paraId="4A2DA518" w14:textId="77777777" w:rsidR="00C87173" w:rsidRPr="00C87173" w:rsidRDefault="00C87173" w:rsidP="00A0182C">
            <w:pPr>
              <w:spacing w:after="0" w:line="240" w:lineRule="auto"/>
              <w:jc w:val="right"/>
              <w:rPr>
                <w:rFonts w:eastAsia="Times New Roman" w:cstheme="minorHAnsi"/>
                <w:color w:val="000000"/>
                <w:lang w:eastAsia="tr-TR"/>
              </w:rPr>
            </w:pPr>
            <w:r w:rsidRPr="00C87173">
              <w:rPr>
                <w:rFonts w:eastAsia="Times New Roman" w:cstheme="minorHAnsi"/>
                <w:color w:val="000000"/>
                <w:lang w:eastAsia="tr-TR"/>
              </w:rPr>
              <w:t>131.676.578</w:t>
            </w:r>
          </w:p>
        </w:tc>
        <w:tc>
          <w:tcPr>
            <w:tcW w:w="1488" w:type="dxa"/>
            <w:tcBorders>
              <w:top w:val="single" w:sz="4" w:space="0" w:color="auto"/>
              <w:left w:val="nil"/>
              <w:bottom w:val="single" w:sz="4" w:space="0" w:color="auto"/>
              <w:right w:val="single" w:sz="4" w:space="0" w:color="auto"/>
            </w:tcBorders>
            <w:shd w:val="clear" w:color="auto" w:fill="auto"/>
            <w:noWrap/>
            <w:vAlign w:val="center"/>
            <w:hideMark/>
          </w:tcPr>
          <w:p w14:paraId="5423782A" w14:textId="77777777" w:rsidR="00C87173" w:rsidRPr="00C87173" w:rsidRDefault="00C87173" w:rsidP="00A0182C">
            <w:pPr>
              <w:spacing w:after="0" w:line="240" w:lineRule="auto"/>
              <w:jc w:val="right"/>
              <w:rPr>
                <w:rFonts w:eastAsia="Times New Roman" w:cstheme="minorHAnsi"/>
                <w:color w:val="000000"/>
                <w:lang w:eastAsia="tr-TR"/>
              </w:rPr>
            </w:pPr>
            <w:r w:rsidRPr="00C87173">
              <w:rPr>
                <w:rFonts w:eastAsia="Times New Roman" w:cstheme="minorHAnsi"/>
                <w:color w:val="000000"/>
                <w:lang w:eastAsia="tr-TR"/>
              </w:rPr>
              <w:t>221.404.812</w:t>
            </w:r>
          </w:p>
        </w:tc>
        <w:tc>
          <w:tcPr>
            <w:tcW w:w="1343" w:type="dxa"/>
            <w:tcBorders>
              <w:top w:val="single" w:sz="4" w:space="0" w:color="auto"/>
              <w:left w:val="nil"/>
              <w:bottom w:val="single" w:sz="4" w:space="0" w:color="auto"/>
              <w:right w:val="single" w:sz="4" w:space="0" w:color="auto"/>
            </w:tcBorders>
            <w:shd w:val="clear" w:color="auto" w:fill="auto"/>
            <w:noWrap/>
            <w:vAlign w:val="center"/>
            <w:hideMark/>
          </w:tcPr>
          <w:p w14:paraId="6FC5B30E" w14:textId="77777777" w:rsidR="00C87173" w:rsidRPr="00C87173" w:rsidRDefault="00C87173" w:rsidP="00A0182C">
            <w:pPr>
              <w:spacing w:after="0" w:line="240" w:lineRule="auto"/>
              <w:jc w:val="right"/>
              <w:rPr>
                <w:rFonts w:eastAsia="Times New Roman" w:cstheme="minorHAnsi"/>
                <w:color w:val="000000"/>
                <w:lang w:eastAsia="tr-TR"/>
              </w:rPr>
            </w:pPr>
            <w:r w:rsidRPr="00C87173">
              <w:rPr>
                <w:rFonts w:eastAsia="Times New Roman" w:cstheme="minorHAnsi"/>
                <w:color w:val="000000"/>
                <w:lang w:eastAsia="tr-TR"/>
              </w:rPr>
              <w:t>56.112.724</w:t>
            </w:r>
          </w:p>
        </w:tc>
        <w:tc>
          <w:tcPr>
            <w:tcW w:w="1343" w:type="dxa"/>
            <w:tcBorders>
              <w:top w:val="nil"/>
              <w:left w:val="nil"/>
              <w:bottom w:val="single" w:sz="4" w:space="0" w:color="auto"/>
              <w:right w:val="single" w:sz="4" w:space="0" w:color="auto"/>
            </w:tcBorders>
            <w:shd w:val="clear" w:color="auto" w:fill="auto"/>
            <w:noWrap/>
            <w:vAlign w:val="center"/>
            <w:hideMark/>
          </w:tcPr>
          <w:p w14:paraId="0E730B16" w14:textId="77777777" w:rsidR="00C87173" w:rsidRPr="00C87173" w:rsidRDefault="00C87173" w:rsidP="00A0182C">
            <w:pPr>
              <w:spacing w:after="0" w:line="240" w:lineRule="auto"/>
              <w:jc w:val="right"/>
              <w:rPr>
                <w:rFonts w:eastAsia="Times New Roman" w:cstheme="minorHAnsi"/>
                <w:color w:val="000000"/>
                <w:lang w:eastAsia="tr-TR"/>
              </w:rPr>
            </w:pPr>
            <w:r w:rsidRPr="00C87173">
              <w:rPr>
                <w:rFonts w:eastAsia="Times New Roman" w:cstheme="minorHAnsi"/>
                <w:color w:val="000000"/>
                <w:lang w:eastAsia="tr-TR"/>
              </w:rPr>
              <w:t>74.974.298</w:t>
            </w:r>
          </w:p>
        </w:tc>
        <w:tc>
          <w:tcPr>
            <w:tcW w:w="1488" w:type="dxa"/>
            <w:tcBorders>
              <w:top w:val="nil"/>
              <w:left w:val="nil"/>
              <w:bottom w:val="single" w:sz="4" w:space="0" w:color="auto"/>
              <w:right w:val="single" w:sz="4" w:space="0" w:color="auto"/>
            </w:tcBorders>
            <w:shd w:val="clear" w:color="auto" w:fill="auto"/>
            <w:noWrap/>
            <w:vAlign w:val="center"/>
            <w:hideMark/>
          </w:tcPr>
          <w:p w14:paraId="6E7D0D27" w14:textId="77777777" w:rsidR="00C87173" w:rsidRPr="00C87173" w:rsidRDefault="00C87173" w:rsidP="00A0182C">
            <w:pPr>
              <w:spacing w:after="0" w:line="240" w:lineRule="auto"/>
              <w:jc w:val="right"/>
              <w:rPr>
                <w:rFonts w:eastAsia="Times New Roman" w:cstheme="minorHAnsi"/>
                <w:b/>
                <w:bCs/>
                <w:color w:val="000000"/>
                <w:lang w:eastAsia="tr-TR"/>
              </w:rPr>
            </w:pPr>
            <w:r w:rsidRPr="00C87173">
              <w:rPr>
                <w:rFonts w:eastAsia="Times New Roman" w:cstheme="minorHAnsi"/>
                <w:b/>
                <w:bCs/>
                <w:color w:val="000000"/>
                <w:lang w:eastAsia="tr-TR"/>
              </w:rPr>
              <w:t>484.168.412</w:t>
            </w:r>
          </w:p>
        </w:tc>
        <w:tc>
          <w:tcPr>
            <w:tcW w:w="1245" w:type="dxa"/>
            <w:tcBorders>
              <w:top w:val="nil"/>
              <w:left w:val="nil"/>
              <w:bottom w:val="single" w:sz="4" w:space="0" w:color="auto"/>
              <w:right w:val="single" w:sz="4" w:space="0" w:color="auto"/>
            </w:tcBorders>
            <w:shd w:val="clear" w:color="auto" w:fill="auto"/>
            <w:noWrap/>
            <w:vAlign w:val="center"/>
            <w:hideMark/>
          </w:tcPr>
          <w:p w14:paraId="4E6E79EB" w14:textId="77777777" w:rsidR="00C87173" w:rsidRPr="00C87173" w:rsidRDefault="00C87173" w:rsidP="00A0182C">
            <w:pPr>
              <w:spacing w:after="0" w:line="240" w:lineRule="auto"/>
              <w:jc w:val="right"/>
              <w:rPr>
                <w:rFonts w:eastAsia="Times New Roman" w:cstheme="minorHAnsi"/>
                <w:b/>
                <w:bCs/>
                <w:color w:val="000000"/>
                <w:lang w:eastAsia="tr-TR"/>
              </w:rPr>
            </w:pPr>
            <w:r w:rsidRPr="00C87173">
              <w:rPr>
                <w:rFonts w:eastAsia="Times New Roman" w:cstheme="minorHAnsi"/>
                <w:b/>
                <w:bCs/>
                <w:color w:val="000000"/>
                <w:lang w:eastAsia="tr-TR"/>
              </w:rPr>
              <w:t>5,22%</w:t>
            </w:r>
          </w:p>
        </w:tc>
      </w:tr>
      <w:tr w:rsidR="00C87173" w:rsidRPr="00C87173" w14:paraId="5CE7118A" w14:textId="77777777" w:rsidTr="00A0182C">
        <w:trPr>
          <w:trHeight w:val="277"/>
        </w:trPr>
        <w:tc>
          <w:tcPr>
            <w:tcW w:w="6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C71B6E" w14:textId="77777777" w:rsidR="00C87173" w:rsidRPr="00C87173" w:rsidRDefault="00C87173" w:rsidP="00C87173">
            <w:pPr>
              <w:spacing w:after="0" w:line="240" w:lineRule="auto"/>
              <w:jc w:val="center"/>
              <w:rPr>
                <w:rFonts w:eastAsia="Times New Roman" w:cstheme="minorHAnsi"/>
                <w:b/>
                <w:bCs/>
                <w:color w:val="000000"/>
                <w:lang w:eastAsia="tr-TR"/>
              </w:rPr>
            </w:pPr>
            <w:r w:rsidRPr="00C87173">
              <w:rPr>
                <w:rFonts w:eastAsia="Times New Roman" w:cstheme="minorHAnsi"/>
                <w:b/>
                <w:bCs/>
                <w:color w:val="000000"/>
                <w:lang w:eastAsia="tr-TR"/>
              </w:rPr>
              <w:t>2020</w:t>
            </w:r>
          </w:p>
        </w:tc>
        <w:tc>
          <w:tcPr>
            <w:tcW w:w="1488" w:type="dxa"/>
            <w:tcBorders>
              <w:top w:val="single" w:sz="4" w:space="0" w:color="auto"/>
              <w:left w:val="nil"/>
              <w:bottom w:val="single" w:sz="4" w:space="0" w:color="auto"/>
              <w:right w:val="single" w:sz="4" w:space="0" w:color="auto"/>
            </w:tcBorders>
            <w:shd w:val="clear" w:color="auto" w:fill="auto"/>
            <w:noWrap/>
            <w:vAlign w:val="center"/>
            <w:hideMark/>
          </w:tcPr>
          <w:p w14:paraId="59740EEB" w14:textId="77777777" w:rsidR="00C87173" w:rsidRPr="00C87173" w:rsidRDefault="00C87173" w:rsidP="00A0182C">
            <w:pPr>
              <w:spacing w:after="0" w:line="240" w:lineRule="auto"/>
              <w:jc w:val="right"/>
              <w:rPr>
                <w:rFonts w:eastAsia="Times New Roman" w:cstheme="minorHAnsi"/>
                <w:color w:val="000000"/>
                <w:lang w:eastAsia="tr-TR"/>
              </w:rPr>
            </w:pPr>
            <w:r w:rsidRPr="00C87173">
              <w:rPr>
                <w:rFonts w:eastAsia="Times New Roman" w:cstheme="minorHAnsi"/>
                <w:color w:val="000000"/>
                <w:lang w:eastAsia="tr-TR"/>
              </w:rPr>
              <w:t>138.902.823</w:t>
            </w:r>
          </w:p>
        </w:tc>
        <w:tc>
          <w:tcPr>
            <w:tcW w:w="1488" w:type="dxa"/>
            <w:tcBorders>
              <w:top w:val="single" w:sz="4" w:space="0" w:color="auto"/>
              <w:left w:val="nil"/>
              <w:bottom w:val="single" w:sz="4" w:space="0" w:color="auto"/>
              <w:right w:val="single" w:sz="4" w:space="0" w:color="auto"/>
            </w:tcBorders>
            <w:shd w:val="clear" w:color="auto" w:fill="auto"/>
            <w:noWrap/>
            <w:vAlign w:val="center"/>
            <w:hideMark/>
          </w:tcPr>
          <w:p w14:paraId="546D43E8" w14:textId="77777777" w:rsidR="00C87173" w:rsidRPr="00C87173" w:rsidRDefault="00C87173" w:rsidP="00A0182C">
            <w:pPr>
              <w:spacing w:after="0" w:line="240" w:lineRule="auto"/>
              <w:jc w:val="right"/>
              <w:rPr>
                <w:rFonts w:eastAsia="Times New Roman" w:cstheme="minorHAnsi"/>
                <w:color w:val="000000"/>
                <w:lang w:eastAsia="tr-TR"/>
              </w:rPr>
            </w:pPr>
            <w:r w:rsidRPr="00C87173">
              <w:rPr>
                <w:rFonts w:eastAsia="Times New Roman" w:cstheme="minorHAnsi"/>
                <w:color w:val="000000"/>
                <w:lang w:eastAsia="tr-TR"/>
              </w:rPr>
              <w:t>226.539.472</w:t>
            </w:r>
          </w:p>
        </w:tc>
        <w:tc>
          <w:tcPr>
            <w:tcW w:w="1343" w:type="dxa"/>
            <w:tcBorders>
              <w:top w:val="single" w:sz="4" w:space="0" w:color="auto"/>
              <w:left w:val="nil"/>
              <w:bottom w:val="single" w:sz="4" w:space="0" w:color="auto"/>
              <w:right w:val="single" w:sz="4" w:space="0" w:color="auto"/>
            </w:tcBorders>
            <w:shd w:val="clear" w:color="auto" w:fill="auto"/>
            <w:noWrap/>
            <w:vAlign w:val="center"/>
            <w:hideMark/>
          </w:tcPr>
          <w:p w14:paraId="7ED302C1" w14:textId="77777777" w:rsidR="00C87173" w:rsidRPr="00C87173" w:rsidRDefault="00C87173" w:rsidP="00A0182C">
            <w:pPr>
              <w:spacing w:after="0" w:line="240" w:lineRule="auto"/>
              <w:jc w:val="right"/>
              <w:rPr>
                <w:rFonts w:eastAsia="Times New Roman" w:cstheme="minorHAnsi"/>
                <w:color w:val="000000"/>
                <w:lang w:eastAsia="tr-TR"/>
              </w:rPr>
            </w:pPr>
            <w:r w:rsidRPr="00C87173">
              <w:rPr>
                <w:rFonts w:eastAsia="Times New Roman" w:cstheme="minorHAnsi"/>
                <w:color w:val="000000"/>
                <w:lang w:eastAsia="tr-TR"/>
              </w:rPr>
              <w:t>58.797.384</w:t>
            </w:r>
          </w:p>
        </w:tc>
        <w:tc>
          <w:tcPr>
            <w:tcW w:w="1343" w:type="dxa"/>
            <w:tcBorders>
              <w:top w:val="nil"/>
              <w:left w:val="nil"/>
              <w:bottom w:val="single" w:sz="4" w:space="0" w:color="auto"/>
              <w:right w:val="single" w:sz="4" w:space="0" w:color="auto"/>
            </w:tcBorders>
            <w:shd w:val="clear" w:color="auto" w:fill="auto"/>
            <w:noWrap/>
            <w:vAlign w:val="center"/>
            <w:hideMark/>
          </w:tcPr>
          <w:p w14:paraId="001DA067" w14:textId="77777777" w:rsidR="00C87173" w:rsidRPr="00C87173" w:rsidRDefault="00C87173" w:rsidP="00A0182C">
            <w:pPr>
              <w:spacing w:after="0" w:line="240" w:lineRule="auto"/>
              <w:jc w:val="right"/>
              <w:rPr>
                <w:rFonts w:eastAsia="Times New Roman" w:cstheme="minorHAnsi"/>
                <w:color w:val="000000"/>
                <w:lang w:eastAsia="tr-TR"/>
              </w:rPr>
            </w:pPr>
            <w:r w:rsidRPr="00C87173">
              <w:rPr>
                <w:rFonts w:eastAsia="Times New Roman" w:cstheme="minorHAnsi"/>
                <w:color w:val="000000"/>
                <w:lang w:eastAsia="tr-TR"/>
              </w:rPr>
              <w:t>72.402.972</w:t>
            </w:r>
          </w:p>
        </w:tc>
        <w:tc>
          <w:tcPr>
            <w:tcW w:w="1488" w:type="dxa"/>
            <w:tcBorders>
              <w:top w:val="nil"/>
              <w:left w:val="nil"/>
              <w:bottom w:val="single" w:sz="4" w:space="0" w:color="auto"/>
              <w:right w:val="single" w:sz="4" w:space="0" w:color="auto"/>
            </w:tcBorders>
            <w:shd w:val="clear" w:color="auto" w:fill="auto"/>
            <w:noWrap/>
            <w:vAlign w:val="center"/>
            <w:hideMark/>
          </w:tcPr>
          <w:p w14:paraId="0B9F2D51" w14:textId="77777777" w:rsidR="00C87173" w:rsidRPr="00C87173" w:rsidRDefault="00C87173" w:rsidP="00A0182C">
            <w:pPr>
              <w:spacing w:after="0" w:line="240" w:lineRule="auto"/>
              <w:jc w:val="right"/>
              <w:rPr>
                <w:rFonts w:eastAsia="Times New Roman" w:cstheme="minorHAnsi"/>
                <w:b/>
                <w:bCs/>
                <w:color w:val="000000"/>
                <w:lang w:eastAsia="tr-TR"/>
              </w:rPr>
            </w:pPr>
            <w:r w:rsidRPr="00C87173">
              <w:rPr>
                <w:rFonts w:eastAsia="Times New Roman" w:cstheme="minorHAnsi"/>
                <w:b/>
                <w:bCs/>
                <w:color w:val="000000"/>
                <w:lang w:eastAsia="tr-TR"/>
              </w:rPr>
              <w:t>496.642.651</w:t>
            </w:r>
          </w:p>
        </w:tc>
        <w:tc>
          <w:tcPr>
            <w:tcW w:w="1245" w:type="dxa"/>
            <w:tcBorders>
              <w:top w:val="nil"/>
              <w:left w:val="nil"/>
              <w:bottom w:val="single" w:sz="4" w:space="0" w:color="auto"/>
              <w:right w:val="single" w:sz="4" w:space="0" w:color="auto"/>
            </w:tcBorders>
            <w:shd w:val="clear" w:color="auto" w:fill="auto"/>
            <w:noWrap/>
            <w:vAlign w:val="center"/>
            <w:hideMark/>
          </w:tcPr>
          <w:p w14:paraId="749A421C" w14:textId="77777777" w:rsidR="00C87173" w:rsidRPr="00C87173" w:rsidRDefault="00C87173" w:rsidP="00A0182C">
            <w:pPr>
              <w:spacing w:after="0" w:line="240" w:lineRule="auto"/>
              <w:jc w:val="right"/>
              <w:rPr>
                <w:rFonts w:eastAsia="Times New Roman" w:cstheme="minorHAnsi"/>
                <w:b/>
                <w:bCs/>
                <w:color w:val="000000"/>
                <w:lang w:eastAsia="tr-TR"/>
              </w:rPr>
            </w:pPr>
            <w:r w:rsidRPr="00C87173">
              <w:rPr>
                <w:rFonts w:eastAsia="Times New Roman" w:cstheme="minorHAnsi"/>
                <w:b/>
                <w:bCs/>
                <w:color w:val="000000"/>
                <w:lang w:eastAsia="tr-TR"/>
              </w:rPr>
              <w:t>2,58%</w:t>
            </w:r>
          </w:p>
        </w:tc>
      </w:tr>
      <w:tr w:rsidR="00C87173" w:rsidRPr="00C87173" w14:paraId="2033809B" w14:textId="77777777" w:rsidTr="00C87173">
        <w:trPr>
          <w:trHeight w:val="277"/>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14:paraId="2798C2E9" w14:textId="77777777" w:rsidR="00C87173" w:rsidRPr="00C87173" w:rsidRDefault="00C87173" w:rsidP="00C87173">
            <w:pPr>
              <w:spacing w:after="0" w:line="240" w:lineRule="auto"/>
              <w:jc w:val="center"/>
              <w:rPr>
                <w:rFonts w:eastAsia="Times New Roman" w:cstheme="minorHAnsi"/>
                <w:b/>
                <w:bCs/>
                <w:color w:val="000000"/>
                <w:lang w:eastAsia="tr-TR"/>
              </w:rPr>
            </w:pPr>
            <w:r w:rsidRPr="00C87173">
              <w:rPr>
                <w:rFonts w:eastAsia="Times New Roman" w:cstheme="minorHAnsi"/>
                <w:b/>
                <w:bCs/>
                <w:color w:val="000000"/>
                <w:lang w:eastAsia="tr-TR"/>
              </w:rPr>
              <w:t>2021</w:t>
            </w:r>
          </w:p>
        </w:tc>
        <w:tc>
          <w:tcPr>
            <w:tcW w:w="1488" w:type="dxa"/>
            <w:tcBorders>
              <w:top w:val="nil"/>
              <w:left w:val="nil"/>
              <w:bottom w:val="single" w:sz="4" w:space="0" w:color="auto"/>
              <w:right w:val="single" w:sz="4" w:space="0" w:color="auto"/>
            </w:tcBorders>
            <w:shd w:val="clear" w:color="auto" w:fill="auto"/>
            <w:noWrap/>
            <w:vAlign w:val="center"/>
            <w:hideMark/>
          </w:tcPr>
          <w:p w14:paraId="2A7A2E13" w14:textId="77777777" w:rsidR="00C87173" w:rsidRPr="00C87173" w:rsidRDefault="00C87173" w:rsidP="00C87173">
            <w:pPr>
              <w:spacing w:after="0" w:line="240" w:lineRule="auto"/>
              <w:jc w:val="center"/>
              <w:rPr>
                <w:rFonts w:eastAsia="Times New Roman" w:cstheme="minorHAnsi"/>
                <w:color w:val="000000"/>
                <w:lang w:eastAsia="tr-TR"/>
              </w:rPr>
            </w:pPr>
            <w:r w:rsidRPr="00C87173">
              <w:rPr>
                <w:rFonts w:eastAsia="Times New Roman" w:cstheme="minorHAnsi"/>
                <w:color w:val="000000"/>
                <w:lang w:eastAsia="tr-TR"/>
              </w:rPr>
              <w:t>153.763.658</w:t>
            </w:r>
          </w:p>
        </w:tc>
        <w:tc>
          <w:tcPr>
            <w:tcW w:w="1488" w:type="dxa"/>
            <w:tcBorders>
              <w:top w:val="nil"/>
              <w:left w:val="nil"/>
              <w:bottom w:val="single" w:sz="4" w:space="0" w:color="auto"/>
              <w:right w:val="single" w:sz="4" w:space="0" w:color="auto"/>
            </w:tcBorders>
            <w:shd w:val="clear" w:color="auto" w:fill="auto"/>
            <w:noWrap/>
            <w:vAlign w:val="center"/>
            <w:hideMark/>
          </w:tcPr>
          <w:p w14:paraId="2C46690B" w14:textId="77777777" w:rsidR="00C87173" w:rsidRPr="00C87173" w:rsidRDefault="00C87173" w:rsidP="00C87173">
            <w:pPr>
              <w:spacing w:after="0" w:line="240" w:lineRule="auto"/>
              <w:jc w:val="center"/>
              <w:rPr>
                <w:rFonts w:eastAsia="Times New Roman" w:cstheme="minorHAnsi"/>
                <w:color w:val="000000"/>
                <w:lang w:eastAsia="tr-TR"/>
              </w:rPr>
            </w:pPr>
            <w:r w:rsidRPr="00C87173">
              <w:rPr>
                <w:rFonts w:eastAsia="Times New Roman" w:cstheme="minorHAnsi"/>
                <w:color w:val="000000"/>
                <w:lang w:eastAsia="tr-TR"/>
              </w:rPr>
              <w:t>232.633.060</w:t>
            </w:r>
          </w:p>
        </w:tc>
        <w:tc>
          <w:tcPr>
            <w:tcW w:w="1343" w:type="dxa"/>
            <w:tcBorders>
              <w:top w:val="nil"/>
              <w:left w:val="nil"/>
              <w:bottom w:val="single" w:sz="4" w:space="0" w:color="auto"/>
              <w:right w:val="single" w:sz="4" w:space="0" w:color="auto"/>
            </w:tcBorders>
            <w:shd w:val="clear" w:color="auto" w:fill="auto"/>
            <w:noWrap/>
            <w:vAlign w:val="center"/>
            <w:hideMark/>
          </w:tcPr>
          <w:p w14:paraId="2438922E" w14:textId="77777777" w:rsidR="00C87173" w:rsidRPr="00C87173" w:rsidRDefault="00C87173" w:rsidP="00C87173">
            <w:pPr>
              <w:spacing w:after="0" w:line="240" w:lineRule="auto"/>
              <w:jc w:val="center"/>
              <w:rPr>
                <w:rFonts w:eastAsia="Times New Roman" w:cstheme="minorHAnsi"/>
                <w:color w:val="000000"/>
                <w:lang w:eastAsia="tr-TR"/>
              </w:rPr>
            </w:pPr>
            <w:r w:rsidRPr="00C87173">
              <w:rPr>
                <w:rFonts w:eastAsia="Times New Roman" w:cstheme="minorHAnsi"/>
                <w:color w:val="000000"/>
                <w:lang w:eastAsia="tr-TR"/>
              </w:rPr>
              <w:t>61.901.122</w:t>
            </w:r>
          </w:p>
        </w:tc>
        <w:tc>
          <w:tcPr>
            <w:tcW w:w="1343" w:type="dxa"/>
            <w:tcBorders>
              <w:top w:val="nil"/>
              <w:left w:val="nil"/>
              <w:bottom w:val="single" w:sz="4" w:space="0" w:color="auto"/>
              <w:right w:val="single" w:sz="4" w:space="0" w:color="auto"/>
            </w:tcBorders>
            <w:shd w:val="clear" w:color="auto" w:fill="auto"/>
            <w:noWrap/>
            <w:vAlign w:val="center"/>
            <w:hideMark/>
          </w:tcPr>
          <w:p w14:paraId="294CB79E" w14:textId="77777777" w:rsidR="00C87173" w:rsidRPr="00C87173" w:rsidRDefault="00C87173" w:rsidP="00C87173">
            <w:pPr>
              <w:spacing w:after="0" w:line="240" w:lineRule="auto"/>
              <w:jc w:val="center"/>
              <w:rPr>
                <w:rFonts w:eastAsia="Times New Roman" w:cstheme="minorHAnsi"/>
                <w:color w:val="000000"/>
                <w:lang w:eastAsia="tr-TR"/>
              </w:rPr>
            </w:pPr>
            <w:r w:rsidRPr="00C87173">
              <w:rPr>
                <w:rFonts w:eastAsia="Times New Roman" w:cstheme="minorHAnsi"/>
                <w:color w:val="000000"/>
                <w:lang w:eastAsia="tr-TR"/>
              </w:rPr>
              <w:t>78.008.944</w:t>
            </w:r>
          </w:p>
        </w:tc>
        <w:tc>
          <w:tcPr>
            <w:tcW w:w="1488" w:type="dxa"/>
            <w:tcBorders>
              <w:top w:val="nil"/>
              <w:left w:val="nil"/>
              <w:bottom w:val="single" w:sz="4" w:space="0" w:color="auto"/>
              <w:right w:val="single" w:sz="4" w:space="0" w:color="auto"/>
            </w:tcBorders>
            <w:shd w:val="clear" w:color="auto" w:fill="auto"/>
            <w:noWrap/>
            <w:vAlign w:val="center"/>
            <w:hideMark/>
          </w:tcPr>
          <w:p w14:paraId="7F2CF81E" w14:textId="77777777" w:rsidR="00C87173" w:rsidRPr="00C87173" w:rsidRDefault="00C87173" w:rsidP="00C87173">
            <w:pPr>
              <w:spacing w:after="0" w:line="240" w:lineRule="auto"/>
              <w:jc w:val="center"/>
              <w:rPr>
                <w:rFonts w:eastAsia="Times New Roman" w:cstheme="minorHAnsi"/>
                <w:b/>
                <w:bCs/>
                <w:color w:val="000000"/>
                <w:lang w:eastAsia="tr-TR"/>
              </w:rPr>
            </w:pPr>
            <w:r w:rsidRPr="00C87173">
              <w:rPr>
                <w:rFonts w:eastAsia="Times New Roman" w:cstheme="minorHAnsi"/>
                <w:b/>
                <w:bCs/>
                <w:color w:val="000000"/>
                <w:lang w:eastAsia="tr-TR"/>
              </w:rPr>
              <w:t>526.306.784</w:t>
            </w:r>
          </w:p>
        </w:tc>
        <w:tc>
          <w:tcPr>
            <w:tcW w:w="1245" w:type="dxa"/>
            <w:tcBorders>
              <w:top w:val="nil"/>
              <w:left w:val="nil"/>
              <w:bottom w:val="single" w:sz="4" w:space="0" w:color="auto"/>
              <w:right w:val="single" w:sz="4" w:space="0" w:color="auto"/>
            </w:tcBorders>
            <w:shd w:val="clear" w:color="auto" w:fill="auto"/>
            <w:noWrap/>
            <w:vAlign w:val="center"/>
            <w:hideMark/>
          </w:tcPr>
          <w:p w14:paraId="7B37A14A" w14:textId="77777777" w:rsidR="00C87173" w:rsidRPr="00C87173" w:rsidRDefault="00C87173" w:rsidP="00C87173">
            <w:pPr>
              <w:spacing w:after="0" w:line="240" w:lineRule="auto"/>
              <w:jc w:val="center"/>
              <w:rPr>
                <w:rFonts w:eastAsia="Times New Roman" w:cstheme="minorHAnsi"/>
                <w:b/>
                <w:bCs/>
                <w:color w:val="000000"/>
                <w:lang w:eastAsia="tr-TR"/>
              </w:rPr>
            </w:pPr>
            <w:r w:rsidRPr="00C87173">
              <w:rPr>
                <w:rFonts w:eastAsia="Times New Roman" w:cstheme="minorHAnsi"/>
                <w:b/>
                <w:bCs/>
                <w:color w:val="000000"/>
                <w:lang w:eastAsia="tr-TR"/>
              </w:rPr>
              <w:t>5,97%</w:t>
            </w:r>
          </w:p>
        </w:tc>
      </w:tr>
      <w:tr w:rsidR="00C87173" w:rsidRPr="00C87173" w14:paraId="7D2EE60A" w14:textId="77777777" w:rsidTr="00C87173">
        <w:trPr>
          <w:trHeight w:val="277"/>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14:paraId="72D9835C" w14:textId="77777777" w:rsidR="00C87173" w:rsidRPr="00C87173" w:rsidRDefault="00C87173" w:rsidP="00C87173">
            <w:pPr>
              <w:spacing w:after="0" w:line="240" w:lineRule="auto"/>
              <w:jc w:val="center"/>
              <w:rPr>
                <w:rFonts w:eastAsia="Times New Roman" w:cstheme="minorHAnsi"/>
                <w:b/>
                <w:bCs/>
                <w:color w:val="000000"/>
                <w:lang w:eastAsia="tr-TR"/>
              </w:rPr>
            </w:pPr>
            <w:r w:rsidRPr="00C87173">
              <w:rPr>
                <w:rFonts w:eastAsia="Times New Roman" w:cstheme="minorHAnsi"/>
                <w:b/>
                <w:bCs/>
                <w:color w:val="000000"/>
                <w:lang w:eastAsia="tr-TR"/>
              </w:rPr>
              <w:t>2022</w:t>
            </w:r>
          </w:p>
        </w:tc>
        <w:tc>
          <w:tcPr>
            <w:tcW w:w="1488" w:type="dxa"/>
            <w:tcBorders>
              <w:top w:val="nil"/>
              <w:left w:val="nil"/>
              <w:bottom w:val="single" w:sz="4" w:space="0" w:color="auto"/>
              <w:right w:val="single" w:sz="4" w:space="0" w:color="auto"/>
            </w:tcBorders>
            <w:shd w:val="clear" w:color="auto" w:fill="auto"/>
            <w:noWrap/>
            <w:vAlign w:val="center"/>
            <w:hideMark/>
          </w:tcPr>
          <w:p w14:paraId="1D916473" w14:textId="77777777" w:rsidR="00C87173" w:rsidRPr="00C87173" w:rsidRDefault="00C87173" w:rsidP="00C87173">
            <w:pPr>
              <w:spacing w:after="0" w:line="240" w:lineRule="auto"/>
              <w:jc w:val="center"/>
              <w:rPr>
                <w:rFonts w:eastAsia="Times New Roman" w:cstheme="minorHAnsi"/>
                <w:color w:val="000000"/>
                <w:lang w:eastAsia="tr-TR"/>
              </w:rPr>
            </w:pPr>
            <w:r w:rsidRPr="00C87173">
              <w:rPr>
                <w:rFonts w:eastAsia="Times New Roman" w:cstheme="minorHAnsi"/>
                <w:color w:val="000000"/>
                <w:lang w:eastAsia="tr-TR"/>
              </w:rPr>
              <w:t>150.172.902</w:t>
            </w:r>
          </w:p>
        </w:tc>
        <w:tc>
          <w:tcPr>
            <w:tcW w:w="1488" w:type="dxa"/>
            <w:tcBorders>
              <w:top w:val="nil"/>
              <w:left w:val="nil"/>
              <w:bottom w:val="single" w:sz="4" w:space="0" w:color="auto"/>
              <w:right w:val="single" w:sz="4" w:space="0" w:color="auto"/>
            </w:tcBorders>
            <w:shd w:val="clear" w:color="auto" w:fill="auto"/>
            <w:noWrap/>
            <w:vAlign w:val="center"/>
            <w:hideMark/>
          </w:tcPr>
          <w:p w14:paraId="6DC74559" w14:textId="77777777" w:rsidR="00C87173" w:rsidRPr="00C87173" w:rsidRDefault="00C87173" w:rsidP="00C87173">
            <w:pPr>
              <w:spacing w:after="0" w:line="240" w:lineRule="auto"/>
              <w:jc w:val="center"/>
              <w:rPr>
                <w:rFonts w:eastAsia="Times New Roman" w:cstheme="minorHAnsi"/>
                <w:color w:val="000000"/>
                <w:lang w:eastAsia="tr-TR"/>
              </w:rPr>
            </w:pPr>
            <w:r w:rsidRPr="00C87173">
              <w:rPr>
                <w:rFonts w:eastAsia="Times New Roman" w:cstheme="minorHAnsi"/>
                <w:color w:val="000000"/>
                <w:lang w:eastAsia="tr-TR"/>
              </w:rPr>
              <w:t>243.917.119</w:t>
            </w:r>
          </w:p>
        </w:tc>
        <w:tc>
          <w:tcPr>
            <w:tcW w:w="1343" w:type="dxa"/>
            <w:tcBorders>
              <w:top w:val="nil"/>
              <w:left w:val="nil"/>
              <w:bottom w:val="single" w:sz="4" w:space="0" w:color="auto"/>
              <w:right w:val="single" w:sz="4" w:space="0" w:color="auto"/>
            </w:tcBorders>
            <w:shd w:val="clear" w:color="auto" w:fill="auto"/>
            <w:noWrap/>
            <w:vAlign w:val="center"/>
            <w:hideMark/>
          </w:tcPr>
          <w:p w14:paraId="10BC62AB" w14:textId="77777777" w:rsidR="00C87173" w:rsidRPr="00C87173" w:rsidRDefault="00C87173" w:rsidP="00C87173">
            <w:pPr>
              <w:spacing w:after="0" w:line="240" w:lineRule="auto"/>
              <w:jc w:val="center"/>
              <w:rPr>
                <w:rFonts w:eastAsia="Times New Roman" w:cstheme="minorHAnsi"/>
                <w:color w:val="000000"/>
                <w:lang w:eastAsia="tr-TR"/>
              </w:rPr>
            </w:pPr>
            <w:r w:rsidRPr="00C87173">
              <w:rPr>
                <w:rFonts w:eastAsia="Times New Roman" w:cstheme="minorHAnsi"/>
                <w:color w:val="000000"/>
                <w:lang w:eastAsia="tr-TR"/>
              </w:rPr>
              <w:t>67.501.276</w:t>
            </w:r>
          </w:p>
        </w:tc>
        <w:tc>
          <w:tcPr>
            <w:tcW w:w="1343" w:type="dxa"/>
            <w:tcBorders>
              <w:top w:val="nil"/>
              <w:left w:val="nil"/>
              <w:bottom w:val="single" w:sz="4" w:space="0" w:color="auto"/>
              <w:right w:val="single" w:sz="4" w:space="0" w:color="auto"/>
            </w:tcBorders>
            <w:shd w:val="clear" w:color="auto" w:fill="auto"/>
            <w:noWrap/>
            <w:vAlign w:val="center"/>
            <w:hideMark/>
          </w:tcPr>
          <w:p w14:paraId="2621ED00" w14:textId="77777777" w:rsidR="00C87173" w:rsidRPr="00C87173" w:rsidRDefault="00C87173" w:rsidP="00C87173">
            <w:pPr>
              <w:spacing w:after="0" w:line="240" w:lineRule="auto"/>
              <w:jc w:val="center"/>
              <w:rPr>
                <w:rFonts w:eastAsia="Times New Roman" w:cstheme="minorHAnsi"/>
                <w:color w:val="000000"/>
                <w:lang w:eastAsia="tr-TR"/>
              </w:rPr>
            </w:pPr>
            <w:r w:rsidRPr="00C87173">
              <w:rPr>
                <w:rFonts w:eastAsia="Times New Roman" w:cstheme="minorHAnsi"/>
                <w:color w:val="000000"/>
                <w:lang w:eastAsia="tr-TR"/>
              </w:rPr>
              <w:t>81.018.986</w:t>
            </w:r>
          </w:p>
        </w:tc>
        <w:tc>
          <w:tcPr>
            <w:tcW w:w="1488" w:type="dxa"/>
            <w:tcBorders>
              <w:top w:val="nil"/>
              <w:left w:val="nil"/>
              <w:bottom w:val="single" w:sz="4" w:space="0" w:color="auto"/>
              <w:right w:val="single" w:sz="4" w:space="0" w:color="auto"/>
            </w:tcBorders>
            <w:shd w:val="clear" w:color="auto" w:fill="auto"/>
            <w:noWrap/>
            <w:vAlign w:val="center"/>
            <w:hideMark/>
          </w:tcPr>
          <w:p w14:paraId="7E8DD949" w14:textId="77777777" w:rsidR="00C87173" w:rsidRPr="00C87173" w:rsidRDefault="00C87173" w:rsidP="00C87173">
            <w:pPr>
              <w:spacing w:after="0" w:line="240" w:lineRule="auto"/>
              <w:jc w:val="center"/>
              <w:rPr>
                <w:rFonts w:eastAsia="Times New Roman" w:cstheme="minorHAnsi"/>
                <w:b/>
                <w:bCs/>
                <w:color w:val="000000"/>
                <w:lang w:eastAsia="tr-TR"/>
              </w:rPr>
            </w:pPr>
            <w:r w:rsidRPr="00C87173">
              <w:rPr>
                <w:rFonts w:eastAsia="Times New Roman" w:cstheme="minorHAnsi"/>
                <w:b/>
                <w:bCs/>
                <w:color w:val="000000"/>
                <w:lang w:eastAsia="tr-TR"/>
              </w:rPr>
              <w:t>542.610.283</w:t>
            </w:r>
          </w:p>
        </w:tc>
        <w:tc>
          <w:tcPr>
            <w:tcW w:w="1245" w:type="dxa"/>
            <w:tcBorders>
              <w:top w:val="nil"/>
              <w:left w:val="nil"/>
              <w:bottom w:val="single" w:sz="4" w:space="0" w:color="auto"/>
              <w:right w:val="single" w:sz="4" w:space="0" w:color="auto"/>
            </w:tcBorders>
            <w:shd w:val="clear" w:color="auto" w:fill="auto"/>
            <w:noWrap/>
            <w:vAlign w:val="center"/>
            <w:hideMark/>
          </w:tcPr>
          <w:p w14:paraId="22D5BFE1" w14:textId="77777777" w:rsidR="00C87173" w:rsidRPr="00C87173" w:rsidRDefault="00C87173" w:rsidP="00C87173">
            <w:pPr>
              <w:spacing w:after="0" w:line="240" w:lineRule="auto"/>
              <w:jc w:val="center"/>
              <w:rPr>
                <w:rFonts w:eastAsia="Times New Roman" w:cstheme="minorHAnsi"/>
                <w:b/>
                <w:bCs/>
                <w:color w:val="000000"/>
                <w:lang w:eastAsia="tr-TR"/>
              </w:rPr>
            </w:pPr>
            <w:r w:rsidRPr="00C87173">
              <w:rPr>
                <w:rFonts w:eastAsia="Times New Roman" w:cstheme="minorHAnsi"/>
                <w:b/>
                <w:bCs/>
                <w:color w:val="000000"/>
                <w:lang w:eastAsia="tr-TR"/>
              </w:rPr>
              <w:t>3,10%</w:t>
            </w:r>
          </w:p>
        </w:tc>
      </w:tr>
      <w:tr w:rsidR="00C87173" w:rsidRPr="00C87173" w14:paraId="35900AD1" w14:textId="77777777" w:rsidTr="00C87173">
        <w:trPr>
          <w:trHeight w:val="277"/>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14:paraId="0B3BFC88" w14:textId="77777777" w:rsidR="00C87173" w:rsidRPr="00C87173" w:rsidRDefault="00C87173" w:rsidP="00C87173">
            <w:pPr>
              <w:spacing w:after="0" w:line="240" w:lineRule="auto"/>
              <w:jc w:val="center"/>
              <w:rPr>
                <w:rFonts w:eastAsia="Times New Roman" w:cstheme="minorHAnsi"/>
                <w:b/>
                <w:bCs/>
                <w:color w:val="000000"/>
                <w:lang w:eastAsia="tr-TR"/>
              </w:rPr>
            </w:pPr>
            <w:r w:rsidRPr="00C87173">
              <w:rPr>
                <w:rFonts w:eastAsia="Times New Roman" w:cstheme="minorHAnsi"/>
                <w:b/>
                <w:bCs/>
                <w:color w:val="000000"/>
                <w:lang w:eastAsia="tr-TR"/>
              </w:rPr>
              <w:t>2023</w:t>
            </w:r>
          </w:p>
        </w:tc>
        <w:tc>
          <w:tcPr>
            <w:tcW w:w="1488" w:type="dxa"/>
            <w:tcBorders>
              <w:top w:val="nil"/>
              <w:left w:val="nil"/>
              <w:bottom w:val="single" w:sz="4" w:space="0" w:color="auto"/>
              <w:right w:val="single" w:sz="4" w:space="0" w:color="auto"/>
            </w:tcBorders>
            <w:shd w:val="clear" w:color="auto" w:fill="auto"/>
            <w:noWrap/>
            <w:vAlign w:val="center"/>
            <w:hideMark/>
          </w:tcPr>
          <w:p w14:paraId="17539A4B" w14:textId="77777777" w:rsidR="00C87173" w:rsidRPr="00C87173" w:rsidRDefault="00C87173" w:rsidP="00C87173">
            <w:pPr>
              <w:spacing w:after="0" w:line="240" w:lineRule="auto"/>
              <w:jc w:val="center"/>
              <w:rPr>
                <w:rFonts w:eastAsia="Times New Roman" w:cstheme="minorHAnsi"/>
                <w:color w:val="000000"/>
                <w:lang w:eastAsia="tr-TR"/>
              </w:rPr>
            </w:pPr>
            <w:r w:rsidRPr="00C87173">
              <w:rPr>
                <w:rFonts w:eastAsia="Times New Roman" w:cstheme="minorHAnsi"/>
                <w:color w:val="000000"/>
                <w:lang w:eastAsia="tr-TR"/>
              </w:rPr>
              <w:t>135.510.681</w:t>
            </w:r>
          </w:p>
        </w:tc>
        <w:tc>
          <w:tcPr>
            <w:tcW w:w="1488" w:type="dxa"/>
            <w:tcBorders>
              <w:top w:val="nil"/>
              <w:left w:val="nil"/>
              <w:bottom w:val="single" w:sz="4" w:space="0" w:color="auto"/>
              <w:right w:val="single" w:sz="4" w:space="0" w:color="auto"/>
            </w:tcBorders>
            <w:shd w:val="clear" w:color="auto" w:fill="auto"/>
            <w:noWrap/>
            <w:vAlign w:val="center"/>
            <w:hideMark/>
          </w:tcPr>
          <w:p w14:paraId="7D52DB27" w14:textId="77777777" w:rsidR="00C87173" w:rsidRPr="00C87173" w:rsidRDefault="00C87173" w:rsidP="00C87173">
            <w:pPr>
              <w:spacing w:after="0" w:line="240" w:lineRule="auto"/>
              <w:jc w:val="center"/>
              <w:rPr>
                <w:rFonts w:eastAsia="Times New Roman" w:cstheme="minorHAnsi"/>
                <w:color w:val="000000"/>
                <w:lang w:eastAsia="tr-TR"/>
              </w:rPr>
            </w:pPr>
            <w:r w:rsidRPr="00C87173">
              <w:rPr>
                <w:rFonts w:eastAsia="Times New Roman" w:cstheme="minorHAnsi"/>
                <w:color w:val="000000"/>
                <w:lang w:eastAsia="tr-TR"/>
              </w:rPr>
              <w:t>256.206.627</w:t>
            </w:r>
          </w:p>
        </w:tc>
        <w:tc>
          <w:tcPr>
            <w:tcW w:w="1343" w:type="dxa"/>
            <w:tcBorders>
              <w:top w:val="nil"/>
              <w:left w:val="nil"/>
              <w:bottom w:val="single" w:sz="4" w:space="0" w:color="auto"/>
              <w:right w:val="single" w:sz="4" w:space="0" w:color="auto"/>
            </w:tcBorders>
            <w:shd w:val="clear" w:color="auto" w:fill="auto"/>
            <w:noWrap/>
            <w:vAlign w:val="center"/>
            <w:hideMark/>
          </w:tcPr>
          <w:p w14:paraId="6EAE51F0" w14:textId="77777777" w:rsidR="00C87173" w:rsidRPr="00C87173" w:rsidRDefault="00C87173" w:rsidP="00C87173">
            <w:pPr>
              <w:spacing w:after="0" w:line="240" w:lineRule="auto"/>
              <w:jc w:val="center"/>
              <w:rPr>
                <w:rFonts w:eastAsia="Times New Roman" w:cstheme="minorHAnsi"/>
                <w:color w:val="000000"/>
                <w:lang w:eastAsia="tr-TR"/>
              </w:rPr>
            </w:pPr>
            <w:r w:rsidRPr="00C87173">
              <w:rPr>
                <w:rFonts w:eastAsia="Times New Roman" w:cstheme="minorHAnsi"/>
                <w:color w:val="000000"/>
                <w:lang w:eastAsia="tr-TR"/>
              </w:rPr>
              <w:t>62.627.093</w:t>
            </w:r>
          </w:p>
        </w:tc>
        <w:tc>
          <w:tcPr>
            <w:tcW w:w="1343" w:type="dxa"/>
            <w:tcBorders>
              <w:top w:val="nil"/>
              <w:left w:val="nil"/>
              <w:bottom w:val="single" w:sz="4" w:space="0" w:color="auto"/>
              <w:right w:val="single" w:sz="4" w:space="0" w:color="auto"/>
            </w:tcBorders>
            <w:shd w:val="clear" w:color="auto" w:fill="auto"/>
            <w:noWrap/>
            <w:vAlign w:val="center"/>
            <w:hideMark/>
          </w:tcPr>
          <w:p w14:paraId="308A5E3F" w14:textId="77777777" w:rsidR="00C87173" w:rsidRPr="00C87173" w:rsidRDefault="00C87173" w:rsidP="00C87173">
            <w:pPr>
              <w:spacing w:after="0" w:line="240" w:lineRule="auto"/>
              <w:jc w:val="center"/>
              <w:rPr>
                <w:rFonts w:eastAsia="Times New Roman" w:cstheme="minorHAnsi"/>
                <w:color w:val="000000"/>
                <w:lang w:eastAsia="tr-TR"/>
              </w:rPr>
            </w:pPr>
            <w:r w:rsidRPr="00C87173">
              <w:rPr>
                <w:rFonts w:eastAsia="Times New Roman" w:cstheme="minorHAnsi"/>
                <w:color w:val="000000"/>
                <w:lang w:eastAsia="tr-TR"/>
              </w:rPr>
              <w:t>66.735.403</w:t>
            </w:r>
          </w:p>
        </w:tc>
        <w:tc>
          <w:tcPr>
            <w:tcW w:w="1488" w:type="dxa"/>
            <w:tcBorders>
              <w:top w:val="nil"/>
              <w:left w:val="nil"/>
              <w:bottom w:val="single" w:sz="4" w:space="0" w:color="auto"/>
              <w:right w:val="single" w:sz="4" w:space="0" w:color="auto"/>
            </w:tcBorders>
            <w:shd w:val="clear" w:color="auto" w:fill="auto"/>
            <w:noWrap/>
            <w:vAlign w:val="center"/>
            <w:hideMark/>
          </w:tcPr>
          <w:p w14:paraId="474E6CAE" w14:textId="77777777" w:rsidR="00C87173" w:rsidRPr="00C87173" w:rsidRDefault="00C87173" w:rsidP="00C87173">
            <w:pPr>
              <w:spacing w:after="0" w:line="240" w:lineRule="auto"/>
              <w:jc w:val="center"/>
              <w:rPr>
                <w:rFonts w:eastAsia="Times New Roman" w:cstheme="minorHAnsi"/>
                <w:b/>
                <w:bCs/>
                <w:color w:val="000000"/>
                <w:lang w:eastAsia="tr-TR"/>
              </w:rPr>
            </w:pPr>
            <w:r w:rsidRPr="00C87173">
              <w:rPr>
                <w:rFonts w:eastAsia="Times New Roman" w:cstheme="minorHAnsi"/>
                <w:b/>
                <w:bCs/>
                <w:color w:val="000000"/>
                <w:lang w:eastAsia="tr-TR"/>
              </w:rPr>
              <w:t>521.079.804</w:t>
            </w:r>
          </w:p>
        </w:tc>
        <w:tc>
          <w:tcPr>
            <w:tcW w:w="1245" w:type="dxa"/>
            <w:tcBorders>
              <w:top w:val="nil"/>
              <w:left w:val="nil"/>
              <w:bottom w:val="single" w:sz="4" w:space="0" w:color="auto"/>
              <w:right w:val="single" w:sz="4" w:space="0" w:color="auto"/>
            </w:tcBorders>
            <w:shd w:val="clear" w:color="auto" w:fill="auto"/>
            <w:noWrap/>
            <w:vAlign w:val="center"/>
            <w:hideMark/>
          </w:tcPr>
          <w:p w14:paraId="26AC283A" w14:textId="77777777" w:rsidR="00C87173" w:rsidRPr="00C87173" w:rsidRDefault="00C87173" w:rsidP="00C87173">
            <w:pPr>
              <w:spacing w:after="0" w:line="240" w:lineRule="auto"/>
              <w:jc w:val="center"/>
              <w:rPr>
                <w:rFonts w:eastAsia="Times New Roman" w:cstheme="minorHAnsi"/>
                <w:b/>
                <w:bCs/>
                <w:color w:val="FF0000"/>
                <w:lang w:eastAsia="tr-TR"/>
              </w:rPr>
            </w:pPr>
            <w:r w:rsidRPr="00C87173">
              <w:rPr>
                <w:rFonts w:eastAsia="Times New Roman" w:cstheme="minorHAnsi"/>
                <w:b/>
                <w:bCs/>
                <w:color w:val="FF0000"/>
                <w:lang w:eastAsia="tr-TR"/>
              </w:rPr>
              <w:t>-3,97%</w:t>
            </w:r>
          </w:p>
        </w:tc>
      </w:tr>
    </w:tbl>
    <w:p w14:paraId="6B31F8FF" w14:textId="77777777" w:rsidR="00A0182C" w:rsidRDefault="00A0182C" w:rsidP="00E42ECE">
      <w:pPr>
        <w:jc w:val="both"/>
        <w:rPr>
          <w:rFonts w:cstheme="minorHAnsi"/>
        </w:rPr>
      </w:pPr>
    </w:p>
    <w:p w14:paraId="2F3FC472" w14:textId="77777777" w:rsidR="006261CE" w:rsidRDefault="006261CE" w:rsidP="006261CE">
      <w:pPr>
        <w:jc w:val="both"/>
      </w:pPr>
      <w:r>
        <w:t xml:space="preserve">2023 yılında da küresel ölçekte </w:t>
      </w:r>
      <w:r w:rsidRPr="00193C9F">
        <w:t xml:space="preserve">denizyolu </w:t>
      </w:r>
      <w:r>
        <w:t xml:space="preserve">taşımalarının oranı diğer taşıma modlarına kıyasla küresel ölçekte artarken, Türkiye’nin dış ticarete konu ihracat konteynerinde hedeflerini gerçekleştirdiği, fakat özellikle </w:t>
      </w:r>
      <w:r>
        <w:lastRenderedPageBreak/>
        <w:t xml:space="preserve">genel kargo yüklerdeki ihracat düşüşüyle dökme katı ve dökme sıvı yüklerde ise ithalatta ortaya çıkan düşüşler nedeniyle toplam yükte 2013’te -0,64%, 2014 yılında -0,47% ve 2018 yılında yaşanan -2,34% oranındaki düşüşlerden sonra 2010 yılından bu yana ilk kez %-3,94 gibi büyük bir oranda düşüş yaşamıştır. </w:t>
      </w:r>
    </w:p>
    <w:p w14:paraId="603621A7" w14:textId="12D5DDE5" w:rsidR="000D0EDF" w:rsidRPr="001E368A" w:rsidRDefault="00C87173" w:rsidP="00E42ECE">
      <w:pPr>
        <w:jc w:val="both"/>
        <w:rPr>
          <w:rFonts w:cstheme="minorHAnsi"/>
        </w:rPr>
      </w:pPr>
      <w:r>
        <w:rPr>
          <w:rFonts w:cstheme="minorHAnsi"/>
        </w:rPr>
        <w:t xml:space="preserve">Yukarıdaki Tablo-8’den de görüldüğü üzere son </w:t>
      </w:r>
      <w:r w:rsidR="002D5E39">
        <w:rPr>
          <w:rFonts w:cstheme="minorHAnsi"/>
        </w:rPr>
        <w:t xml:space="preserve">23 yılda (2000-2023) </w:t>
      </w:r>
      <w:r>
        <w:rPr>
          <w:rFonts w:cstheme="minorHAnsi"/>
        </w:rPr>
        <w:t xml:space="preserve">baktığımızda 2001 yılında -9,47%, 2003 yılında -0,13% ve 2009 yılında -1,64 oranında küçülme yaşanırken </w:t>
      </w:r>
      <w:r w:rsidR="002D5E39">
        <w:rPr>
          <w:rFonts w:cstheme="minorHAnsi"/>
        </w:rPr>
        <w:t>2013’te -0,645, 2014’te -0,47% ve 2018 yılında ise -2,3% oranında küçülme yaşan</w:t>
      </w:r>
      <w:r>
        <w:rPr>
          <w:rFonts w:cstheme="minorHAnsi"/>
        </w:rPr>
        <w:t>mıştır. 2023 yılında</w:t>
      </w:r>
      <w:r w:rsidR="00A0182C">
        <w:rPr>
          <w:rFonts w:cstheme="minorHAnsi"/>
        </w:rPr>
        <w:t xml:space="preserve"> </w:t>
      </w:r>
      <w:r>
        <w:rPr>
          <w:rFonts w:cstheme="minorHAnsi"/>
        </w:rPr>
        <w:t xml:space="preserve">-3,97% </w:t>
      </w:r>
      <w:r w:rsidR="00A0182C">
        <w:rPr>
          <w:rFonts w:cstheme="minorHAnsi"/>
        </w:rPr>
        <w:t xml:space="preserve">olan küçülme oranı </w:t>
      </w:r>
      <w:r>
        <w:rPr>
          <w:rFonts w:cstheme="minorHAnsi"/>
        </w:rPr>
        <w:t>2010 yılından bu yana yaşanan en büyük küçülme oranı</w:t>
      </w:r>
      <w:r w:rsidR="00A0182C">
        <w:rPr>
          <w:rFonts w:cstheme="minorHAnsi"/>
        </w:rPr>
        <w:t xml:space="preserve">na işaret etmektedir. </w:t>
      </w:r>
      <w:r>
        <w:rPr>
          <w:rFonts w:cstheme="minorHAnsi"/>
        </w:rPr>
        <w:t xml:space="preserve">Yine son 23 yıllık (2000-2023) döneme baktığımızda </w:t>
      </w:r>
      <w:r w:rsidR="007F679E">
        <w:rPr>
          <w:rFonts w:cstheme="minorHAnsi"/>
        </w:rPr>
        <w:t xml:space="preserve">7 </w:t>
      </w:r>
      <w:r>
        <w:rPr>
          <w:rFonts w:cstheme="minorHAnsi"/>
        </w:rPr>
        <w:t xml:space="preserve">yılda küçülme yaşanırken 16 yıl limanlarımızdaki yük hareketi </w:t>
      </w:r>
      <w:r w:rsidR="007F679E">
        <w:rPr>
          <w:rFonts w:cstheme="minorHAnsi"/>
        </w:rPr>
        <w:t xml:space="preserve">önemli ölçüde </w:t>
      </w:r>
      <w:r>
        <w:rPr>
          <w:rFonts w:cstheme="minorHAnsi"/>
        </w:rPr>
        <w:t xml:space="preserve">büyümüştür. En yüksek düşüş küresel krizin de etkisiyle </w:t>
      </w:r>
      <w:r w:rsidR="007F679E">
        <w:rPr>
          <w:rFonts w:cstheme="minorHAnsi"/>
        </w:rPr>
        <w:t xml:space="preserve">-9,47% oranıyla </w:t>
      </w:r>
      <w:r>
        <w:rPr>
          <w:rFonts w:cstheme="minorHAnsi"/>
        </w:rPr>
        <w:t xml:space="preserve">2001 yılında olurken en büyük yükseliş ise 17,10 ile 2007 yılında yaşanmıştır. </w:t>
      </w:r>
      <w:r w:rsidR="00544625">
        <w:rPr>
          <w:rFonts w:cstheme="minorHAnsi"/>
        </w:rPr>
        <w:t xml:space="preserve">23 yıllık </w:t>
      </w:r>
      <w:r w:rsidR="00A55E54">
        <w:rPr>
          <w:rFonts w:cstheme="minorHAnsi"/>
        </w:rPr>
        <w:t>dönemde</w:t>
      </w:r>
      <w:r w:rsidR="00544625">
        <w:rPr>
          <w:rFonts w:cstheme="minorHAnsi"/>
        </w:rPr>
        <w:t xml:space="preserve"> düşü</w:t>
      </w:r>
      <w:r w:rsidR="00A55E54">
        <w:rPr>
          <w:rFonts w:cstheme="minorHAnsi"/>
        </w:rPr>
        <w:t>şl</w:t>
      </w:r>
      <w:r w:rsidR="00544625">
        <w:rPr>
          <w:rFonts w:cstheme="minorHAnsi"/>
        </w:rPr>
        <w:t>eri de dikkate aldığımızda</w:t>
      </w:r>
      <w:r w:rsidR="00A55E54">
        <w:rPr>
          <w:rFonts w:cstheme="minorHAnsi"/>
        </w:rPr>
        <w:t xml:space="preserve"> limanlarımızda ortalama olarak yılda </w:t>
      </w:r>
      <w:r w:rsidR="00A0182C">
        <w:rPr>
          <w:rFonts w:cstheme="minorHAnsi"/>
        </w:rPr>
        <w:t>4,96</w:t>
      </w:r>
      <w:r w:rsidR="00A55E54">
        <w:rPr>
          <w:rFonts w:cstheme="minorHAnsi"/>
        </w:rPr>
        <w:t>%’l</w:t>
      </w:r>
      <w:r w:rsidR="00A0182C">
        <w:rPr>
          <w:rFonts w:cstheme="minorHAnsi"/>
        </w:rPr>
        <w:t>ı</w:t>
      </w:r>
      <w:r w:rsidR="00A55E54">
        <w:rPr>
          <w:rFonts w:cstheme="minorHAnsi"/>
        </w:rPr>
        <w:t>k bir büyüme olduğu, bu rakam küresel ölçekteki ortalama</w:t>
      </w:r>
      <w:r w:rsidR="0040247A">
        <w:rPr>
          <w:rFonts w:cstheme="minorHAnsi"/>
        </w:rPr>
        <w:t xml:space="preserve"> büyüme rakamının </w:t>
      </w:r>
      <w:r w:rsidR="00A55E54">
        <w:rPr>
          <w:rFonts w:cstheme="minorHAnsi"/>
        </w:rPr>
        <w:t>üstünde olduğu görülebilmektedir.</w:t>
      </w:r>
    </w:p>
    <w:p w14:paraId="563A927D" w14:textId="2C956610" w:rsidR="00107C9D" w:rsidRDefault="00E55FCB" w:rsidP="00193C9F">
      <w:pPr>
        <w:jc w:val="both"/>
      </w:pPr>
      <w:r w:rsidRPr="002D52D2">
        <w:rPr>
          <w:b/>
          <w:bCs/>
          <w:u w:val="single"/>
        </w:rPr>
        <w:t>Tablo-</w:t>
      </w:r>
      <w:r w:rsidR="00A0182C">
        <w:rPr>
          <w:b/>
          <w:bCs/>
          <w:u w:val="single"/>
        </w:rPr>
        <w:t>9</w:t>
      </w:r>
      <w:r w:rsidRPr="002D52D2">
        <w:rPr>
          <w:b/>
          <w:bCs/>
          <w:u w:val="single"/>
        </w:rPr>
        <w:t>:</w:t>
      </w:r>
      <w:r>
        <w:rPr>
          <w:b/>
          <w:bCs/>
        </w:rPr>
        <w:t xml:space="preserve"> </w:t>
      </w:r>
      <w:r w:rsidRPr="003A51AB">
        <w:rPr>
          <w:b/>
          <w:bCs/>
        </w:rPr>
        <w:t>Türk</w:t>
      </w:r>
      <w:r>
        <w:rPr>
          <w:b/>
          <w:bCs/>
        </w:rPr>
        <w:t xml:space="preserve"> Limanlarında Toplam Yükte Büyüme Oranları </w:t>
      </w:r>
      <w:r w:rsidRPr="003A51AB">
        <w:rPr>
          <w:b/>
          <w:bCs/>
        </w:rPr>
        <w:t>(</w:t>
      </w:r>
      <w:r>
        <w:rPr>
          <w:b/>
          <w:bCs/>
        </w:rPr>
        <w:t>2000-2023</w:t>
      </w:r>
      <w:r w:rsidRPr="003A51AB">
        <w:rPr>
          <w:b/>
          <w:bCs/>
        </w:rPr>
        <w:t>)</w:t>
      </w:r>
    </w:p>
    <w:tbl>
      <w:tblPr>
        <w:tblW w:w="4048" w:type="dxa"/>
        <w:tblCellMar>
          <w:left w:w="70" w:type="dxa"/>
          <w:right w:w="70" w:type="dxa"/>
        </w:tblCellMar>
        <w:tblLook w:val="04A0" w:firstRow="1" w:lastRow="0" w:firstColumn="1" w:lastColumn="0" w:noHBand="0" w:noVBand="1"/>
      </w:tblPr>
      <w:tblGrid>
        <w:gridCol w:w="589"/>
        <w:gridCol w:w="1770"/>
        <w:gridCol w:w="1689"/>
      </w:tblGrid>
      <w:tr w:rsidR="00E55FCB" w:rsidRPr="00E55FCB" w14:paraId="47D3898E" w14:textId="77777777" w:rsidTr="007F679E">
        <w:trPr>
          <w:trHeight w:val="331"/>
        </w:trPr>
        <w:tc>
          <w:tcPr>
            <w:tcW w:w="4048" w:type="dxa"/>
            <w:gridSpan w:val="3"/>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20B4815D" w14:textId="77777777" w:rsidR="00E55FCB" w:rsidRPr="00E55FCB" w:rsidRDefault="00E55FCB" w:rsidP="00E55FCB">
            <w:pPr>
              <w:spacing w:after="0" w:line="240" w:lineRule="auto"/>
              <w:jc w:val="center"/>
              <w:rPr>
                <w:rFonts w:ascii="Calibri" w:eastAsia="Times New Roman" w:hAnsi="Calibri" w:cs="Calibri"/>
                <w:b/>
                <w:bCs/>
                <w:color w:val="000000"/>
                <w:lang w:eastAsia="tr-TR"/>
              </w:rPr>
            </w:pPr>
            <w:r w:rsidRPr="00E55FCB">
              <w:rPr>
                <w:rFonts w:ascii="Calibri" w:eastAsia="Times New Roman" w:hAnsi="Calibri" w:cs="Calibri"/>
                <w:b/>
                <w:bCs/>
                <w:color w:val="000000"/>
                <w:lang w:eastAsia="tr-TR"/>
              </w:rPr>
              <w:t>Toplam Yükte Büyüme Oranları</w:t>
            </w:r>
          </w:p>
        </w:tc>
      </w:tr>
      <w:tr w:rsidR="00E55FCB" w:rsidRPr="00E55FCB" w14:paraId="128DC466" w14:textId="77777777" w:rsidTr="007F679E">
        <w:trPr>
          <w:trHeight w:val="331"/>
        </w:trPr>
        <w:tc>
          <w:tcPr>
            <w:tcW w:w="23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822E56" w14:textId="77777777" w:rsidR="00E55FCB" w:rsidRPr="00E55FCB" w:rsidRDefault="00E55FCB" w:rsidP="00E55FCB">
            <w:pPr>
              <w:spacing w:after="0" w:line="240" w:lineRule="auto"/>
              <w:jc w:val="center"/>
              <w:rPr>
                <w:rFonts w:ascii="Calibri" w:eastAsia="Times New Roman" w:hAnsi="Calibri" w:cs="Calibri"/>
                <w:b/>
                <w:bCs/>
                <w:color w:val="000000"/>
                <w:lang w:eastAsia="tr-TR"/>
              </w:rPr>
            </w:pPr>
            <w:r w:rsidRPr="00E55FCB">
              <w:rPr>
                <w:rFonts w:ascii="Calibri" w:eastAsia="Times New Roman" w:hAnsi="Calibri" w:cs="Calibri"/>
                <w:b/>
                <w:bCs/>
                <w:color w:val="000000"/>
                <w:lang w:eastAsia="tr-TR"/>
              </w:rPr>
              <w:t>2000-2023</w:t>
            </w:r>
          </w:p>
        </w:tc>
        <w:tc>
          <w:tcPr>
            <w:tcW w:w="1688" w:type="dxa"/>
            <w:tcBorders>
              <w:top w:val="nil"/>
              <w:left w:val="nil"/>
              <w:bottom w:val="single" w:sz="4" w:space="0" w:color="auto"/>
              <w:right w:val="single" w:sz="4" w:space="0" w:color="auto"/>
            </w:tcBorders>
            <w:shd w:val="clear" w:color="auto" w:fill="auto"/>
            <w:noWrap/>
            <w:vAlign w:val="bottom"/>
            <w:hideMark/>
          </w:tcPr>
          <w:p w14:paraId="28384A79" w14:textId="77777777" w:rsidR="00E55FCB" w:rsidRPr="00E55FCB" w:rsidRDefault="00E55FCB" w:rsidP="00E55FCB">
            <w:pPr>
              <w:spacing w:after="0" w:line="240" w:lineRule="auto"/>
              <w:jc w:val="center"/>
              <w:rPr>
                <w:rFonts w:ascii="Calibri" w:eastAsia="Times New Roman" w:hAnsi="Calibri" w:cs="Calibri"/>
                <w:b/>
                <w:bCs/>
                <w:color w:val="000000"/>
                <w:lang w:eastAsia="tr-TR"/>
              </w:rPr>
            </w:pPr>
            <w:r w:rsidRPr="00E55FCB">
              <w:rPr>
                <w:rFonts w:ascii="Calibri" w:eastAsia="Times New Roman" w:hAnsi="Calibri" w:cs="Calibri"/>
                <w:b/>
                <w:bCs/>
                <w:color w:val="000000"/>
                <w:lang w:eastAsia="tr-TR"/>
              </w:rPr>
              <w:t>180%</w:t>
            </w:r>
          </w:p>
        </w:tc>
      </w:tr>
      <w:tr w:rsidR="00E55FCB" w:rsidRPr="00E55FCB" w14:paraId="094FBBDA" w14:textId="77777777" w:rsidTr="007F679E">
        <w:trPr>
          <w:trHeight w:val="331"/>
        </w:trPr>
        <w:tc>
          <w:tcPr>
            <w:tcW w:w="23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B4389F" w14:textId="77777777" w:rsidR="00E55FCB" w:rsidRPr="00E55FCB" w:rsidRDefault="00E55FCB" w:rsidP="00E55FCB">
            <w:pPr>
              <w:spacing w:after="0" w:line="240" w:lineRule="auto"/>
              <w:jc w:val="center"/>
              <w:rPr>
                <w:rFonts w:ascii="Calibri" w:eastAsia="Times New Roman" w:hAnsi="Calibri" w:cs="Calibri"/>
                <w:b/>
                <w:bCs/>
                <w:color w:val="000000"/>
                <w:lang w:eastAsia="tr-TR"/>
              </w:rPr>
            </w:pPr>
            <w:r w:rsidRPr="00E55FCB">
              <w:rPr>
                <w:rFonts w:ascii="Calibri" w:eastAsia="Times New Roman" w:hAnsi="Calibri" w:cs="Calibri"/>
                <w:b/>
                <w:bCs/>
                <w:color w:val="000000"/>
                <w:lang w:eastAsia="tr-TR"/>
              </w:rPr>
              <w:t>2010-2032</w:t>
            </w:r>
          </w:p>
        </w:tc>
        <w:tc>
          <w:tcPr>
            <w:tcW w:w="1688" w:type="dxa"/>
            <w:tcBorders>
              <w:top w:val="nil"/>
              <w:left w:val="nil"/>
              <w:bottom w:val="single" w:sz="4" w:space="0" w:color="auto"/>
              <w:right w:val="single" w:sz="4" w:space="0" w:color="auto"/>
            </w:tcBorders>
            <w:shd w:val="clear" w:color="auto" w:fill="auto"/>
            <w:noWrap/>
            <w:vAlign w:val="bottom"/>
            <w:hideMark/>
          </w:tcPr>
          <w:p w14:paraId="13ED151D" w14:textId="77777777" w:rsidR="00E55FCB" w:rsidRPr="00E55FCB" w:rsidRDefault="00E55FCB" w:rsidP="00E55FCB">
            <w:pPr>
              <w:spacing w:after="0" w:line="240" w:lineRule="auto"/>
              <w:jc w:val="center"/>
              <w:rPr>
                <w:rFonts w:ascii="Calibri" w:eastAsia="Times New Roman" w:hAnsi="Calibri" w:cs="Calibri"/>
                <w:b/>
                <w:bCs/>
                <w:color w:val="000000"/>
                <w:lang w:eastAsia="tr-TR"/>
              </w:rPr>
            </w:pPr>
            <w:r w:rsidRPr="00E55FCB">
              <w:rPr>
                <w:rFonts w:ascii="Calibri" w:eastAsia="Times New Roman" w:hAnsi="Calibri" w:cs="Calibri"/>
                <w:b/>
                <w:bCs/>
                <w:color w:val="000000"/>
                <w:lang w:eastAsia="tr-TR"/>
              </w:rPr>
              <w:t>49%</w:t>
            </w:r>
          </w:p>
        </w:tc>
      </w:tr>
      <w:tr w:rsidR="00E55FCB" w:rsidRPr="00E55FCB" w14:paraId="0E64FCCF" w14:textId="77777777" w:rsidTr="007F679E">
        <w:trPr>
          <w:trHeight w:val="331"/>
        </w:trPr>
        <w:tc>
          <w:tcPr>
            <w:tcW w:w="2359" w:type="dxa"/>
            <w:gridSpan w:val="2"/>
            <w:tcBorders>
              <w:top w:val="nil"/>
              <w:left w:val="nil"/>
              <w:bottom w:val="nil"/>
              <w:right w:val="nil"/>
            </w:tcBorders>
            <w:shd w:val="clear" w:color="auto" w:fill="auto"/>
            <w:noWrap/>
            <w:vAlign w:val="center"/>
            <w:hideMark/>
          </w:tcPr>
          <w:p w14:paraId="52E64428" w14:textId="77777777" w:rsidR="00E55FCB" w:rsidRPr="00E55FCB" w:rsidRDefault="00E55FCB" w:rsidP="00E55FCB">
            <w:pPr>
              <w:spacing w:after="0" w:line="240" w:lineRule="auto"/>
              <w:rPr>
                <w:rFonts w:ascii="Calibri" w:eastAsia="Times New Roman" w:hAnsi="Calibri" w:cs="Calibri"/>
                <w:b/>
                <w:bCs/>
                <w:color w:val="000000"/>
                <w:lang w:eastAsia="tr-TR"/>
              </w:rPr>
            </w:pPr>
          </w:p>
        </w:tc>
        <w:tc>
          <w:tcPr>
            <w:tcW w:w="1688" w:type="dxa"/>
            <w:tcBorders>
              <w:top w:val="nil"/>
              <w:left w:val="nil"/>
              <w:bottom w:val="nil"/>
              <w:right w:val="nil"/>
            </w:tcBorders>
            <w:shd w:val="clear" w:color="auto" w:fill="auto"/>
            <w:noWrap/>
            <w:vAlign w:val="bottom"/>
            <w:hideMark/>
          </w:tcPr>
          <w:p w14:paraId="66D18194" w14:textId="77777777" w:rsidR="00E55FCB" w:rsidRPr="00E55FCB" w:rsidRDefault="00E55FCB" w:rsidP="00E55FCB">
            <w:pPr>
              <w:spacing w:after="0" w:line="240" w:lineRule="auto"/>
              <w:jc w:val="center"/>
              <w:rPr>
                <w:rFonts w:ascii="Times New Roman" w:eastAsia="Times New Roman" w:hAnsi="Times New Roman" w:cs="Times New Roman"/>
                <w:sz w:val="20"/>
                <w:szCs w:val="20"/>
                <w:lang w:eastAsia="tr-TR"/>
              </w:rPr>
            </w:pPr>
          </w:p>
        </w:tc>
      </w:tr>
      <w:tr w:rsidR="00E55FCB" w:rsidRPr="00E55FCB" w14:paraId="594F1442" w14:textId="77777777" w:rsidTr="007F679E">
        <w:trPr>
          <w:trHeight w:val="331"/>
        </w:trPr>
        <w:tc>
          <w:tcPr>
            <w:tcW w:w="4048" w:type="dxa"/>
            <w:gridSpan w:val="3"/>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53435635" w14:textId="77777777" w:rsidR="00E55FCB" w:rsidRPr="00E55FCB" w:rsidRDefault="00E55FCB" w:rsidP="00E55FCB">
            <w:pPr>
              <w:spacing w:after="0" w:line="240" w:lineRule="auto"/>
              <w:jc w:val="center"/>
              <w:rPr>
                <w:rFonts w:ascii="Calibri" w:eastAsia="Times New Roman" w:hAnsi="Calibri" w:cs="Calibri"/>
                <w:b/>
                <w:bCs/>
                <w:color w:val="000000"/>
                <w:lang w:eastAsia="tr-TR"/>
              </w:rPr>
            </w:pPr>
            <w:r w:rsidRPr="00E55FCB">
              <w:rPr>
                <w:rFonts w:ascii="Calibri" w:eastAsia="Times New Roman" w:hAnsi="Calibri" w:cs="Calibri"/>
                <w:b/>
                <w:bCs/>
                <w:color w:val="000000"/>
                <w:lang w:eastAsia="tr-TR"/>
              </w:rPr>
              <w:t>İhracat - Büyüme Oranları</w:t>
            </w:r>
          </w:p>
        </w:tc>
      </w:tr>
      <w:tr w:rsidR="00E55FCB" w:rsidRPr="00E55FCB" w14:paraId="187A429B" w14:textId="77777777" w:rsidTr="007F679E">
        <w:trPr>
          <w:trHeight w:val="331"/>
        </w:trPr>
        <w:tc>
          <w:tcPr>
            <w:tcW w:w="23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20BD46" w14:textId="77777777" w:rsidR="00E55FCB" w:rsidRPr="00E55FCB" w:rsidRDefault="00E55FCB" w:rsidP="00E55FCB">
            <w:pPr>
              <w:spacing w:after="0" w:line="240" w:lineRule="auto"/>
              <w:jc w:val="center"/>
              <w:rPr>
                <w:rFonts w:ascii="Calibri" w:eastAsia="Times New Roman" w:hAnsi="Calibri" w:cs="Calibri"/>
                <w:b/>
                <w:bCs/>
                <w:color w:val="000000"/>
                <w:lang w:eastAsia="tr-TR"/>
              </w:rPr>
            </w:pPr>
            <w:r w:rsidRPr="00E55FCB">
              <w:rPr>
                <w:rFonts w:ascii="Calibri" w:eastAsia="Times New Roman" w:hAnsi="Calibri" w:cs="Calibri"/>
                <w:b/>
                <w:bCs/>
                <w:color w:val="000000"/>
                <w:lang w:eastAsia="tr-TR"/>
              </w:rPr>
              <w:t>2000-2023</w:t>
            </w:r>
          </w:p>
        </w:tc>
        <w:tc>
          <w:tcPr>
            <w:tcW w:w="1688" w:type="dxa"/>
            <w:tcBorders>
              <w:top w:val="nil"/>
              <w:left w:val="nil"/>
              <w:bottom w:val="single" w:sz="4" w:space="0" w:color="auto"/>
              <w:right w:val="single" w:sz="4" w:space="0" w:color="auto"/>
            </w:tcBorders>
            <w:shd w:val="clear" w:color="auto" w:fill="auto"/>
            <w:noWrap/>
            <w:vAlign w:val="bottom"/>
            <w:hideMark/>
          </w:tcPr>
          <w:p w14:paraId="0009F14A" w14:textId="77777777" w:rsidR="00E55FCB" w:rsidRPr="00E55FCB" w:rsidRDefault="00E55FCB" w:rsidP="00E55FCB">
            <w:pPr>
              <w:spacing w:after="0" w:line="240" w:lineRule="auto"/>
              <w:jc w:val="center"/>
              <w:rPr>
                <w:rFonts w:ascii="Calibri" w:eastAsia="Times New Roman" w:hAnsi="Calibri" w:cs="Calibri"/>
                <w:b/>
                <w:bCs/>
                <w:color w:val="000000"/>
                <w:lang w:eastAsia="tr-TR"/>
              </w:rPr>
            </w:pPr>
            <w:r w:rsidRPr="00E55FCB">
              <w:rPr>
                <w:rFonts w:ascii="Calibri" w:eastAsia="Times New Roman" w:hAnsi="Calibri" w:cs="Calibri"/>
                <w:b/>
                <w:bCs/>
                <w:color w:val="000000"/>
                <w:lang w:eastAsia="tr-TR"/>
              </w:rPr>
              <w:t>320%</w:t>
            </w:r>
          </w:p>
        </w:tc>
      </w:tr>
      <w:tr w:rsidR="00E55FCB" w:rsidRPr="00E55FCB" w14:paraId="261DE8A5" w14:textId="77777777" w:rsidTr="007F679E">
        <w:trPr>
          <w:trHeight w:val="331"/>
        </w:trPr>
        <w:tc>
          <w:tcPr>
            <w:tcW w:w="23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59F9EC" w14:textId="77777777" w:rsidR="00E55FCB" w:rsidRPr="00E55FCB" w:rsidRDefault="00E55FCB" w:rsidP="00E55FCB">
            <w:pPr>
              <w:spacing w:after="0" w:line="240" w:lineRule="auto"/>
              <w:jc w:val="center"/>
              <w:rPr>
                <w:rFonts w:ascii="Calibri" w:eastAsia="Times New Roman" w:hAnsi="Calibri" w:cs="Calibri"/>
                <w:b/>
                <w:bCs/>
                <w:color w:val="000000"/>
                <w:lang w:eastAsia="tr-TR"/>
              </w:rPr>
            </w:pPr>
            <w:r w:rsidRPr="00E55FCB">
              <w:rPr>
                <w:rFonts w:ascii="Calibri" w:eastAsia="Times New Roman" w:hAnsi="Calibri" w:cs="Calibri"/>
                <w:b/>
                <w:bCs/>
                <w:color w:val="000000"/>
                <w:lang w:eastAsia="tr-TR"/>
              </w:rPr>
              <w:t>2010-2032</w:t>
            </w:r>
          </w:p>
        </w:tc>
        <w:tc>
          <w:tcPr>
            <w:tcW w:w="1688" w:type="dxa"/>
            <w:tcBorders>
              <w:top w:val="nil"/>
              <w:left w:val="nil"/>
              <w:bottom w:val="single" w:sz="4" w:space="0" w:color="auto"/>
              <w:right w:val="single" w:sz="4" w:space="0" w:color="auto"/>
            </w:tcBorders>
            <w:shd w:val="clear" w:color="auto" w:fill="auto"/>
            <w:noWrap/>
            <w:vAlign w:val="bottom"/>
            <w:hideMark/>
          </w:tcPr>
          <w:p w14:paraId="07D58A0E" w14:textId="77777777" w:rsidR="00E55FCB" w:rsidRPr="00E55FCB" w:rsidRDefault="00E55FCB" w:rsidP="00E55FCB">
            <w:pPr>
              <w:spacing w:after="0" w:line="240" w:lineRule="auto"/>
              <w:jc w:val="center"/>
              <w:rPr>
                <w:rFonts w:ascii="Calibri" w:eastAsia="Times New Roman" w:hAnsi="Calibri" w:cs="Calibri"/>
                <w:b/>
                <w:bCs/>
                <w:color w:val="000000"/>
                <w:lang w:eastAsia="tr-TR"/>
              </w:rPr>
            </w:pPr>
            <w:r w:rsidRPr="00E55FCB">
              <w:rPr>
                <w:rFonts w:ascii="Calibri" w:eastAsia="Times New Roman" w:hAnsi="Calibri" w:cs="Calibri"/>
                <w:b/>
                <w:bCs/>
                <w:color w:val="000000"/>
                <w:lang w:eastAsia="tr-TR"/>
              </w:rPr>
              <w:t>61%</w:t>
            </w:r>
          </w:p>
        </w:tc>
      </w:tr>
      <w:tr w:rsidR="00E55FCB" w:rsidRPr="00E55FCB" w14:paraId="581D8C1C" w14:textId="77777777" w:rsidTr="007F679E">
        <w:trPr>
          <w:trHeight w:val="331"/>
        </w:trPr>
        <w:tc>
          <w:tcPr>
            <w:tcW w:w="589" w:type="dxa"/>
            <w:tcBorders>
              <w:top w:val="nil"/>
              <w:left w:val="nil"/>
              <w:bottom w:val="nil"/>
              <w:right w:val="nil"/>
            </w:tcBorders>
            <w:shd w:val="clear" w:color="auto" w:fill="auto"/>
            <w:noWrap/>
            <w:vAlign w:val="bottom"/>
            <w:hideMark/>
          </w:tcPr>
          <w:p w14:paraId="6472C633" w14:textId="77777777" w:rsidR="00E55FCB" w:rsidRPr="00E55FCB" w:rsidRDefault="00E55FCB" w:rsidP="00E55FCB">
            <w:pPr>
              <w:spacing w:after="0" w:line="240" w:lineRule="auto"/>
              <w:rPr>
                <w:rFonts w:ascii="Calibri" w:eastAsia="Times New Roman" w:hAnsi="Calibri" w:cs="Calibri"/>
                <w:b/>
                <w:bCs/>
                <w:color w:val="000000"/>
                <w:lang w:eastAsia="tr-TR"/>
              </w:rPr>
            </w:pPr>
          </w:p>
        </w:tc>
        <w:tc>
          <w:tcPr>
            <w:tcW w:w="1770" w:type="dxa"/>
            <w:tcBorders>
              <w:top w:val="nil"/>
              <w:left w:val="nil"/>
              <w:bottom w:val="nil"/>
              <w:right w:val="nil"/>
            </w:tcBorders>
            <w:shd w:val="clear" w:color="auto" w:fill="auto"/>
            <w:noWrap/>
            <w:vAlign w:val="bottom"/>
            <w:hideMark/>
          </w:tcPr>
          <w:p w14:paraId="222A7E93" w14:textId="77777777" w:rsidR="00E55FCB" w:rsidRPr="00E55FCB" w:rsidRDefault="00E55FCB" w:rsidP="00E55FCB">
            <w:pPr>
              <w:spacing w:after="0" w:line="240" w:lineRule="auto"/>
              <w:rPr>
                <w:rFonts w:ascii="Times New Roman" w:eastAsia="Times New Roman" w:hAnsi="Times New Roman" w:cs="Times New Roman"/>
                <w:sz w:val="20"/>
                <w:szCs w:val="20"/>
                <w:lang w:eastAsia="tr-TR"/>
              </w:rPr>
            </w:pPr>
          </w:p>
        </w:tc>
        <w:tc>
          <w:tcPr>
            <w:tcW w:w="1688" w:type="dxa"/>
            <w:tcBorders>
              <w:top w:val="nil"/>
              <w:left w:val="nil"/>
              <w:bottom w:val="nil"/>
              <w:right w:val="nil"/>
            </w:tcBorders>
            <w:shd w:val="clear" w:color="auto" w:fill="auto"/>
            <w:noWrap/>
            <w:vAlign w:val="bottom"/>
            <w:hideMark/>
          </w:tcPr>
          <w:p w14:paraId="5346A465" w14:textId="77777777" w:rsidR="00E55FCB" w:rsidRPr="00E55FCB" w:rsidRDefault="00E55FCB" w:rsidP="00E55FCB">
            <w:pPr>
              <w:spacing w:after="0" w:line="240" w:lineRule="auto"/>
              <w:jc w:val="center"/>
              <w:rPr>
                <w:rFonts w:ascii="Times New Roman" w:eastAsia="Times New Roman" w:hAnsi="Times New Roman" w:cs="Times New Roman"/>
                <w:sz w:val="20"/>
                <w:szCs w:val="20"/>
                <w:lang w:eastAsia="tr-TR"/>
              </w:rPr>
            </w:pPr>
          </w:p>
        </w:tc>
      </w:tr>
      <w:tr w:rsidR="00E55FCB" w:rsidRPr="00E55FCB" w14:paraId="6BFD081B" w14:textId="77777777" w:rsidTr="007F679E">
        <w:trPr>
          <w:trHeight w:val="331"/>
        </w:trPr>
        <w:tc>
          <w:tcPr>
            <w:tcW w:w="4048" w:type="dxa"/>
            <w:gridSpan w:val="3"/>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0094EAB6" w14:textId="77777777" w:rsidR="00E55FCB" w:rsidRPr="00E55FCB" w:rsidRDefault="00E55FCB" w:rsidP="00E55FCB">
            <w:pPr>
              <w:spacing w:after="0" w:line="240" w:lineRule="auto"/>
              <w:jc w:val="center"/>
              <w:rPr>
                <w:rFonts w:ascii="Calibri" w:eastAsia="Times New Roman" w:hAnsi="Calibri" w:cs="Calibri"/>
                <w:b/>
                <w:bCs/>
                <w:color w:val="000000"/>
                <w:lang w:eastAsia="tr-TR"/>
              </w:rPr>
            </w:pPr>
            <w:r w:rsidRPr="00E55FCB">
              <w:rPr>
                <w:rFonts w:ascii="Calibri" w:eastAsia="Times New Roman" w:hAnsi="Calibri" w:cs="Calibri"/>
                <w:b/>
                <w:bCs/>
                <w:color w:val="000000"/>
                <w:lang w:eastAsia="tr-TR"/>
              </w:rPr>
              <w:t>İthalat - Büyüme Oranları</w:t>
            </w:r>
          </w:p>
        </w:tc>
      </w:tr>
      <w:tr w:rsidR="00E55FCB" w:rsidRPr="00E55FCB" w14:paraId="67D6DA13" w14:textId="77777777" w:rsidTr="007F679E">
        <w:trPr>
          <w:trHeight w:val="331"/>
        </w:trPr>
        <w:tc>
          <w:tcPr>
            <w:tcW w:w="23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A67978" w14:textId="77777777" w:rsidR="00E55FCB" w:rsidRPr="00E55FCB" w:rsidRDefault="00E55FCB" w:rsidP="00E55FCB">
            <w:pPr>
              <w:spacing w:after="0" w:line="240" w:lineRule="auto"/>
              <w:jc w:val="center"/>
              <w:rPr>
                <w:rFonts w:ascii="Calibri" w:eastAsia="Times New Roman" w:hAnsi="Calibri" w:cs="Calibri"/>
                <w:b/>
                <w:bCs/>
                <w:color w:val="000000"/>
                <w:lang w:eastAsia="tr-TR"/>
              </w:rPr>
            </w:pPr>
            <w:r w:rsidRPr="00E55FCB">
              <w:rPr>
                <w:rFonts w:ascii="Calibri" w:eastAsia="Times New Roman" w:hAnsi="Calibri" w:cs="Calibri"/>
                <w:b/>
                <w:bCs/>
                <w:color w:val="000000"/>
                <w:lang w:eastAsia="tr-TR"/>
              </w:rPr>
              <w:t>2000-2023</w:t>
            </w:r>
          </w:p>
        </w:tc>
        <w:tc>
          <w:tcPr>
            <w:tcW w:w="1688" w:type="dxa"/>
            <w:tcBorders>
              <w:top w:val="nil"/>
              <w:left w:val="nil"/>
              <w:bottom w:val="single" w:sz="4" w:space="0" w:color="auto"/>
              <w:right w:val="single" w:sz="4" w:space="0" w:color="auto"/>
            </w:tcBorders>
            <w:shd w:val="clear" w:color="auto" w:fill="auto"/>
            <w:noWrap/>
            <w:vAlign w:val="bottom"/>
            <w:hideMark/>
          </w:tcPr>
          <w:p w14:paraId="728EB586" w14:textId="77777777" w:rsidR="00E55FCB" w:rsidRPr="00E55FCB" w:rsidRDefault="00E55FCB" w:rsidP="00E55FCB">
            <w:pPr>
              <w:spacing w:after="0" w:line="240" w:lineRule="auto"/>
              <w:jc w:val="center"/>
              <w:rPr>
                <w:rFonts w:ascii="Calibri" w:eastAsia="Times New Roman" w:hAnsi="Calibri" w:cs="Calibri"/>
                <w:b/>
                <w:bCs/>
                <w:color w:val="000000"/>
                <w:lang w:eastAsia="tr-TR"/>
              </w:rPr>
            </w:pPr>
            <w:r w:rsidRPr="00E55FCB">
              <w:rPr>
                <w:rFonts w:ascii="Calibri" w:eastAsia="Times New Roman" w:hAnsi="Calibri" w:cs="Calibri"/>
                <w:b/>
                <w:bCs/>
                <w:color w:val="000000"/>
                <w:lang w:eastAsia="tr-TR"/>
              </w:rPr>
              <w:t>199%</w:t>
            </w:r>
          </w:p>
        </w:tc>
      </w:tr>
      <w:tr w:rsidR="00E55FCB" w:rsidRPr="00E55FCB" w14:paraId="3CB5EE43" w14:textId="77777777" w:rsidTr="007F679E">
        <w:trPr>
          <w:trHeight w:val="331"/>
        </w:trPr>
        <w:tc>
          <w:tcPr>
            <w:tcW w:w="23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79099B" w14:textId="77777777" w:rsidR="00E55FCB" w:rsidRPr="00E55FCB" w:rsidRDefault="00E55FCB" w:rsidP="00E55FCB">
            <w:pPr>
              <w:spacing w:after="0" w:line="240" w:lineRule="auto"/>
              <w:jc w:val="center"/>
              <w:rPr>
                <w:rFonts w:ascii="Calibri" w:eastAsia="Times New Roman" w:hAnsi="Calibri" w:cs="Calibri"/>
                <w:b/>
                <w:bCs/>
                <w:color w:val="000000"/>
                <w:lang w:eastAsia="tr-TR"/>
              </w:rPr>
            </w:pPr>
            <w:r w:rsidRPr="00E55FCB">
              <w:rPr>
                <w:rFonts w:ascii="Calibri" w:eastAsia="Times New Roman" w:hAnsi="Calibri" w:cs="Calibri"/>
                <w:b/>
                <w:bCs/>
                <w:color w:val="000000"/>
                <w:lang w:eastAsia="tr-TR"/>
              </w:rPr>
              <w:t>2010-2032</w:t>
            </w:r>
          </w:p>
        </w:tc>
        <w:tc>
          <w:tcPr>
            <w:tcW w:w="1688" w:type="dxa"/>
            <w:tcBorders>
              <w:top w:val="nil"/>
              <w:left w:val="nil"/>
              <w:bottom w:val="single" w:sz="4" w:space="0" w:color="auto"/>
              <w:right w:val="single" w:sz="4" w:space="0" w:color="auto"/>
            </w:tcBorders>
            <w:shd w:val="clear" w:color="auto" w:fill="auto"/>
            <w:noWrap/>
            <w:vAlign w:val="bottom"/>
            <w:hideMark/>
          </w:tcPr>
          <w:p w14:paraId="16725F12" w14:textId="77777777" w:rsidR="00E55FCB" w:rsidRPr="00E55FCB" w:rsidRDefault="00E55FCB" w:rsidP="00E55FCB">
            <w:pPr>
              <w:spacing w:after="0" w:line="240" w:lineRule="auto"/>
              <w:jc w:val="center"/>
              <w:rPr>
                <w:rFonts w:ascii="Calibri" w:eastAsia="Times New Roman" w:hAnsi="Calibri" w:cs="Calibri"/>
                <w:b/>
                <w:bCs/>
                <w:color w:val="000000"/>
                <w:lang w:eastAsia="tr-TR"/>
              </w:rPr>
            </w:pPr>
            <w:r w:rsidRPr="00E55FCB">
              <w:rPr>
                <w:rFonts w:ascii="Calibri" w:eastAsia="Times New Roman" w:hAnsi="Calibri" w:cs="Calibri"/>
                <w:b/>
                <w:bCs/>
                <w:color w:val="000000"/>
                <w:lang w:eastAsia="tr-TR"/>
              </w:rPr>
              <w:t>58%</w:t>
            </w:r>
          </w:p>
        </w:tc>
      </w:tr>
      <w:tr w:rsidR="00E55FCB" w:rsidRPr="00E55FCB" w14:paraId="34130ACB" w14:textId="77777777" w:rsidTr="007F679E">
        <w:trPr>
          <w:trHeight w:val="331"/>
        </w:trPr>
        <w:tc>
          <w:tcPr>
            <w:tcW w:w="589" w:type="dxa"/>
            <w:tcBorders>
              <w:top w:val="nil"/>
              <w:left w:val="nil"/>
              <w:bottom w:val="nil"/>
              <w:right w:val="nil"/>
            </w:tcBorders>
            <w:shd w:val="clear" w:color="auto" w:fill="auto"/>
            <w:noWrap/>
            <w:vAlign w:val="bottom"/>
            <w:hideMark/>
          </w:tcPr>
          <w:p w14:paraId="2A824713" w14:textId="77777777" w:rsidR="00E55FCB" w:rsidRPr="00E55FCB" w:rsidRDefault="00E55FCB" w:rsidP="00E55FCB">
            <w:pPr>
              <w:spacing w:after="0" w:line="240" w:lineRule="auto"/>
              <w:rPr>
                <w:rFonts w:ascii="Calibri" w:eastAsia="Times New Roman" w:hAnsi="Calibri" w:cs="Calibri"/>
                <w:b/>
                <w:bCs/>
                <w:color w:val="000000"/>
                <w:lang w:eastAsia="tr-TR"/>
              </w:rPr>
            </w:pPr>
          </w:p>
        </w:tc>
        <w:tc>
          <w:tcPr>
            <w:tcW w:w="1770" w:type="dxa"/>
            <w:tcBorders>
              <w:top w:val="nil"/>
              <w:left w:val="nil"/>
              <w:bottom w:val="nil"/>
              <w:right w:val="nil"/>
            </w:tcBorders>
            <w:shd w:val="clear" w:color="auto" w:fill="auto"/>
            <w:noWrap/>
            <w:vAlign w:val="bottom"/>
            <w:hideMark/>
          </w:tcPr>
          <w:p w14:paraId="62ED695C" w14:textId="77777777" w:rsidR="00E55FCB" w:rsidRPr="00E55FCB" w:rsidRDefault="00E55FCB" w:rsidP="00E55FCB">
            <w:pPr>
              <w:spacing w:after="0" w:line="240" w:lineRule="auto"/>
              <w:rPr>
                <w:rFonts w:ascii="Times New Roman" w:eastAsia="Times New Roman" w:hAnsi="Times New Roman" w:cs="Times New Roman"/>
                <w:sz w:val="20"/>
                <w:szCs w:val="20"/>
                <w:lang w:eastAsia="tr-TR"/>
              </w:rPr>
            </w:pPr>
          </w:p>
        </w:tc>
        <w:tc>
          <w:tcPr>
            <w:tcW w:w="1688" w:type="dxa"/>
            <w:tcBorders>
              <w:top w:val="nil"/>
              <w:left w:val="nil"/>
              <w:bottom w:val="nil"/>
              <w:right w:val="nil"/>
            </w:tcBorders>
            <w:shd w:val="clear" w:color="auto" w:fill="auto"/>
            <w:noWrap/>
            <w:vAlign w:val="bottom"/>
            <w:hideMark/>
          </w:tcPr>
          <w:p w14:paraId="48EFD6DF" w14:textId="77777777" w:rsidR="00E55FCB" w:rsidRPr="00E55FCB" w:rsidRDefault="00E55FCB" w:rsidP="00E55FCB">
            <w:pPr>
              <w:spacing w:after="0" w:line="240" w:lineRule="auto"/>
              <w:jc w:val="center"/>
              <w:rPr>
                <w:rFonts w:ascii="Times New Roman" w:eastAsia="Times New Roman" w:hAnsi="Times New Roman" w:cs="Times New Roman"/>
                <w:sz w:val="20"/>
                <w:szCs w:val="20"/>
                <w:lang w:eastAsia="tr-TR"/>
              </w:rPr>
            </w:pPr>
          </w:p>
        </w:tc>
      </w:tr>
      <w:tr w:rsidR="00E55FCB" w:rsidRPr="00E55FCB" w14:paraId="4DAA9473" w14:textId="77777777" w:rsidTr="007F679E">
        <w:trPr>
          <w:trHeight w:val="331"/>
        </w:trPr>
        <w:tc>
          <w:tcPr>
            <w:tcW w:w="4048" w:type="dxa"/>
            <w:gridSpan w:val="3"/>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5991E928" w14:textId="77777777" w:rsidR="00E55FCB" w:rsidRPr="00E55FCB" w:rsidRDefault="00E55FCB" w:rsidP="00E55FCB">
            <w:pPr>
              <w:spacing w:after="0" w:line="240" w:lineRule="auto"/>
              <w:jc w:val="center"/>
              <w:rPr>
                <w:rFonts w:ascii="Calibri" w:eastAsia="Times New Roman" w:hAnsi="Calibri" w:cs="Calibri"/>
                <w:b/>
                <w:bCs/>
                <w:color w:val="000000"/>
                <w:lang w:eastAsia="tr-TR"/>
              </w:rPr>
            </w:pPr>
            <w:r w:rsidRPr="00E55FCB">
              <w:rPr>
                <w:rFonts w:ascii="Calibri" w:eastAsia="Times New Roman" w:hAnsi="Calibri" w:cs="Calibri"/>
                <w:b/>
                <w:bCs/>
                <w:color w:val="000000"/>
                <w:lang w:eastAsia="tr-TR"/>
              </w:rPr>
              <w:t>Kabotaj - Büyüme Oranları</w:t>
            </w:r>
          </w:p>
        </w:tc>
      </w:tr>
      <w:tr w:rsidR="00E55FCB" w:rsidRPr="00E55FCB" w14:paraId="32A8A619" w14:textId="77777777" w:rsidTr="007F679E">
        <w:trPr>
          <w:trHeight w:val="331"/>
        </w:trPr>
        <w:tc>
          <w:tcPr>
            <w:tcW w:w="23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D8FFE8" w14:textId="77777777" w:rsidR="00E55FCB" w:rsidRPr="00E55FCB" w:rsidRDefault="00E55FCB" w:rsidP="00E55FCB">
            <w:pPr>
              <w:spacing w:after="0" w:line="240" w:lineRule="auto"/>
              <w:jc w:val="center"/>
              <w:rPr>
                <w:rFonts w:ascii="Calibri" w:eastAsia="Times New Roman" w:hAnsi="Calibri" w:cs="Calibri"/>
                <w:b/>
                <w:bCs/>
                <w:color w:val="000000"/>
                <w:lang w:eastAsia="tr-TR"/>
              </w:rPr>
            </w:pPr>
            <w:r w:rsidRPr="00E55FCB">
              <w:rPr>
                <w:rFonts w:ascii="Calibri" w:eastAsia="Times New Roman" w:hAnsi="Calibri" w:cs="Calibri"/>
                <w:b/>
                <w:bCs/>
                <w:color w:val="000000"/>
                <w:lang w:eastAsia="tr-TR"/>
              </w:rPr>
              <w:t>2000-2023</w:t>
            </w:r>
          </w:p>
        </w:tc>
        <w:tc>
          <w:tcPr>
            <w:tcW w:w="1688" w:type="dxa"/>
            <w:tcBorders>
              <w:top w:val="nil"/>
              <w:left w:val="nil"/>
              <w:bottom w:val="single" w:sz="4" w:space="0" w:color="auto"/>
              <w:right w:val="single" w:sz="4" w:space="0" w:color="auto"/>
            </w:tcBorders>
            <w:shd w:val="clear" w:color="auto" w:fill="auto"/>
            <w:noWrap/>
            <w:vAlign w:val="bottom"/>
            <w:hideMark/>
          </w:tcPr>
          <w:p w14:paraId="68DE4923" w14:textId="77777777" w:rsidR="00E55FCB" w:rsidRPr="00E55FCB" w:rsidRDefault="00E55FCB" w:rsidP="00E55FCB">
            <w:pPr>
              <w:spacing w:after="0" w:line="240" w:lineRule="auto"/>
              <w:jc w:val="center"/>
              <w:rPr>
                <w:rFonts w:ascii="Calibri" w:eastAsia="Times New Roman" w:hAnsi="Calibri" w:cs="Calibri"/>
                <w:b/>
                <w:bCs/>
                <w:color w:val="000000"/>
                <w:lang w:eastAsia="tr-TR"/>
              </w:rPr>
            </w:pPr>
            <w:r w:rsidRPr="00E55FCB">
              <w:rPr>
                <w:rFonts w:ascii="Calibri" w:eastAsia="Times New Roman" w:hAnsi="Calibri" w:cs="Calibri"/>
                <w:b/>
                <w:bCs/>
                <w:color w:val="000000"/>
                <w:lang w:eastAsia="tr-TR"/>
              </w:rPr>
              <w:t>69%</w:t>
            </w:r>
          </w:p>
        </w:tc>
      </w:tr>
      <w:tr w:rsidR="00E55FCB" w:rsidRPr="00E55FCB" w14:paraId="0A94F67E" w14:textId="77777777" w:rsidTr="007F679E">
        <w:trPr>
          <w:trHeight w:val="331"/>
        </w:trPr>
        <w:tc>
          <w:tcPr>
            <w:tcW w:w="23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F8D385" w14:textId="77777777" w:rsidR="00E55FCB" w:rsidRPr="00E55FCB" w:rsidRDefault="00E55FCB" w:rsidP="00E55FCB">
            <w:pPr>
              <w:spacing w:after="0" w:line="240" w:lineRule="auto"/>
              <w:jc w:val="center"/>
              <w:rPr>
                <w:rFonts w:ascii="Calibri" w:eastAsia="Times New Roman" w:hAnsi="Calibri" w:cs="Calibri"/>
                <w:b/>
                <w:bCs/>
                <w:color w:val="000000"/>
                <w:lang w:eastAsia="tr-TR"/>
              </w:rPr>
            </w:pPr>
            <w:r w:rsidRPr="00E55FCB">
              <w:rPr>
                <w:rFonts w:ascii="Calibri" w:eastAsia="Times New Roman" w:hAnsi="Calibri" w:cs="Calibri"/>
                <w:b/>
                <w:bCs/>
                <w:color w:val="000000"/>
                <w:lang w:eastAsia="tr-TR"/>
              </w:rPr>
              <w:t>2010-2032</w:t>
            </w:r>
          </w:p>
        </w:tc>
        <w:tc>
          <w:tcPr>
            <w:tcW w:w="1688" w:type="dxa"/>
            <w:tcBorders>
              <w:top w:val="nil"/>
              <w:left w:val="nil"/>
              <w:bottom w:val="single" w:sz="4" w:space="0" w:color="auto"/>
              <w:right w:val="single" w:sz="4" w:space="0" w:color="auto"/>
            </w:tcBorders>
            <w:shd w:val="clear" w:color="auto" w:fill="auto"/>
            <w:noWrap/>
            <w:vAlign w:val="bottom"/>
            <w:hideMark/>
          </w:tcPr>
          <w:p w14:paraId="06D73EE8" w14:textId="77777777" w:rsidR="00E55FCB" w:rsidRPr="00E55FCB" w:rsidRDefault="00E55FCB" w:rsidP="00E55FCB">
            <w:pPr>
              <w:spacing w:after="0" w:line="240" w:lineRule="auto"/>
              <w:jc w:val="center"/>
              <w:rPr>
                <w:rFonts w:ascii="Calibri" w:eastAsia="Times New Roman" w:hAnsi="Calibri" w:cs="Calibri"/>
                <w:b/>
                <w:bCs/>
                <w:color w:val="000000"/>
                <w:lang w:eastAsia="tr-TR"/>
              </w:rPr>
            </w:pPr>
            <w:r w:rsidRPr="00E55FCB">
              <w:rPr>
                <w:rFonts w:ascii="Calibri" w:eastAsia="Times New Roman" w:hAnsi="Calibri" w:cs="Calibri"/>
                <w:b/>
                <w:bCs/>
                <w:color w:val="000000"/>
                <w:lang w:eastAsia="tr-TR"/>
              </w:rPr>
              <w:t>65%</w:t>
            </w:r>
          </w:p>
        </w:tc>
      </w:tr>
      <w:tr w:rsidR="00E55FCB" w:rsidRPr="00E55FCB" w14:paraId="7C5EED5C" w14:textId="77777777" w:rsidTr="007F679E">
        <w:trPr>
          <w:trHeight w:val="331"/>
        </w:trPr>
        <w:tc>
          <w:tcPr>
            <w:tcW w:w="589" w:type="dxa"/>
            <w:tcBorders>
              <w:top w:val="nil"/>
              <w:left w:val="nil"/>
              <w:bottom w:val="nil"/>
              <w:right w:val="nil"/>
            </w:tcBorders>
            <w:shd w:val="clear" w:color="auto" w:fill="auto"/>
            <w:noWrap/>
            <w:vAlign w:val="bottom"/>
            <w:hideMark/>
          </w:tcPr>
          <w:p w14:paraId="0FC0F9B2" w14:textId="77777777" w:rsidR="00E55FCB" w:rsidRPr="00E55FCB" w:rsidRDefault="00E55FCB" w:rsidP="00E55FCB">
            <w:pPr>
              <w:spacing w:after="0" w:line="240" w:lineRule="auto"/>
              <w:rPr>
                <w:rFonts w:ascii="Calibri" w:eastAsia="Times New Roman" w:hAnsi="Calibri" w:cs="Calibri"/>
                <w:b/>
                <w:bCs/>
                <w:color w:val="000000"/>
                <w:lang w:eastAsia="tr-TR"/>
              </w:rPr>
            </w:pPr>
          </w:p>
        </w:tc>
        <w:tc>
          <w:tcPr>
            <w:tcW w:w="1770" w:type="dxa"/>
            <w:tcBorders>
              <w:top w:val="nil"/>
              <w:left w:val="nil"/>
              <w:bottom w:val="nil"/>
              <w:right w:val="nil"/>
            </w:tcBorders>
            <w:shd w:val="clear" w:color="auto" w:fill="auto"/>
            <w:noWrap/>
            <w:vAlign w:val="bottom"/>
            <w:hideMark/>
          </w:tcPr>
          <w:p w14:paraId="7937E4CC" w14:textId="77777777" w:rsidR="00E55FCB" w:rsidRPr="00E55FCB" w:rsidRDefault="00E55FCB" w:rsidP="00E55FCB">
            <w:pPr>
              <w:spacing w:after="0" w:line="240" w:lineRule="auto"/>
              <w:rPr>
                <w:rFonts w:ascii="Times New Roman" w:eastAsia="Times New Roman" w:hAnsi="Times New Roman" w:cs="Times New Roman"/>
                <w:sz w:val="20"/>
                <w:szCs w:val="20"/>
                <w:lang w:eastAsia="tr-TR"/>
              </w:rPr>
            </w:pPr>
          </w:p>
        </w:tc>
        <w:tc>
          <w:tcPr>
            <w:tcW w:w="1688" w:type="dxa"/>
            <w:tcBorders>
              <w:top w:val="nil"/>
              <w:left w:val="nil"/>
              <w:bottom w:val="nil"/>
              <w:right w:val="nil"/>
            </w:tcBorders>
            <w:shd w:val="clear" w:color="auto" w:fill="auto"/>
            <w:noWrap/>
            <w:vAlign w:val="bottom"/>
            <w:hideMark/>
          </w:tcPr>
          <w:p w14:paraId="70515CB8" w14:textId="77777777" w:rsidR="00E55FCB" w:rsidRPr="00E55FCB" w:rsidRDefault="00E55FCB" w:rsidP="00E55FCB">
            <w:pPr>
              <w:spacing w:after="0" w:line="240" w:lineRule="auto"/>
              <w:jc w:val="center"/>
              <w:rPr>
                <w:rFonts w:ascii="Times New Roman" w:eastAsia="Times New Roman" w:hAnsi="Times New Roman" w:cs="Times New Roman"/>
                <w:sz w:val="20"/>
                <w:szCs w:val="20"/>
                <w:lang w:eastAsia="tr-TR"/>
              </w:rPr>
            </w:pPr>
          </w:p>
        </w:tc>
      </w:tr>
      <w:tr w:rsidR="00E55FCB" w:rsidRPr="00E55FCB" w14:paraId="7BC3EB0B" w14:textId="77777777" w:rsidTr="007F679E">
        <w:trPr>
          <w:trHeight w:val="331"/>
        </w:trPr>
        <w:tc>
          <w:tcPr>
            <w:tcW w:w="4048" w:type="dxa"/>
            <w:gridSpan w:val="3"/>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60C4DFA0" w14:textId="77777777" w:rsidR="00E55FCB" w:rsidRPr="00E55FCB" w:rsidRDefault="00E55FCB" w:rsidP="00E55FCB">
            <w:pPr>
              <w:spacing w:after="0" w:line="240" w:lineRule="auto"/>
              <w:jc w:val="center"/>
              <w:rPr>
                <w:rFonts w:ascii="Calibri" w:eastAsia="Times New Roman" w:hAnsi="Calibri" w:cs="Calibri"/>
                <w:b/>
                <w:bCs/>
                <w:color w:val="000000"/>
                <w:lang w:eastAsia="tr-TR"/>
              </w:rPr>
            </w:pPr>
            <w:r w:rsidRPr="00E55FCB">
              <w:rPr>
                <w:rFonts w:ascii="Calibri" w:eastAsia="Times New Roman" w:hAnsi="Calibri" w:cs="Calibri"/>
                <w:b/>
                <w:bCs/>
                <w:color w:val="000000"/>
                <w:lang w:eastAsia="tr-TR"/>
              </w:rPr>
              <w:t>Transit - Büyüme Oranları</w:t>
            </w:r>
          </w:p>
        </w:tc>
      </w:tr>
      <w:tr w:rsidR="00E55FCB" w:rsidRPr="00E55FCB" w14:paraId="49EC6E5F" w14:textId="77777777" w:rsidTr="007F679E">
        <w:trPr>
          <w:trHeight w:val="331"/>
        </w:trPr>
        <w:tc>
          <w:tcPr>
            <w:tcW w:w="23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027A06" w14:textId="77777777" w:rsidR="00E55FCB" w:rsidRPr="00E55FCB" w:rsidRDefault="00E55FCB" w:rsidP="00E55FCB">
            <w:pPr>
              <w:spacing w:after="0" w:line="240" w:lineRule="auto"/>
              <w:jc w:val="center"/>
              <w:rPr>
                <w:rFonts w:ascii="Calibri" w:eastAsia="Times New Roman" w:hAnsi="Calibri" w:cs="Calibri"/>
                <w:b/>
                <w:bCs/>
                <w:color w:val="000000"/>
                <w:lang w:eastAsia="tr-TR"/>
              </w:rPr>
            </w:pPr>
            <w:r w:rsidRPr="00E55FCB">
              <w:rPr>
                <w:rFonts w:ascii="Calibri" w:eastAsia="Times New Roman" w:hAnsi="Calibri" w:cs="Calibri"/>
                <w:b/>
                <w:bCs/>
                <w:color w:val="000000"/>
                <w:lang w:eastAsia="tr-TR"/>
              </w:rPr>
              <w:t>2000-2023</w:t>
            </w:r>
          </w:p>
        </w:tc>
        <w:tc>
          <w:tcPr>
            <w:tcW w:w="1688" w:type="dxa"/>
            <w:tcBorders>
              <w:top w:val="nil"/>
              <w:left w:val="nil"/>
              <w:bottom w:val="single" w:sz="4" w:space="0" w:color="auto"/>
              <w:right w:val="single" w:sz="4" w:space="0" w:color="auto"/>
            </w:tcBorders>
            <w:shd w:val="clear" w:color="auto" w:fill="auto"/>
            <w:noWrap/>
            <w:vAlign w:val="bottom"/>
            <w:hideMark/>
          </w:tcPr>
          <w:p w14:paraId="68100714" w14:textId="77777777" w:rsidR="00E55FCB" w:rsidRPr="00E55FCB" w:rsidRDefault="00E55FCB" w:rsidP="00E55FCB">
            <w:pPr>
              <w:spacing w:after="0" w:line="240" w:lineRule="auto"/>
              <w:jc w:val="center"/>
              <w:rPr>
                <w:rFonts w:ascii="Calibri" w:eastAsia="Times New Roman" w:hAnsi="Calibri" w:cs="Calibri"/>
                <w:b/>
                <w:bCs/>
                <w:color w:val="000000"/>
                <w:lang w:eastAsia="tr-TR"/>
              </w:rPr>
            </w:pPr>
            <w:r w:rsidRPr="00E55FCB">
              <w:rPr>
                <w:rFonts w:ascii="Calibri" w:eastAsia="Times New Roman" w:hAnsi="Calibri" w:cs="Calibri"/>
                <w:b/>
                <w:bCs/>
                <w:color w:val="000000"/>
                <w:lang w:eastAsia="tr-TR"/>
              </w:rPr>
              <w:t>117%</w:t>
            </w:r>
          </w:p>
        </w:tc>
      </w:tr>
      <w:tr w:rsidR="00E55FCB" w:rsidRPr="00E55FCB" w14:paraId="001833E9" w14:textId="77777777" w:rsidTr="007F679E">
        <w:trPr>
          <w:trHeight w:val="331"/>
        </w:trPr>
        <w:tc>
          <w:tcPr>
            <w:tcW w:w="23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52FFC4" w14:textId="77777777" w:rsidR="00E55FCB" w:rsidRPr="00E55FCB" w:rsidRDefault="00E55FCB" w:rsidP="00E55FCB">
            <w:pPr>
              <w:spacing w:after="0" w:line="240" w:lineRule="auto"/>
              <w:jc w:val="center"/>
              <w:rPr>
                <w:rFonts w:ascii="Calibri" w:eastAsia="Times New Roman" w:hAnsi="Calibri" w:cs="Calibri"/>
                <w:b/>
                <w:bCs/>
                <w:color w:val="000000"/>
                <w:lang w:eastAsia="tr-TR"/>
              </w:rPr>
            </w:pPr>
            <w:r w:rsidRPr="00E55FCB">
              <w:rPr>
                <w:rFonts w:ascii="Calibri" w:eastAsia="Times New Roman" w:hAnsi="Calibri" w:cs="Calibri"/>
                <w:b/>
                <w:bCs/>
                <w:color w:val="000000"/>
                <w:lang w:eastAsia="tr-TR"/>
              </w:rPr>
              <w:t>2010-2032</w:t>
            </w:r>
          </w:p>
        </w:tc>
        <w:tc>
          <w:tcPr>
            <w:tcW w:w="1688" w:type="dxa"/>
            <w:tcBorders>
              <w:top w:val="nil"/>
              <w:left w:val="nil"/>
              <w:bottom w:val="single" w:sz="4" w:space="0" w:color="auto"/>
              <w:right w:val="single" w:sz="4" w:space="0" w:color="auto"/>
            </w:tcBorders>
            <w:shd w:val="clear" w:color="auto" w:fill="auto"/>
            <w:noWrap/>
            <w:vAlign w:val="bottom"/>
            <w:hideMark/>
          </w:tcPr>
          <w:p w14:paraId="212AC019" w14:textId="77777777" w:rsidR="00E55FCB" w:rsidRPr="00E55FCB" w:rsidRDefault="00E55FCB" w:rsidP="00E55FCB">
            <w:pPr>
              <w:spacing w:after="0" w:line="240" w:lineRule="auto"/>
              <w:jc w:val="center"/>
              <w:rPr>
                <w:rFonts w:ascii="Calibri" w:eastAsia="Times New Roman" w:hAnsi="Calibri" w:cs="Calibri"/>
                <w:b/>
                <w:bCs/>
                <w:color w:val="000000"/>
                <w:lang w:eastAsia="tr-TR"/>
              </w:rPr>
            </w:pPr>
            <w:r w:rsidRPr="00E55FCB">
              <w:rPr>
                <w:rFonts w:ascii="Calibri" w:eastAsia="Times New Roman" w:hAnsi="Calibri" w:cs="Calibri"/>
                <w:b/>
                <w:bCs/>
                <w:color w:val="000000"/>
                <w:lang w:eastAsia="tr-TR"/>
              </w:rPr>
              <w:t>4%</w:t>
            </w:r>
          </w:p>
        </w:tc>
      </w:tr>
    </w:tbl>
    <w:p w14:paraId="071AB8EA" w14:textId="77777777" w:rsidR="00107C9D" w:rsidRDefault="00107C9D" w:rsidP="00193C9F">
      <w:pPr>
        <w:jc w:val="both"/>
      </w:pPr>
    </w:p>
    <w:p w14:paraId="2BD5ECA7" w14:textId="0D91ECA3" w:rsidR="007F679E" w:rsidRPr="001E368A" w:rsidRDefault="007F679E" w:rsidP="007F679E">
      <w:pPr>
        <w:jc w:val="both"/>
        <w:rPr>
          <w:rFonts w:cstheme="minorHAnsi"/>
        </w:rPr>
      </w:pPr>
      <w:r>
        <w:rPr>
          <w:rFonts w:cstheme="minorHAnsi"/>
        </w:rPr>
        <w:t>Aşağıdaki Tablo-10’dan da görüldüğü üzere son 23 yılda (2000-2023) Konteynerdeki yük hareketine baktığımızda 2009 yılında -13,53%, 2015 yılında -2,56% ve 2022 yılında  -1,79 oranında küçülme yaşanırken diğer 20 yılda ise büyüme yaşanmıştır. 2010 yılındaki 29,77% oranındaki büyüme bugüne kadar kaydedilen  23 yıllık dönemde düşüşleri de dikkate aldığımızda limanlarımızda ortalama olarak yılda 10,13%’luk bir büyüme olduğu, bu rakam küresel ölçekteki ortalama büyüme rakamının çok üstünde olduğu görülebilmektedir.</w:t>
      </w:r>
    </w:p>
    <w:p w14:paraId="14FFA9FA" w14:textId="77777777" w:rsidR="007F679E" w:rsidRDefault="007F679E" w:rsidP="00193C9F">
      <w:pPr>
        <w:jc w:val="both"/>
      </w:pPr>
    </w:p>
    <w:p w14:paraId="44D14878" w14:textId="77777777" w:rsidR="007F679E" w:rsidRDefault="007F679E" w:rsidP="00193C9F">
      <w:pPr>
        <w:jc w:val="both"/>
      </w:pPr>
    </w:p>
    <w:p w14:paraId="1B524809" w14:textId="77777777" w:rsidR="007F679E" w:rsidRDefault="00726E71" w:rsidP="007F679E">
      <w:pPr>
        <w:spacing w:line="240" w:lineRule="auto"/>
        <w:contextualSpacing/>
        <w:jc w:val="both"/>
        <w:rPr>
          <w:b/>
          <w:bCs/>
        </w:rPr>
      </w:pPr>
      <w:r w:rsidRPr="00A13535">
        <w:rPr>
          <w:b/>
          <w:bCs/>
          <w:u w:val="single"/>
        </w:rPr>
        <w:lastRenderedPageBreak/>
        <w:t>Tablo-</w:t>
      </w:r>
      <w:r w:rsidR="00A0182C">
        <w:rPr>
          <w:b/>
          <w:bCs/>
          <w:u w:val="single"/>
        </w:rPr>
        <w:t>10</w:t>
      </w:r>
      <w:r w:rsidRPr="00A13535">
        <w:rPr>
          <w:b/>
          <w:bCs/>
          <w:u w:val="single"/>
        </w:rPr>
        <w:t>:</w:t>
      </w:r>
      <w:r w:rsidRPr="00A13535">
        <w:rPr>
          <w:b/>
          <w:bCs/>
        </w:rPr>
        <w:t xml:space="preserve"> </w:t>
      </w:r>
      <w:r>
        <w:rPr>
          <w:b/>
          <w:bCs/>
        </w:rPr>
        <w:t>Konteynerde</w:t>
      </w:r>
      <w:r w:rsidRPr="00A13535">
        <w:rPr>
          <w:b/>
          <w:bCs/>
        </w:rPr>
        <w:t xml:space="preserve"> 2010-2023 Yılları </w:t>
      </w:r>
      <w:r>
        <w:rPr>
          <w:b/>
          <w:bCs/>
        </w:rPr>
        <w:t xml:space="preserve">Arasında </w:t>
      </w:r>
      <w:r w:rsidRPr="00A13535">
        <w:rPr>
          <w:b/>
          <w:bCs/>
        </w:rPr>
        <w:t xml:space="preserve">Gümrük Rejimleri Bazında </w:t>
      </w:r>
      <w:r>
        <w:rPr>
          <w:b/>
          <w:bCs/>
        </w:rPr>
        <w:t>Elleçleme</w:t>
      </w:r>
      <w:r w:rsidR="007F679E">
        <w:rPr>
          <w:b/>
          <w:bCs/>
        </w:rPr>
        <w:t xml:space="preserve"> </w:t>
      </w:r>
    </w:p>
    <w:p w14:paraId="6B53C76F" w14:textId="3557FB55" w:rsidR="00726E71" w:rsidRDefault="007F679E" w:rsidP="007F679E">
      <w:pPr>
        <w:spacing w:line="240" w:lineRule="auto"/>
        <w:ind w:firstLine="708"/>
        <w:contextualSpacing/>
        <w:jc w:val="both"/>
        <w:rPr>
          <w:b/>
          <w:bCs/>
        </w:rPr>
      </w:pPr>
      <w:r>
        <w:rPr>
          <w:b/>
          <w:bCs/>
        </w:rPr>
        <w:t xml:space="preserve">     ve Büyüme Oranları</w:t>
      </w:r>
    </w:p>
    <w:p w14:paraId="24CAD180" w14:textId="77777777" w:rsidR="007F679E" w:rsidRDefault="007F679E" w:rsidP="007F679E">
      <w:pPr>
        <w:spacing w:line="240" w:lineRule="auto"/>
        <w:ind w:firstLine="708"/>
        <w:contextualSpacing/>
        <w:jc w:val="both"/>
        <w:rPr>
          <w:b/>
          <w:bCs/>
        </w:rPr>
      </w:pPr>
    </w:p>
    <w:tbl>
      <w:tblPr>
        <w:tblW w:w="5901" w:type="dxa"/>
        <w:tblCellMar>
          <w:left w:w="70" w:type="dxa"/>
          <w:right w:w="70" w:type="dxa"/>
        </w:tblCellMar>
        <w:tblLook w:val="04A0" w:firstRow="1" w:lastRow="0" w:firstColumn="1" w:lastColumn="0" w:noHBand="0" w:noVBand="1"/>
      </w:tblPr>
      <w:tblGrid>
        <w:gridCol w:w="705"/>
        <w:gridCol w:w="1201"/>
        <w:gridCol w:w="1346"/>
        <w:gridCol w:w="1348"/>
        <w:gridCol w:w="1301"/>
      </w:tblGrid>
      <w:tr w:rsidR="00A0182C" w:rsidRPr="00A0182C" w14:paraId="6F1A6053" w14:textId="77777777" w:rsidTr="007F679E">
        <w:trPr>
          <w:trHeight w:val="309"/>
        </w:trPr>
        <w:tc>
          <w:tcPr>
            <w:tcW w:w="4600" w:type="dxa"/>
            <w:gridSpan w:val="4"/>
            <w:tcBorders>
              <w:top w:val="single" w:sz="4" w:space="0" w:color="auto"/>
              <w:left w:val="single" w:sz="4" w:space="0" w:color="auto"/>
              <w:bottom w:val="single" w:sz="4" w:space="0" w:color="auto"/>
              <w:right w:val="single" w:sz="4" w:space="0" w:color="auto"/>
            </w:tcBorders>
            <w:shd w:val="clear" w:color="000000" w:fill="FFFF00"/>
            <w:vAlign w:val="bottom"/>
            <w:hideMark/>
          </w:tcPr>
          <w:p w14:paraId="1341C609" w14:textId="77777777" w:rsidR="00A0182C" w:rsidRPr="00A0182C" w:rsidRDefault="00A0182C" w:rsidP="00A0182C">
            <w:pPr>
              <w:spacing w:after="0" w:line="240" w:lineRule="auto"/>
              <w:jc w:val="center"/>
              <w:rPr>
                <w:rFonts w:eastAsia="Times New Roman" w:cstheme="minorHAnsi"/>
                <w:b/>
                <w:bCs/>
                <w:color w:val="000000"/>
                <w:lang w:eastAsia="tr-TR"/>
              </w:rPr>
            </w:pPr>
            <w:r w:rsidRPr="00A0182C">
              <w:rPr>
                <w:rFonts w:eastAsia="Times New Roman" w:cstheme="minorHAnsi"/>
                <w:b/>
                <w:bCs/>
                <w:color w:val="000000"/>
                <w:lang w:eastAsia="tr-TR"/>
              </w:rPr>
              <w:t>Konteyner (TEU)</w:t>
            </w:r>
          </w:p>
        </w:tc>
        <w:tc>
          <w:tcPr>
            <w:tcW w:w="1301" w:type="dxa"/>
            <w:vMerge w:val="restart"/>
            <w:tcBorders>
              <w:top w:val="single" w:sz="4" w:space="0" w:color="auto"/>
              <w:left w:val="single" w:sz="4" w:space="0" w:color="auto"/>
              <w:bottom w:val="single" w:sz="4" w:space="0" w:color="auto"/>
              <w:right w:val="single" w:sz="4" w:space="0" w:color="auto"/>
            </w:tcBorders>
            <w:shd w:val="clear" w:color="000000" w:fill="FFFF00"/>
            <w:vAlign w:val="center"/>
            <w:hideMark/>
          </w:tcPr>
          <w:p w14:paraId="5D5709A8" w14:textId="77777777" w:rsidR="00A0182C" w:rsidRPr="00A0182C" w:rsidRDefault="00A0182C" w:rsidP="00A0182C">
            <w:pPr>
              <w:spacing w:after="0" w:line="240" w:lineRule="auto"/>
              <w:jc w:val="center"/>
              <w:rPr>
                <w:rFonts w:eastAsia="Times New Roman" w:cstheme="minorHAnsi"/>
                <w:b/>
                <w:bCs/>
                <w:color w:val="000000"/>
                <w:lang w:eastAsia="tr-TR"/>
              </w:rPr>
            </w:pPr>
            <w:r w:rsidRPr="00A0182C">
              <w:rPr>
                <w:rFonts w:eastAsia="Times New Roman" w:cstheme="minorHAnsi"/>
                <w:b/>
                <w:bCs/>
                <w:color w:val="000000"/>
                <w:lang w:eastAsia="tr-TR"/>
              </w:rPr>
              <w:t>Büyüme Oranı (%)</w:t>
            </w:r>
          </w:p>
        </w:tc>
      </w:tr>
      <w:tr w:rsidR="007F679E" w:rsidRPr="00A0182C" w14:paraId="49A6628F" w14:textId="77777777" w:rsidTr="007F679E">
        <w:trPr>
          <w:trHeight w:val="309"/>
        </w:trPr>
        <w:tc>
          <w:tcPr>
            <w:tcW w:w="705" w:type="dxa"/>
            <w:tcBorders>
              <w:top w:val="nil"/>
              <w:left w:val="single" w:sz="4" w:space="0" w:color="auto"/>
              <w:bottom w:val="single" w:sz="4" w:space="0" w:color="auto"/>
              <w:right w:val="single" w:sz="4" w:space="0" w:color="auto"/>
            </w:tcBorders>
            <w:shd w:val="clear" w:color="auto" w:fill="F7CAAC" w:themeFill="accent2" w:themeFillTint="66"/>
            <w:noWrap/>
            <w:vAlign w:val="center"/>
            <w:hideMark/>
          </w:tcPr>
          <w:p w14:paraId="61EE3860" w14:textId="02450784" w:rsidR="00A0182C" w:rsidRPr="00A0182C" w:rsidRDefault="00A0182C" w:rsidP="00A0182C">
            <w:pPr>
              <w:spacing w:after="0" w:line="240" w:lineRule="auto"/>
              <w:jc w:val="center"/>
              <w:rPr>
                <w:rFonts w:eastAsia="Times New Roman" w:cstheme="minorHAnsi"/>
                <w:b/>
                <w:bCs/>
                <w:color w:val="000000"/>
                <w:lang w:eastAsia="tr-TR"/>
              </w:rPr>
            </w:pPr>
            <w:r w:rsidRPr="00A0182C">
              <w:rPr>
                <w:rFonts w:eastAsia="Times New Roman" w:cstheme="minorHAnsi"/>
                <w:color w:val="000000"/>
                <w:lang w:eastAsia="tr-TR"/>
              </w:rPr>
              <w:t> </w:t>
            </w:r>
            <w:r w:rsidR="00A5149A" w:rsidRPr="007F679E">
              <w:rPr>
                <w:rFonts w:eastAsia="Times New Roman" w:cstheme="minorHAnsi"/>
                <w:b/>
                <w:bCs/>
                <w:color w:val="000000"/>
                <w:shd w:val="clear" w:color="auto" w:fill="F7CAAC" w:themeFill="accent2" w:themeFillTint="66"/>
                <w:lang w:eastAsia="tr-TR"/>
              </w:rPr>
              <w:t>Yıllar</w:t>
            </w:r>
          </w:p>
        </w:tc>
        <w:tc>
          <w:tcPr>
            <w:tcW w:w="1201" w:type="dxa"/>
            <w:tcBorders>
              <w:top w:val="nil"/>
              <w:left w:val="nil"/>
              <w:bottom w:val="single" w:sz="4" w:space="0" w:color="auto"/>
              <w:right w:val="single" w:sz="4" w:space="0" w:color="auto"/>
            </w:tcBorders>
            <w:shd w:val="clear" w:color="000000" w:fill="F8CBAD"/>
            <w:noWrap/>
            <w:vAlign w:val="bottom"/>
            <w:hideMark/>
          </w:tcPr>
          <w:p w14:paraId="0AF5AE31" w14:textId="77777777" w:rsidR="00A0182C" w:rsidRPr="00A0182C" w:rsidRDefault="00A0182C" w:rsidP="00A0182C">
            <w:pPr>
              <w:spacing w:after="0" w:line="240" w:lineRule="auto"/>
              <w:jc w:val="center"/>
              <w:rPr>
                <w:rFonts w:eastAsia="Times New Roman" w:cstheme="minorHAnsi"/>
                <w:b/>
                <w:bCs/>
                <w:color w:val="000000"/>
                <w:lang w:eastAsia="tr-TR"/>
              </w:rPr>
            </w:pPr>
            <w:r w:rsidRPr="00A0182C">
              <w:rPr>
                <w:rFonts w:eastAsia="Times New Roman" w:cstheme="minorHAnsi"/>
                <w:b/>
                <w:bCs/>
                <w:color w:val="000000"/>
                <w:lang w:eastAsia="tr-TR"/>
              </w:rPr>
              <w:t>Transit</w:t>
            </w:r>
          </w:p>
        </w:tc>
        <w:tc>
          <w:tcPr>
            <w:tcW w:w="1346" w:type="dxa"/>
            <w:tcBorders>
              <w:top w:val="nil"/>
              <w:left w:val="nil"/>
              <w:bottom w:val="single" w:sz="4" w:space="0" w:color="auto"/>
              <w:right w:val="single" w:sz="4" w:space="0" w:color="auto"/>
            </w:tcBorders>
            <w:shd w:val="clear" w:color="000000" w:fill="F8CBAD"/>
            <w:noWrap/>
            <w:vAlign w:val="bottom"/>
            <w:hideMark/>
          </w:tcPr>
          <w:p w14:paraId="0E28562F" w14:textId="77777777" w:rsidR="00A0182C" w:rsidRPr="00A0182C" w:rsidRDefault="00A0182C" w:rsidP="00A0182C">
            <w:pPr>
              <w:spacing w:after="0" w:line="240" w:lineRule="auto"/>
              <w:jc w:val="center"/>
              <w:rPr>
                <w:rFonts w:eastAsia="Times New Roman" w:cstheme="minorHAnsi"/>
                <w:b/>
                <w:bCs/>
                <w:color w:val="000000"/>
                <w:lang w:eastAsia="tr-TR"/>
              </w:rPr>
            </w:pPr>
            <w:r w:rsidRPr="00A0182C">
              <w:rPr>
                <w:rFonts w:eastAsia="Times New Roman" w:cstheme="minorHAnsi"/>
                <w:b/>
                <w:bCs/>
                <w:color w:val="000000"/>
                <w:lang w:eastAsia="tr-TR"/>
              </w:rPr>
              <w:t>Yerel</w:t>
            </w:r>
          </w:p>
        </w:tc>
        <w:tc>
          <w:tcPr>
            <w:tcW w:w="1346" w:type="dxa"/>
            <w:tcBorders>
              <w:top w:val="nil"/>
              <w:left w:val="nil"/>
              <w:bottom w:val="single" w:sz="4" w:space="0" w:color="auto"/>
              <w:right w:val="single" w:sz="4" w:space="0" w:color="auto"/>
            </w:tcBorders>
            <w:shd w:val="clear" w:color="000000" w:fill="F8CBAD"/>
            <w:noWrap/>
            <w:vAlign w:val="bottom"/>
            <w:hideMark/>
          </w:tcPr>
          <w:p w14:paraId="3C7F0E62" w14:textId="77777777" w:rsidR="00A0182C" w:rsidRPr="00A0182C" w:rsidRDefault="00A0182C" w:rsidP="00A0182C">
            <w:pPr>
              <w:spacing w:after="0" w:line="240" w:lineRule="auto"/>
              <w:jc w:val="center"/>
              <w:rPr>
                <w:rFonts w:eastAsia="Times New Roman" w:cstheme="minorHAnsi"/>
                <w:b/>
                <w:bCs/>
                <w:color w:val="000000"/>
                <w:lang w:eastAsia="tr-TR"/>
              </w:rPr>
            </w:pPr>
            <w:r w:rsidRPr="00A0182C">
              <w:rPr>
                <w:rFonts w:eastAsia="Times New Roman" w:cstheme="minorHAnsi"/>
                <w:b/>
                <w:bCs/>
                <w:color w:val="000000"/>
                <w:lang w:eastAsia="tr-TR"/>
              </w:rPr>
              <w:t>Toplam</w:t>
            </w:r>
          </w:p>
        </w:tc>
        <w:tc>
          <w:tcPr>
            <w:tcW w:w="1301" w:type="dxa"/>
            <w:vMerge/>
            <w:tcBorders>
              <w:top w:val="single" w:sz="4" w:space="0" w:color="auto"/>
              <w:left w:val="single" w:sz="4" w:space="0" w:color="auto"/>
              <w:bottom w:val="single" w:sz="4" w:space="0" w:color="auto"/>
              <w:right w:val="single" w:sz="4" w:space="0" w:color="auto"/>
            </w:tcBorders>
            <w:vAlign w:val="center"/>
            <w:hideMark/>
          </w:tcPr>
          <w:p w14:paraId="7157A01D" w14:textId="77777777" w:rsidR="00A0182C" w:rsidRPr="00A0182C" w:rsidRDefault="00A0182C" w:rsidP="00A0182C">
            <w:pPr>
              <w:spacing w:after="0" w:line="240" w:lineRule="auto"/>
              <w:rPr>
                <w:rFonts w:eastAsia="Times New Roman" w:cstheme="minorHAnsi"/>
                <w:b/>
                <w:bCs/>
                <w:color w:val="000000"/>
                <w:lang w:eastAsia="tr-TR"/>
              </w:rPr>
            </w:pPr>
          </w:p>
        </w:tc>
      </w:tr>
      <w:tr w:rsidR="007F679E" w:rsidRPr="00A0182C" w14:paraId="6DC777E3" w14:textId="77777777" w:rsidTr="007F679E">
        <w:trPr>
          <w:trHeight w:val="309"/>
        </w:trPr>
        <w:tc>
          <w:tcPr>
            <w:tcW w:w="705" w:type="dxa"/>
            <w:tcBorders>
              <w:top w:val="nil"/>
              <w:left w:val="single" w:sz="4" w:space="0" w:color="auto"/>
              <w:bottom w:val="single" w:sz="4" w:space="0" w:color="auto"/>
              <w:right w:val="single" w:sz="4" w:space="0" w:color="auto"/>
            </w:tcBorders>
            <w:shd w:val="clear" w:color="000000" w:fill="D9D9D9"/>
            <w:noWrap/>
            <w:vAlign w:val="center"/>
            <w:hideMark/>
          </w:tcPr>
          <w:p w14:paraId="0F1FE2B1" w14:textId="77777777" w:rsidR="00A0182C" w:rsidRPr="00A0182C" w:rsidRDefault="00A0182C" w:rsidP="00A0182C">
            <w:pPr>
              <w:spacing w:after="0" w:line="240" w:lineRule="auto"/>
              <w:jc w:val="center"/>
              <w:rPr>
                <w:rFonts w:eastAsia="Times New Roman" w:cstheme="minorHAnsi"/>
                <w:b/>
                <w:bCs/>
                <w:color w:val="000000"/>
                <w:lang w:eastAsia="tr-TR"/>
              </w:rPr>
            </w:pPr>
            <w:r w:rsidRPr="00A0182C">
              <w:rPr>
                <w:rFonts w:eastAsia="Times New Roman" w:cstheme="minorHAnsi"/>
                <w:b/>
                <w:bCs/>
                <w:color w:val="000000"/>
                <w:lang w:eastAsia="tr-TR"/>
              </w:rPr>
              <w:t>2000</w:t>
            </w:r>
          </w:p>
        </w:tc>
        <w:tc>
          <w:tcPr>
            <w:tcW w:w="1201" w:type="dxa"/>
            <w:tcBorders>
              <w:top w:val="nil"/>
              <w:left w:val="nil"/>
              <w:bottom w:val="single" w:sz="4" w:space="0" w:color="auto"/>
              <w:right w:val="single" w:sz="4" w:space="0" w:color="auto"/>
            </w:tcBorders>
            <w:shd w:val="clear" w:color="000000" w:fill="D9D9D9"/>
            <w:noWrap/>
            <w:vAlign w:val="bottom"/>
            <w:hideMark/>
          </w:tcPr>
          <w:p w14:paraId="55485280" w14:textId="77777777" w:rsidR="00A0182C" w:rsidRPr="00A0182C" w:rsidRDefault="00A0182C" w:rsidP="00A0182C">
            <w:pPr>
              <w:spacing w:after="0" w:line="240" w:lineRule="auto"/>
              <w:jc w:val="right"/>
              <w:rPr>
                <w:rFonts w:eastAsia="Times New Roman" w:cstheme="minorHAnsi"/>
                <w:color w:val="000000"/>
                <w:lang w:eastAsia="tr-TR"/>
              </w:rPr>
            </w:pPr>
            <w:r w:rsidRPr="00A0182C">
              <w:rPr>
                <w:rFonts w:eastAsia="Times New Roman" w:cstheme="minorHAnsi"/>
                <w:color w:val="000000"/>
                <w:lang w:eastAsia="tr-TR"/>
              </w:rPr>
              <w:t>0</w:t>
            </w:r>
          </w:p>
        </w:tc>
        <w:tc>
          <w:tcPr>
            <w:tcW w:w="1346" w:type="dxa"/>
            <w:tcBorders>
              <w:top w:val="nil"/>
              <w:left w:val="nil"/>
              <w:bottom w:val="single" w:sz="4" w:space="0" w:color="auto"/>
              <w:right w:val="single" w:sz="4" w:space="0" w:color="auto"/>
            </w:tcBorders>
            <w:shd w:val="clear" w:color="000000" w:fill="D9D9D9"/>
            <w:noWrap/>
            <w:vAlign w:val="bottom"/>
            <w:hideMark/>
          </w:tcPr>
          <w:p w14:paraId="5291ED2A" w14:textId="77777777" w:rsidR="00A0182C" w:rsidRPr="00A0182C" w:rsidRDefault="00A0182C" w:rsidP="00A0182C">
            <w:pPr>
              <w:spacing w:after="0" w:line="240" w:lineRule="auto"/>
              <w:jc w:val="right"/>
              <w:rPr>
                <w:rFonts w:eastAsia="Times New Roman" w:cstheme="minorHAnsi"/>
                <w:color w:val="000000"/>
                <w:lang w:eastAsia="tr-TR"/>
              </w:rPr>
            </w:pPr>
            <w:r w:rsidRPr="00A0182C">
              <w:rPr>
                <w:rFonts w:eastAsia="Times New Roman" w:cstheme="minorHAnsi"/>
                <w:color w:val="000000"/>
                <w:lang w:eastAsia="tr-TR"/>
              </w:rPr>
              <w:t>1.602.593</w:t>
            </w:r>
          </w:p>
        </w:tc>
        <w:tc>
          <w:tcPr>
            <w:tcW w:w="1346" w:type="dxa"/>
            <w:tcBorders>
              <w:top w:val="nil"/>
              <w:left w:val="nil"/>
              <w:bottom w:val="single" w:sz="4" w:space="0" w:color="auto"/>
              <w:right w:val="single" w:sz="4" w:space="0" w:color="auto"/>
            </w:tcBorders>
            <w:shd w:val="clear" w:color="000000" w:fill="D9D9D9"/>
            <w:noWrap/>
            <w:vAlign w:val="bottom"/>
            <w:hideMark/>
          </w:tcPr>
          <w:p w14:paraId="434436FB" w14:textId="77777777" w:rsidR="00A0182C" w:rsidRPr="00A0182C" w:rsidRDefault="00A0182C" w:rsidP="00A0182C">
            <w:pPr>
              <w:spacing w:after="0" w:line="240" w:lineRule="auto"/>
              <w:jc w:val="right"/>
              <w:rPr>
                <w:rFonts w:eastAsia="Times New Roman" w:cstheme="minorHAnsi"/>
                <w:b/>
                <w:bCs/>
                <w:color w:val="000000"/>
                <w:lang w:eastAsia="tr-TR"/>
              </w:rPr>
            </w:pPr>
            <w:r w:rsidRPr="00A0182C">
              <w:rPr>
                <w:rFonts w:eastAsia="Times New Roman" w:cstheme="minorHAnsi"/>
                <w:b/>
                <w:bCs/>
                <w:color w:val="000000"/>
                <w:lang w:eastAsia="tr-TR"/>
              </w:rPr>
              <w:t>1.602.593</w:t>
            </w:r>
          </w:p>
        </w:tc>
        <w:tc>
          <w:tcPr>
            <w:tcW w:w="1301" w:type="dxa"/>
            <w:tcBorders>
              <w:top w:val="nil"/>
              <w:left w:val="nil"/>
              <w:bottom w:val="single" w:sz="4" w:space="0" w:color="auto"/>
              <w:right w:val="single" w:sz="4" w:space="0" w:color="auto"/>
            </w:tcBorders>
            <w:shd w:val="clear" w:color="000000" w:fill="D9D9D9"/>
            <w:noWrap/>
            <w:vAlign w:val="bottom"/>
            <w:hideMark/>
          </w:tcPr>
          <w:p w14:paraId="2AFE030B" w14:textId="77777777" w:rsidR="00A0182C" w:rsidRPr="00A0182C" w:rsidRDefault="00A0182C" w:rsidP="00A0182C">
            <w:pPr>
              <w:spacing w:after="0" w:line="240" w:lineRule="auto"/>
              <w:jc w:val="right"/>
              <w:rPr>
                <w:rFonts w:eastAsia="Times New Roman" w:cstheme="minorHAnsi"/>
                <w:b/>
                <w:bCs/>
                <w:color w:val="000000"/>
                <w:lang w:eastAsia="tr-TR"/>
              </w:rPr>
            </w:pPr>
            <w:r w:rsidRPr="00A0182C">
              <w:rPr>
                <w:rFonts w:eastAsia="Times New Roman" w:cstheme="minorHAnsi"/>
                <w:b/>
                <w:bCs/>
                <w:color w:val="000000"/>
                <w:lang w:eastAsia="tr-TR"/>
              </w:rPr>
              <w:t>16,88%</w:t>
            </w:r>
          </w:p>
        </w:tc>
      </w:tr>
      <w:tr w:rsidR="00A0182C" w:rsidRPr="00A0182C" w14:paraId="6A365A97" w14:textId="77777777" w:rsidTr="007F679E">
        <w:trPr>
          <w:trHeight w:val="309"/>
        </w:trPr>
        <w:tc>
          <w:tcPr>
            <w:tcW w:w="705" w:type="dxa"/>
            <w:tcBorders>
              <w:top w:val="nil"/>
              <w:left w:val="single" w:sz="4" w:space="0" w:color="auto"/>
              <w:bottom w:val="single" w:sz="4" w:space="0" w:color="auto"/>
              <w:right w:val="single" w:sz="4" w:space="0" w:color="auto"/>
            </w:tcBorders>
            <w:shd w:val="clear" w:color="auto" w:fill="auto"/>
            <w:noWrap/>
            <w:vAlign w:val="center"/>
            <w:hideMark/>
          </w:tcPr>
          <w:p w14:paraId="184F36D4" w14:textId="77777777" w:rsidR="00A0182C" w:rsidRPr="00A0182C" w:rsidRDefault="00A0182C" w:rsidP="00A0182C">
            <w:pPr>
              <w:spacing w:after="0" w:line="240" w:lineRule="auto"/>
              <w:jc w:val="center"/>
              <w:rPr>
                <w:rFonts w:eastAsia="Times New Roman" w:cstheme="minorHAnsi"/>
                <w:b/>
                <w:bCs/>
                <w:color w:val="000000"/>
                <w:lang w:eastAsia="tr-TR"/>
              </w:rPr>
            </w:pPr>
            <w:r w:rsidRPr="00A0182C">
              <w:rPr>
                <w:rFonts w:eastAsia="Times New Roman" w:cstheme="minorHAnsi"/>
                <w:b/>
                <w:bCs/>
                <w:color w:val="000000"/>
                <w:lang w:eastAsia="tr-TR"/>
              </w:rPr>
              <w:t>2001</w:t>
            </w:r>
          </w:p>
        </w:tc>
        <w:tc>
          <w:tcPr>
            <w:tcW w:w="1201" w:type="dxa"/>
            <w:tcBorders>
              <w:top w:val="nil"/>
              <w:left w:val="nil"/>
              <w:bottom w:val="single" w:sz="4" w:space="0" w:color="auto"/>
              <w:right w:val="single" w:sz="4" w:space="0" w:color="auto"/>
            </w:tcBorders>
            <w:shd w:val="clear" w:color="auto" w:fill="auto"/>
            <w:noWrap/>
            <w:vAlign w:val="bottom"/>
            <w:hideMark/>
          </w:tcPr>
          <w:p w14:paraId="31F72421" w14:textId="77777777" w:rsidR="00A0182C" w:rsidRPr="00A0182C" w:rsidRDefault="00A0182C" w:rsidP="00A0182C">
            <w:pPr>
              <w:spacing w:after="0" w:line="240" w:lineRule="auto"/>
              <w:jc w:val="right"/>
              <w:rPr>
                <w:rFonts w:eastAsia="Times New Roman" w:cstheme="minorHAnsi"/>
                <w:color w:val="000000"/>
                <w:lang w:eastAsia="tr-TR"/>
              </w:rPr>
            </w:pPr>
            <w:r w:rsidRPr="00A0182C">
              <w:rPr>
                <w:rFonts w:eastAsia="Times New Roman" w:cstheme="minorHAnsi"/>
                <w:color w:val="000000"/>
                <w:lang w:eastAsia="tr-TR"/>
              </w:rPr>
              <w:t>0</w:t>
            </w:r>
          </w:p>
        </w:tc>
        <w:tc>
          <w:tcPr>
            <w:tcW w:w="1346" w:type="dxa"/>
            <w:tcBorders>
              <w:top w:val="nil"/>
              <w:left w:val="nil"/>
              <w:bottom w:val="single" w:sz="4" w:space="0" w:color="auto"/>
              <w:right w:val="single" w:sz="4" w:space="0" w:color="auto"/>
            </w:tcBorders>
            <w:shd w:val="clear" w:color="auto" w:fill="auto"/>
            <w:noWrap/>
            <w:vAlign w:val="bottom"/>
            <w:hideMark/>
          </w:tcPr>
          <w:p w14:paraId="7131D9E8" w14:textId="77777777" w:rsidR="00A0182C" w:rsidRPr="00A0182C" w:rsidRDefault="00A0182C" w:rsidP="00A0182C">
            <w:pPr>
              <w:spacing w:after="0" w:line="240" w:lineRule="auto"/>
              <w:jc w:val="right"/>
              <w:rPr>
                <w:rFonts w:eastAsia="Times New Roman" w:cstheme="minorHAnsi"/>
                <w:color w:val="000000"/>
                <w:lang w:eastAsia="tr-TR"/>
              </w:rPr>
            </w:pPr>
            <w:r w:rsidRPr="00A0182C">
              <w:rPr>
                <w:rFonts w:eastAsia="Times New Roman" w:cstheme="minorHAnsi"/>
                <w:color w:val="000000"/>
                <w:lang w:eastAsia="tr-TR"/>
              </w:rPr>
              <w:t>1.874.242</w:t>
            </w:r>
          </w:p>
        </w:tc>
        <w:tc>
          <w:tcPr>
            <w:tcW w:w="1346" w:type="dxa"/>
            <w:tcBorders>
              <w:top w:val="nil"/>
              <w:left w:val="nil"/>
              <w:bottom w:val="single" w:sz="4" w:space="0" w:color="auto"/>
              <w:right w:val="single" w:sz="4" w:space="0" w:color="auto"/>
            </w:tcBorders>
            <w:shd w:val="clear" w:color="auto" w:fill="auto"/>
            <w:noWrap/>
            <w:vAlign w:val="bottom"/>
            <w:hideMark/>
          </w:tcPr>
          <w:p w14:paraId="208183E8" w14:textId="77777777" w:rsidR="00A0182C" w:rsidRPr="00A0182C" w:rsidRDefault="00A0182C" w:rsidP="00A0182C">
            <w:pPr>
              <w:spacing w:after="0" w:line="240" w:lineRule="auto"/>
              <w:jc w:val="right"/>
              <w:rPr>
                <w:rFonts w:eastAsia="Times New Roman" w:cstheme="minorHAnsi"/>
                <w:b/>
                <w:bCs/>
                <w:color w:val="000000"/>
                <w:lang w:eastAsia="tr-TR"/>
              </w:rPr>
            </w:pPr>
            <w:r w:rsidRPr="00A0182C">
              <w:rPr>
                <w:rFonts w:eastAsia="Times New Roman" w:cstheme="minorHAnsi"/>
                <w:b/>
                <w:bCs/>
                <w:color w:val="000000"/>
                <w:lang w:eastAsia="tr-TR"/>
              </w:rPr>
              <w:t>1.874.242</w:t>
            </w:r>
          </w:p>
        </w:tc>
        <w:tc>
          <w:tcPr>
            <w:tcW w:w="1301" w:type="dxa"/>
            <w:tcBorders>
              <w:top w:val="nil"/>
              <w:left w:val="nil"/>
              <w:bottom w:val="single" w:sz="4" w:space="0" w:color="auto"/>
              <w:right w:val="single" w:sz="4" w:space="0" w:color="auto"/>
            </w:tcBorders>
            <w:shd w:val="clear" w:color="auto" w:fill="auto"/>
            <w:noWrap/>
            <w:vAlign w:val="bottom"/>
            <w:hideMark/>
          </w:tcPr>
          <w:p w14:paraId="23AE210B" w14:textId="77777777" w:rsidR="00A0182C" w:rsidRPr="00A0182C" w:rsidRDefault="00A0182C" w:rsidP="00A0182C">
            <w:pPr>
              <w:spacing w:after="0" w:line="240" w:lineRule="auto"/>
              <w:jc w:val="right"/>
              <w:rPr>
                <w:rFonts w:eastAsia="Times New Roman" w:cstheme="minorHAnsi"/>
                <w:b/>
                <w:bCs/>
                <w:color w:val="000000"/>
                <w:lang w:eastAsia="tr-TR"/>
              </w:rPr>
            </w:pPr>
            <w:r w:rsidRPr="00A0182C">
              <w:rPr>
                <w:rFonts w:eastAsia="Times New Roman" w:cstheme="minorHAnsi"/>
                <w:b/>
                <w:bCs/>
                <w:color w:val="000000"/>
                <w:lang w:eastAsia="tr-TR"/>
              </w:rPr>
              <w:t>16,95%</w:t>
            </w:r>
          </w:p>
        </w:tc>
      </w:tr>
      <w:tr w:rsidR="00A0182C" w:rsidRPr="00A0182C" w14:paraId="7BB6128E" w14:textId="77777777" w:rsidTr="007F679E">
        <w:trPr>
          <w:trHeight w:val="309"/>
        </w:trPr>
        <w:tc>
          <w:tcPr>
            <w:tcW w:w="705" w:type="dxa"/>
            <w:tcBorders>
              <w:top w:val="nil"/>
              <w:left w:val="single" w:sz="4" w:space="0" w:color="auto"/>
              <w:bottom w:val="single" w:sz="4" w:space="0" w:color="auto"/>
              <w:right w:val="single" w:sz="4" w:space="0" w:color="auto"/>
            </w:tcBorders>
            <w:shd w:val="clear" w:color="auto" w:fill="auto"/>
            <w:noWrap/>
            <w:vAlign w:val="center"/>
            <w:hideMark/>
          </w:tcPr>
          <w:p w14:paraId="423E4A84" w14:textId="77777777" w:rsidR="00A0182C" w:rsidRPr="00A0182C" w:rsidRDefault="00A0182C" w:rsidP="00A0182C">
            <w:pPr>
              <w:spacing w:after="0" w:line="240" w:lineRule="auto"/>
              <w:jc w:val="center"/>
              <w:rPr>
                <w:rFonts w:eastAsia="Times New Roman" w:cstheme="minorHAnsi"/>
                <w:b/>
                <w:bCs/>
                <w:color w:val="000000"/>
                <w:lang w:eastAsia="tr-TR"/>
              </w:rPr>
            </w:pPr>
            <w:r w:rsidRPr="00A0182C">
              <w:rPr>
                <w:rFonts w:eastAsia="Times New Roman" w:cstheme="minorHAnsi"/>
                <w:b/>
                <w:bCs/>
                <w:color w:val="000000"/>
                <w:lang w:eastAsia="tr-TR"/>
              </w:rPr>
              <w:t>2002</w:t>
            </w:r>
          </w:p>
        </w:tc>
        <w:tc>
          <w:tcPr>
            <w:tcW w:w="1201" w:type="dxa"/>
            <w:tcBorders>
              <w:top w:val="nil"/>
              <w:left w:val="nil"/>
              <w:bottom w:val="single" w:sz="4" w:space="0" w:color="auto"/>
              <w:right w:val="single" w:sz="4" w:space="0" w:color="auto"/>
            </w:tcBorders>
            <w:shd w:val="clear" w:color="auto" w:fill="auto"/>
            <w:noWrap/>
            <w:vAlign w:val="bottom"/>
            <w:hideMark/>
          </w:tcPr>
          <w:p w14:paraId="6ABD86DD" w14:textId="77777777" w:rsidR="00A0182C" w:rsidRPr="00A0182C" w:rsidRDefault="00A0182C" w:rsidP="00A0182C">
            <w:pPr>
              <w:spacing w:after="0" w:line="240" w:lineRule="auto"/>
              <w:jc w:val="right"/>
              <w:rPr>
                <w:rFonts w:eastAsia="Times New Roman" w:cstheme="minorHAnsi"/>
                <w:color w:val="000000"/>
                <w:lang w:eastAsia="tr-TR"/>
              </w:rPr>
            </w:pPr>
            <w:r w:rsidRPr="00A0182C">
              <w:rPr>
                <w:rFonts w:eastAsia="Times New Roman" w:cstheme="minorHAnsi"/>
                <w:color w:val="000000"/>
                <w:lang w:eastAsia="tr-TR"/>
              </w:rPr>
              <w:t>0</w:t>
            </w:r>
          </w:p>
        </w:tc>
        <w:tc>
          <w:tcPr>
            <w:tcW w:w="1346" w:type="dxa"/>
            <w:tcBorders>
              <w:top w:val="nil"/>
              <w:left w:val="nil"/>
              <w:bottom w:val="single" w:sz="4" w:space="0" w:color="auto"/>
              <w:right w:val="single" w:sz="4" w:space="0" w:color="auto"/>
            </w:tcBorders>
            <w:shd w:val="clear" w:color="auto" w:fill="auto"/>
            <w:noWrap/>
            <w:vAlign w:val="bottom"/>
            <w:hideMark/>
          </w:tcPr>
          <w:p w14:paraId="03EBAF1F" w14:textId="77777777" w:rsidR="00A0182C" w:rsidRPr="00A0182C" w:rsidRDefault="00A0182C" w:rsidP="00A0182C">
            <w:pPr>
              <w:spacing w:after="0" w:line="240" w:lineRule="auto"/>
              <w:jc w:val="right"/>
              <w:rPr>
                <w:rFonts w:eastAsia="Times New Roman" w:cstheme="minorHAnsi"/>
                <w:color w:val="000000"/>
                <w:lang w:eastAsia="tr-TR"/>
              </w:rPr>
            </w:pPr>
            <w:r w:rsidRPr="00A0182C">
              <w:rPr>
                <w:rFonts w:eastAsia="Times New Roman" w:cstheme="minorHAnsi"/>
                <w:color w:val="000000"/>
                <w:lang w:eastAsia="tr-TR"/>
              </w:rPr>
              <w:t>1.917.002</w:t>
            </w:r>
          </w:p>
        </w:tc>
        <w:tc>
          <w:tcPr>
            <w:tcW w:w="1346" w:type="dxa"/>
            <w:tcBorders>
              <w:top w:val="nil"/>
              <w:left w:val="nil"/>
              <w:bottom w:val="single" w:sz="4" w:space="0" w:color="auto"/>
              <w:right w:val="single" w:sz="4" w:space="0" w:color="auto"/>
            </w:tcBorders>
            <w:shd w:val="clear" w:color="auto" w:fill="auto"/>
            <w:noWrap/>
            <w:vAlign w:val="bottom"/>
            <w:hideMark/>
          </w:tcPr>
          <w:p w14:paraId="03A9DBC8" w14:textId="77777777" w:rsidR="00A0182C" w:rsidRPr="00A0182C" w:rsidRDefault="00A0182C" w:rsidP="00A0182C">
            <w:pPr>
              <w:spacing w:after="0" w:line="240" w:lineRule="auto"/>
              <w:jc w:val="right"/>
              <w:rPr>
                <w:rFonts w:eastAsia="Times New Roman" w:cstheme="minorHAnsi"/>
                <w:b/>
                <w:bCs/>
                <w:color w:val="000000"/>
                <w:lang w:eastAsia="tr-TR"/>
              </w:rPr>
            </w:pPr>
            <w:r w:rsidRPr="00A0182C">
              <w:rPr>
                <w:rFonts w:eastAsia="Times New Roman" w:cstheme="minorHAnsi"/>
                <w:b/>
                <w:bCs/>
                <w:color w:val="000000"/>
                <w:lang w:eastAsia="tr-TR"/>
              </w:rPr>
              <w:t>1.917.002</w:t>
            </w:r>
          </w:p>
        </w:tc>
        <w:tc>
          <w:tcPr>
            <w:tcW w:w="1301" w:type="dxa"/>
            <w:tcBorders>
              <w:top w:val="nil"/>
              <w:left w:val="nil"/>
              <w:bottom w:val="single" w:sz="4" w:space="0" w:color="auto"/>
              <w:right w:val="single" w:sz="4" w:space="0" w:color="auto"/>
            </w:tcBorders>
            <w:shd w:val="clear" w:color="auto" w:fill="auto"/>
            <w:noWrap/>
            <w:vAlign w:val="bottom"/>
            <w:hideMark/>
          </w:tcPr>
          <w:p w14:paraId="26613EE1" w14:textId="77777777" w:rsidR="00A0182C" w:rsidRPr="00A0182C" w:rsidRDefault="00A0182C" w:rsidP="00A0182C">
            <w:pPr>
              <w:spacing w:after="0" w:line="240" w:lineRule="auto"/>
              <w:jc w:val="right"/>
              <w:rPr>
                <w:rFonts w:eastAsia="Times New Roman" w:cstheme="minorHAnsi"/>
                <w:b/>
                <w:bCs/>
                <w:color w:val="000000"/>
                <w:lang w:eastAsia="tr-TR"/>
              </w:rPr>
            </w:pPr>
            <w:r w:rsidRPr="00A0182C">
              <w:rPr>
                <w:rFonts w:eastAsia="Times New Roman" w:cstheme="minorHAnsi"/>
                <w:b/>
                <w:bCs/>
                <w:color w:val="000000"/>
                <w:lang w:eastAsia="tr-TR"/>
              </w:rPr>
              <w:t>2,28%</w:t>
            </w:r>
          </w:p>
        </w:tc>
      </w:tr>
      <w:tr w:rsidR="00A0182C" w:rsidRPr="00A0182C" w14:paraId="33DA22B8" w14:textId="77777777" w:rsidTr="007F679E">
        <w:trPr>
          <w:trHeight w:val="309"/>
        </w:trPr>
        <w:tc>
          <w:tcPr>
            <w:tcW w:w="705" w:type="dxa"/>
            <w:tcBorders>
              <w:top w:val="nil"/>
              <w:left w:val="single" w:sz="4" w:space="0" w:color="auto"/>
              <w:bottom w:val="single" w:sz="4" w:space="0" w:color="auto"/>
              <w:right w:val="single" w:sz="4" w:space="0" w:color="auto"/>
            </w:tcBorders>
            <w:shd w:val="clear" w:color="auto" w:fill="auto"/>
            <w:noWrap/>
            <w:vAlign w:val="center"/>
            <w:hideMark/>
          </w:tcPr>
          <w:p w14:paraId="12F2C31B" w14:textId="77777777" w:rsidR="00A0182C" w:rsidRPr="00A0182C" w:rsidRDefault="00A0182C" w:rsidP="00A0182C">
            <w:pPr>
              <w:spacing w:after="0" w:line="240" w:lineRule="auto"/>
              <w:jc w:val="center"/>
              <w:rPr>
                <w:rFonts w:eastAsia="Times New Roman" w:cstheme="minorHAnsi"/>
                <w:b/>
                <w:bCs/>
                <w:color w:val="000000"/>
                <w:lang w:eastAsia="tr-TR"/>
              </w:rPr>
            </w:pPr>
            <w:r w:rsidRPr="00A0182C">
              <w:rPr>
                <w:rFonts w:eastAsia="Times New Roman" w:cstheme="minorHAnsi"/>
                <w:b/>
                <w:bCs/>
                <w:color w:val="000000"/>
                <w:lang w:eastAsia="tr-TR"/>
              </w:rPr>
              <w:t>2003</w:t>
            </w:r>
          </w:p>
        </w:tc>
        <w:tc>
          <w:tcPr>
            <w:tcW w:w="1201" w:type="dxa"/>
            <w:tcBorders>
              <w:top w:val="nil"/>
              <w:left w:val="nil"/>
              <w:bottom w:val="single" w:sz="4" w:space="0" w:color="auto"/>
              <w:right w:val="single" w:sz="4" w:space="0" w:color="auto"/>
            </w:tcBorders>
            <w:shd w:val="clear" w:color="auto" w:fill="auto"/>
            <w:noWrap/>
            <w:vAlign w:val="bottom"/>
            <w:hideMark/>
          </w:tcPr>
          <w:p w14:paraId="06339D7B" w14:textId="77777777" w:rsidR="00A0182C" w:rsidRPr="00A0182C" w:rsidRDefault="00A0182C" w:rsidP="00A0182C">
            <w:pPr>
              <w:spacing w:after="0" w:line="240" w:lineRule="auto"/>
              <w:jc w:val="right"/>
              <w:rPr>
                <w:rFonts w:eastAsia="Times New Roman" w:cstheme="minorHAnsi"/>
                <w:color w:val="000000"/>
                <w:lang w:eastAsia="tr-TR"/>
              </w:rPr>
            </w:pPr>
            <w:r w:rsidRPr="00A0182C">
              <w:rPr>
                <w:rFonts w:eastAsia="Times New Roman" w:cstheme="minorHAnsi"/>
                <w:color w:val="000000"/>
                <w:lang w:eastAsia="tr-TR"/>
              </w:rPr>
              <w:t>0</w:t>
            </w:r>
          </w:p>
        </w:tc>
        <w:tc>
          <w:tcPr>
            <w:tcW w:w="1346" w:type="dxa"/>
            <w:tcBorders>
              <w:top w:val="nil"/>
              <w:left w:val="nil"/>
              <w:bottom w:val="single" w:sz="4" w:space="0" w:color="auto"/>
              <w:right w:val="single" w:sz="4" w:space="0" w:color="auto"/>
            </w:tcBorders>
            <w:shd w:val="clear" w:color="auto" w:fill="auto"/>
            <w:noWrap/>
            <w:vAlign w:val="bottom"/>
            <w:hideMark/>
          </w:tcPr>
          <w:p w14:paraId="052D33C8" w14:textId="77777777" w:rsidR="00A0182C" w:rsidRPr="00A0182C" w:rsidRDefault="00A0182C" w:rsidP="00A0182C">
            <w:pPr>
              <w:spacing w:after="0" w:line="240" w:lineRule="auto"/>
              <w:jc w:val="right"/>
              <w:rPr>
                <w:rFonts w:eastAsia="Times New Roman" w:cstheme="minorHAnsi"/>
                <w:color w:val="000000"/>
                <w:lang w:eastAsia="tr-TR"/>
              </w:rPr>
            </w:pPr>
            <w:r w:rsidRPr="00A0182C">
              <w:rPr>
                <w:rFonts w:eastAsia="Times New Roman" w:cstheme="minorHAnsi"/>
                <w:color w:val="000000"/>
                <w:lang w:eastAsia="tr-TR"/>
              </w:rPr>
              <w:t>2.498.883</w:t>
            </w:r>
          </w:p>
        </w:tc>
        <w:tc>
          <w:tcPr>
            <w:tcW w:w="1346" w:type="dxa"/>
            <w:tcBorders>
              <w:top w:val="nil"/>
              <w:left w:val="nil"/>
              <w:bottom w:val="single" w:sz="4" w:space="0" w:color="auto"/>
              <w:right w:val="single" w:sz="4" w:space="0" w:color="auto"/>
            </w:tcBorders>
            <w:shd w:val="clear" w:color="auto" w:fill="auto"/>
            <w:noWrap/>
            <w:vAlign w:val="bottom"/>
            <w:hideMark/>
          </w:tcPr>
          <w:p w14:paraId="322826B2" w14:textId="77777777" w:rsidR="00A0182C" w:rsidRPr="00A0182C" w:rsidRDefault="00A0182C" w:rsidP="00A0182C">
            <w:pPr>
              <w:spacing w:after="0" w:line="240" w:lineRule="auto"/>
              <w:jc w:val="right"/>
              <w:rPr>
                <w:rFonts w:eastAsia="Times New Roman" w:cstheme="minorHAnsi"/>
                <w:b/>
                <w:bCs/>
                <w:color w:val="000000"/>
                <w:lang w:eastAsia="tr-TR"/>
              </w:rPr>
            </w:pPr>
            <w:r w:rsidRPr="00A0182C">
              <w:rPr>
                <w:rFonts w:eastAsia="Times New Roman" w:cstheme="minorHAnsi"/>
                <w:b/>
                <w:bCs/>
                <w:color w:val="000000"/>
                <w:lang w:eastAsia="tr-TR"/>
              </w:rPr>
              <w:t>2.498.883</w:t>
            </w:r>
          </w:p>
        </w:tc>
        <w:tc>
          <w:tcPr>
            <w:tcW w:w="1301" w:type="dxa"/>
            <w:tcBorders>
              <w:top w:val="nil"/>
              <w:left w:val="nil"/>
              <w:bottom w:val="single" w:sz="4" w:space="0" w:color="auto"/>
              <w:right w:val="single" w:sz="4" w:space="0" w:color="auto"/>
            </w:tcBorders>
            <w:shd w:val="clear" w:color="auto" w:fill="auto"/>
            <w:noWrap/>
            <w:vAlign w:val="bottom"/>
            <w:hideMark/>
          </w:tcPr>
          <w:p w14:paraId="4961467E" w14:textId="77777777" w:rsidR="00A0182C" w:rsidRPr="00A0182C" w:rsidRDefault="00A0182C" w:rsidP="00A0182C">
            <w:pPr>
              <w:spacing w:after="0" w:line="240" w:lineRule="auto"/>
              <w:jc w:val="right"/>
              <w:rPr>
                <w:rFonts w:eastAsia="Times New Roman" w:cstheme="minorHAnsi"/>
                <w:b/>
                <w:bCs/>
                <w:color w:val="000000"/>
                <w:lang w:eastAsia="tr-TR"/>
              </w:rPr>
            </w:pPr>
            <w:r w:rsidRPr="00A0182C">
              <w:rPr>
                <w:rFonts w:eastAsia="Times New Roman" w:cstheme="minorHAnsi"/>
                <w:b/>
                <w:bCs/>
                <w:color w:val="000000"/>
                <w:lang w:eastAsia="tr-TR"/>
              </w:rPr>
              <w:t>30,35%</w:t>
            </w:r>
          </w:p>
        </w:tc>
      </w:tr>
      <w:tr w:rsidR="00A0182C" w:rsidRPr="00A0182C" w14:paraId="7D0C9A5D" w14:textId="77777777" w:rsidTr="007F679E">
        <w:trPr>
          <w:trHeight w:val="309"/>
        </w:trPr>
        <w:tc>
          <w:tcPr>
            <w:tcW w:w="705" w:type="dxa"/>
            <w:tcBorders>
              <w:top w:val="nil"/>
              <w:left w:val="single" w:sz="4" w:space="0" w:color="auto"/>
              <w:bottom w:val="single" w:sz="4" w:space="0" w:color="auto"/>
              <w:right w:val="single" w:sz="4" w:space="0" w:color="auto"/>
            </w:tcBorders>
            <w:shd w:val="clear" w:color="auto" w:fill="auto"/>
            <w:noWrap/>
            <w:vAlign w:val="center"/>
            <w:hideMark/>
          </w:tcPr>
          <w:p w14:paraId="5272C99B" w14:textId="77777777" w:rsidR="00A0182C" w:rsidRPr="00A0182C" w:rsidRDefault="00A0182C" w:rsidP="00A0182C">
            <w:pPr>
              <w:spacing w:after="0" w:line="240" w:lineRule="auto"/>
              <w:jc w:val="center"/>
              <w:rPr>
                <w:rFonts w:eastAsia="Times New Roman" w:cstheme="minorHAnsi"/>
                <w:b/>
                <w:bCs/>
                <w:color w:val="000000"/>
                <w:lang w:eastAsia="tr-TR"/>
              </w:rPr>
            </w:pPr>
            <w:r w:rsidRPr="00A0182C">
              <w:rPr>
                <w:rFonts w:eastAsia="Times New Roman" w:cstheme="minorHAnsi"/>
                <w:b/>
                <w:bCs/>
                <w:color w:val="000000"/>
                <w:lang w:eastAsia="tr-TR"/>
              </w:rPr>
              <w:t>2004</w:t>
            </w:r>
          </w:p>
        </w:tc>
        <w:tc>
          <w:tcPr>
            <w:tcW w:w="1201" w:type="dxa"/>
            <w:tcBorders>
              <w:top w:val="nil"/>
              <w:left w:val="nil"/>
              <w:bottom w:val="single" w:sz="4" w:space="0" w:color="auto"/>
              <w:right w:val="single" w:sz="4" w:space="0" w:color="auto"/>
            </w:tcBorders>
            <w:shd w:val="clear" w:color="auto" w:fill="auto"/>
            <w:noWrap/>
            <w:vAlign w:val="bottom"/>
            <w:hideMark/>
          </w:tcPr>
          <w:p w14:paraId="18AD1434" w14:textId="77777777" w:rsidR="00A0182C" w:rsidRPr="00A0182C" w:rsidRDefault="00A0182C" w:rsidP="00A0182C">
            <w:pPr>
              <w:spacing w:after="0" w:line="240" w:lineRule="auto"/>
              <w:jc w:val="right"/>
              <w:rPr>
                <w:rFonts w:eastAsia="Times New Roman" w:cstheme="minorHAnsi"/>
                <w:color w:val="000000"/>
                <w:lang w:eastAsia="tr-TR"/>
              </w:rPr>
            </w:pPr>
            <w:r w:rsidRPr="00A0182C">
              <w:rPr>
                <w:rFonts w:eastAsia="Times New Roman" w:cstheme="minorHAnsi"/>
                <w:color w:val="000000"/>
                <w:lang w:eastAsia="tr-TR"/>
              </w:rPr>
              <w:t>245.353</w:t>
            </w:r>
          </w:p>
        </w:tc>
        <w:tc>
          <w:tcPr>
            <w:tcW w:w="1346" w:type="dxa"/>
            <w:tcBorders>
              <w:top w:val="nil"/>
              <w:left w:val="nil"/>
              <w:bottom w:val="single" w:sz="4" w:space="0" w:color="auto"/>
              <w:right w:val="single" w:sz="4" w:space="0" w:color="auto"/>
            </w:tcBorders>
            <w:shd w:val="clear" w:color="auto" w:fill="auto"/>
            <w:noWrap/>
            <w:vAlign w:val="bottom"/>
            <w:hideMark/>
          </w:tcPr>
          <w:p w14:paraId="42ECE103" w14:textId="77777777" w:rsidR="00A0182C" w:rsidRPr="00A0182C" w:rsidRDefault="00A0182C" w:rsidP="00A0182C">
            <w:pPr>
              <w:spacing w:after="0" w:line="240" w:lineRule="auto"/>
              <w:jc w:val="right"/>
              <w:rPr>
                <w:rFonts w:eastAsia="Times New Roman" w:cstheme="minorHAnsi"/>
                <w:color w:val="000000"/>
                <w:lang w:eastAsia="tr-TR"/>
              </w:rPr>
            </w:pPr>
            <w:r w:rsidRPr="00A0182C">
              <w:rPr>
                <w:rFonts w:eastAsia="Times New Roman" w:cstheme="minorHAnsi"/>
                <w:color w:val="000000"/>
                <w:lang w:eastAsia="tr-TR"/>
              </w:rPr>
              <w:t>2.843.803</w:t>
            </w:r>
          </w:p>
        </w:tc>
        <w:tc>
          <w:tcPr>
            <w:tcW w:w="1346" w:type="dxa"/>
            <w:tcBorders>
              <w:top w:val="nil"/>
              <w:left w:val="nil"/>
              <w:bottom w:val="single" w:sz="4" w:space="0" w:color="auto"/>
              <w:right w:val="single" w:sz="4" w:space="0" w:color="auto"/>
            </w:tcBorders>
            <w:shd w:val="clear" w:color="auto" w:fill="auto"/>
            <w:noWrap/>
            <w:vAlign w:val="bottom"/>
            <w:hideMark/>
          </w:tcPr>
          <w:p w14:paraId="14810CEE" w14:textId="77777777" w:rsidR="00A0182C" w:rsidRPr="00A0182C" w:rsidRDefault="00A0182C" w:rsidP="00A0182C">
            <w:pPr>
              <w:spacing w:after="0" w:line="240" w:lineRule="auto"/>
              <w:jc w:val="right"/>
              <w:rPr>
                <w:rFonts w:eastAsia="Times New Roman" w:cstheme="minorHAnsi"/>
                <w:b/>
                <w:bCs/>
                <w:color w:val="000000"/>
                <w:lang w:eastAsia="tr-TR"/>
              </w:rPr>
            </w:pPr>
            <w:r w:rsidRPr="00A0182C">
              <w:rPr>
                <w:rFonts w:eastAsia="Times New Roman" w:cstheme="minorHAnsi"/>
                <w:b/>
                <w:bCs/>
                <w:color w:val="000000"/>
                <w:lang w:eastAsia="tr-TR"/>
              </w:rPr>
              <w:t>3.089.156</w:t>
            </w:r>
          </w:p>
        </w:tc>
        <w:tc>
          <w:tcPr>
            <w:tcW w:w="1301" w:type="dxa"/>
            <w:tcBorders>
              <w:top w:val="nil"/>
              <w:left w:val="nil"/>
              <w:bottom w:val="single" w:sz="4" w:space="0" w:color="auto"/>
              <w:right w:val="single" w:sz="4" w:space="0" w:color="auto"/>
            </w:tcBorders>
            <w:shd w:val="clear" w:color="auto" w:fill="auto"/>
            <w:noWrap/>
            <w:vAlign w:val="bottom"/>
            <w:hideMark/>
          </w:tcPr>
          <w:p w14:paraId="35D9BBF6" w14:textId="77777777" w:rsidR="00A0182C" w:rsidRPr="00A0182C" w:rsidRDefault="00A0182C" w:rsidP="00A0182C">
            <w:pPr>
              <w:spacing w:after="0" w:line="240" w:lineRule="auto"/>
              <w:jc w:val="right"/>
              <w:rPr>
                <w:rFonts w:eastAsia="Times New Roman" w:cstheme="minorHAnsi"/>
                <w:b/>
                <w:bCs/>
                <w:color w:val="000000"/>
                <w:lang w:eastAsia="tr-TR"/>
              </w:rPr>
            </w:pPr>
            <w:r w:rsidRPr="00A0182C">
              <w:rPr>
                <w:rFonts w:eastAsia="Times New Roman" w:cstheme="minorHAnsi"/>
                <w:b/>
                <w:bCs/>
                <w:color w:val="000000"/>
                <w:lang w:eastAsia="tr-TR"/>
              </w:rPr>
              <w:t>23,62%</w:t>
            </w:r>
          </w:p>
        </w:tc>
      </w:tr>
      <w:tr w:rsidR="00A0182C" w:rsidRPr="00A0182C" w14:paraId="47D4BB04" w14:textId="77777777" w:rsidTr="007F679E">
        <w:trPr>
          <w:trHeight w:val="309"/>
        </w:trPr>
        <w:tc>
          <w:tcPr>
            <w:tcW w:w="705" w:type="dxa"/>
            <w:tcBorders>
              <w:top w:val="nil"/>
              <w:left w:val="single" w:sz="4" w:space="0" w:color="auto"/>
              <w:bottom w:val="single" w:sz="4" w:space="0" w:color="auto"/>
              <w:right w:val="single" w:sz="4" w:space="0" w:color="auto"/>
            </w:tcBorders>
            <w:shd w:val="clear" w:color="auto" w:fill="auto"/>
            <w:noWrap/>
            <w:vAlign w:val="center"/>
            <w:hideMark/>
          </w:tcPr>
          <w:p w14:paraId="678AE55B" w14:textId="77777777" w:rsidR="00A0182C" w:rsidRPr="00A0182C" w:rsidRDefault="00A0182C" w:rsidP="00A0182C">
            <w:pPr>
              <w:spacing w:after="0" w:line="240" w:lineRule="auto"/>
              <w:jc w:val="center"/>
              <w:rPr>
                <w:rFonts w:eastAsia="Times New Roman" w:cstheme="minorHAnsi"/>
                <w:b/>
                <w:bCs/>
                <w:color w:val="000000"/>
                <w:lang w:eastAsia="tr-TR"/>
              </w:rPr>
            </w:pPr>
            <w:r w:rsidRPr="00A0182C">
              <w:rPr>
                <w:rFonts w:eastAsia="Times New Roman" w:cstheme="minorHAnsi"/>
                <w:b/>
                <w:bCs/>
                <w:color w:val="000000"/>
                <w:lang w:eastAsia="tr-TR"/>
              </w:rPr>
              <w:t>2005</w:t>
            </w:r>
          </w:p>
        </w:tc>
        <w:tc>
          <w:tcPr>
            <w:tcW w:w="1201" w:type="dxa"/>
            <w:tcBorders>
              <w:top w:val="nil"/>
              <w:left w:val="nil"/>
              <w:bottom w:val="single" w:sz="4" w:space="0" w:color="auto"/>
              <w:right w:val="single" w:sz="4" w:space="0" w:color="auto"/>
            </w:tcBorders>
            <w:shd w:val="clear" w:color="auto" w:fill="auto"/>
            <w:noWrap/>
            <w:vAlign w:val="bottom"/>
            <w:hideMark/>
          </w:tcPr>
          <w:p w14:paraId="568DD2C3" w14:textId="77777777" w:rsidR="00A0182C" w:rsidRPr="00A0182C" w:rsidRDefault="00A0182C" w:rsidP="00A0182C">
            <w:pPr>
              <w:spacing w:after="0" w:line="240" w:lineRule="auto"/>
              <w:jc w:val="right"/>
              <w:rPr>
                <w:rFonts w:eastAsia="Times New Roman" w:cstheme="minorHAnsi"/>
                <w:color w:val="000000"/>
                <w:lang w:eastAsia="tr-TR"/>
              </w:rPr>
            </w:pPr>
            <w:r w:rsidRPr="00A0182C">
              <w:rPr>
                <w:rFonts w:eastAsia="Times New Roman" w:cstheme="minorHAnsi"/>
                <w:color w:val="000000"/>
                <w:lang w:eastAsia="tr-TR"/>
              </w:rPr>
              <w:t>249.822</w:t>
            </w:r>
          </w:p>
        </w:tc>
        <w:tc>
          <w:tcPr>
            <w:tcW w:w="1346" w:type="dxa"/>
            <w:tcBorders>
              <w:top w:val="nil"/>
              <w:left w:val="nil"/>
              <w:bottom w:val="single" w:sz="4" w:space="0" w:color="auto"/>
              <w:right w:val="single" w:sz="4" w:space="0" w:color="auto"/>
            </w:tcBorders>
            <w:shd w:val="clear" w:color="auto" w:fill="auto"/>
            <w:noWrap/>
            <w:vAlign w:val="bottom"/>
            <w:hideMark/>
          </w:tcPr>
          <w:p w14:paraId="19DB629A" w14:textId="77777777" w:rsidR="00A0182C" w:rsidRPr="00A0182C" w:rsidRDefault="00A0182C" w:rsidP="00A0182C">
            <w:pPr>
              <w:spacing w:after="0" w:line="240" w:lineRule="auto"/>
              <w:jc w:val="right"/>
              <w:rPr>
                <w:rFonts w:eastAsia="Times New Roman" w:cstheme="minorHAnsi"/>
                <w:color w:val="000000"/>
                <w:lang w:eastAsia="tr-TR"/>
              </w:rPr>
            </w:pPr>
            <w:r w:rsidRPr="00A0182C">
              <w:rPr>
                <w:rFonts w:eastAsia="Times New Roman" w:cstheme="minorHAnsi"/>
                <w:color w:val="000000"/>
                <w:lang w:eastAsia="tr-TR"/>
              </w:rPr>
              <w:t>3.054.834</w:t>
            </w:r>
          </w:p>
        </w:tc>
        <w:tc>
          <w:tcPr>
            <w:tcW w:w="1346" w:type="dxa"/>
            <w:tcBorders>
              <w:top w:val="nil"/>
              <w:left w:val="nil"/>
              <w:bottom w:val="single" w:sz="4" w:space="0" w:color="auto"/>
              <w:right w:val="single" w:sz="4" w:space="0" w:color="auto"/>
            </w:tcBorders>
            <w:shd w:val="clear" w:color="auto" w:fill="auto"/>
            <w:noWrap/>
            <w:vAlign w:val="bottom"/>
            <w:hideMark/>
          </w:tcPr>
          <w:p w14:paraId="106266AB" w14:textId="77777777" w:rsidR="00A0182C" w:rsidRPr="00A0182C" w:rsidRDefault="00A0182C" w:rsidP="00A0182C">
            <w:pPr>
              <w:spacing w:after="0" w:line="240" w:lineRule="auto"/>
              <w:jc w:val="right"/>
              <w:rPr>
                <w:rFonts w:eastAsia="Times New Roman" w:cstheme="minorHAnsi"/>
                <w:b/>
                <w:bCs/>
                <w:color w:val="000000"/>
                <w:lang w:eastAsia="tr-TR"/>
              </w:rPr>
            </w:pPr>
            <w:r w:rsidRPr="00A0182C">
              <w:rPr>
                <w:rFonts w:eastAsia="Times New Roman" w:cstheme="minorHAnsi"/>
                <w:b/>
                <w:bCs/>
                <w:color w:val="000000"/>
                <w:lang w:eastAsia="tr-TR"/>
              </w:rPr>
              <w:t>3.304.656</w:t>
            </w:r>
          </w:p>
        </w:tc>
        <w:tc>
          <w:tcPr>
            <w:tcW w:w="1301" w:type="dxa"/>
            <w:tcBorders>
              <w:top w:val="nil"/>
              <w:left w:val="nil"/>
              <w:bottom w:val="single" w:sz="4" w:space="0" w:color="auto"/>
              <w:right w:val="single" w:sz="4" w:space="0" w:color="auto"/>
            </w:tcBorders>
            <w:shd w:val="clear" w:color="auto" w:fill="auto"/>
            <w:noWrap/>
            <w:vAlign w:val="bottom"/>
            <w:hideMark/>
          </w:tcPr>
          <w:p w14:paraId="2A0974DB" w14:textId="77777777" w:rsidR="00A0182C" w:rsidRPr="00A0182C" w:rsidRDefault="00A0182C" w:rsidP="00A0182C">
            <w:pPr>
              <w:spacing w:after="0" w:line="240" w:lineRule="auto"/>
              <w:jc w:val="right"/>
              <w:rPr>
                <w:rFonts w:eastAsia="Times New Roman" w:cstheme="minorHAnsi"/>
                <w:b/>
                <w:bCs/>
                <w:color w:val="000000"/>
                <w:lang w:eastAsia="tr-TR"/>
              </w:rPr>
            </w:pPr>
            <w:r w:rsidRPr="00A0182C">
              <w:rPr>
                <w:rFonts w:eastAsia="Times New Roman" w:cstheme="minorHAnsi"/>
                <w:b/>
                <w:bCs/>
                <w:color w:val="000000"/>
                <w:lang w:eastAsia="tr-TR"/>
              </w:rPr>
              <w:t>6,98%</w:t>
            </w:r>
          </w:p>
        </w:tc>
      </w:tr>
      <w:tr w:rsidR="00A0182C" w:rsidRPr="00A0182C" w14:paraId="5A0FFF31" w14:textId="77777777" w:rsidTr="007F679E">
        <w:trPr>
          <w:trHeight w:val="309"/>
        </w:trPr>
        <w:tc>
          <w:tcPr>
            <w:tcW w:w="705" w:type="dxa"/>
            <w:tcBorders>
              <w:top w:val="nil"/>
              <w:left w:val="single" w:sz="4" w:space="0" w:color="auto"/>
              <w:bottom w:val="single" w:sz="4" w:space="0" w:color="auto"/>
              <w:right w:val="single" w:sz="4" w:space="0" w:color="auto"/>
            </w:tcBorders>
            <w:shd w:val="clear" w:color="auto" w:fill="auto"/>
            <w:noWrap/>
            <w:vAlign w:val="center"/>
            <w:hideMark/>
          </w:tcPr>
          <w:p w14:paraId="471770E7" w14:textId="77777777" w:rsidR="00A0182C" w:rsidRPr="00A0182C" w:rsidRDefault="00A0182C" w:rsidP="00A0182C">
            <w:pPr>
              <w:spacing w:after="0" w:line="240" w:lineRule="auto"/>
              <w:jc w:val="center"/>
              <w:rPr>
                <w:rFonts w:eastAsia="Times New Roman" w:cstheme="minorHAnsi"/>
                <w:b/>
                <w:bCs/>
                <w:color w:val="000000"/>
                <w:lang w:eastAsia="tr-TR"/>
              </w:rPr>
            </w:pPr>
            <w:r w:rsidRPr="00A0182C">
              <w:rPr>
                <w:rFonts w:eastAsia="Times New Roman" w:cstheme="minorHAnsi"/>
                <w:b/>
                <w:bCs/>
                <w:color w:val="000000"/>
                <w:lang w:eastAsia="tr-TR"/>
              </w:rPr>
              <w:t>2006</w:t>
            </w:r>
          </w:p>
        </w:tc>
        <w:tc>
          <w:tcPr>
            <w:tcW w:w="1201" w:type="dxa"/>
            <w:tcBorders>
              <w:top w:val="nil"/>
              <w:left w:val="nil"/>
              <w:bottom w:val="single" w:sz="4" w:space="0" w:color="auto"/>
              <w:right w:val="single" w:sz="4" w:space="0" w:color="auto"/>
            </w:tcBorders>
            <w:shd w:val="clear" w:color="auto" w:fill="auto"/>
            <w:noWrap/>
            <w:vAlign w:val="bottom"/>
            <w:hideMark/>
          </w:tcPr>
          <w:p w14:paraId="69532FB2" w14:textId="77777777" w:rsidR="00A0182C" w:rsidRPr="00A0182C" w:rsidRDefault="00A0182C" w:rsidP="00A0182C">
            <w:pPr>
              <w:spacing w:after="0" w:line="240" w:lineRule="auto"/>
              <w:jc w:val="right"/>
              <w:rPr>
                <w:rFonts w:eastAsia="Times New Roman" w:cstheme="minorHAnsi"/>
                <w:color w:val="000000"/>
                <w:lang w:eastAsia="tr-TR"/>
              </w:rPr>
            </w:pPr>
            <w:r w:rsidRPr="00A0182C">
              <w:rPr>
                <w:rFonts w:eastAsia="Times New Roman" w:cstheme="minorHAnsi"/>
                <w:color w:val="000000"/>
                <w:lang w:eastAsia="tr-TR"/>
              </w:rPr>
              <w:t>390.333</w:t>
            </w:r>
          </w:p>
        </w:tc>
        <w:tc>
          <w:tcPr>
            <w:tcW w:w="1346" w:type="dxa"/>
            <w:tcBorders>
              <w:top w:val="nil"/>
              <w:left w:val="nil"/>
              <w:bottom w:val="single" w:sz="4" w:space="0" w:color="auto"/>
              <w:right w:val="single" w:sz="4" w:space="0" w:color="auto"/>
            </w:tcBorders>
            <w:shd w:val="clear" w:color="auto" w:fill="auto"/>
            <w:noWrap/>
            <w:vAlign w:val="bottom"/>
            <w:hideMark/>
          </w:tcPr>
          <w:p w14:paraId="3759C171" w14:textId="77777777" w:rsidR="00A0182C" w:rsidRPr="00A0182C" w:rsidRDefault="00A0182C" w:rsidP="00A0182C">
            <w:pPr>
              <w:spacing w:after="0" w:line="240" w:lineRule="auto"/>
              <w:jc w:val="right"/>
              <w:rPr>
                <w:rFonts w:eastAsia="Times New Roman" w:cstheme="minorHAnsi"/>
                <w:color w:val="000000"/>
                <w:lang w:eastAsia="tr-TR"/>
              </w:rPr>
            </w:pPr>
            <w:r w:rsidRPr="00A0182C">
              <w:rPr>
                <w:rFonts w:eastAsia="Times New Roman" w:cstheme="minorHAnsi"/>
                <w:color w:val="000000"/>
                <w:lang w:eastAsia="tr-TR"/>
              </w:rPr>
              <w:t>3.432.394</w:t>
            </w:r>
          </w:p>
        </w:tc>
        <w:tc>
          <w:tcPr>
            <w:tcW w:w="1346" w:type="dxa"/>
            <w:tcBorders>
              <w:top w:val="nil"/>
              <w:left w:val="nil"/>
              <w:bottom w:val="single" w:sz="4" w:space="0" w:color="auto"/>
              <w:right w:val="single" w:sz="4" w:space="0" w:color="auto"/>
            </w:tcBorders>
            <w:shd w:val="clear" w:color="auto" w:fill="auto"/>
            <w:noWrap/>
            <w:vAlign w:val="bottom"/>
            <w:hideMark/>
          </w:tcPr>
          <w:p w14:paraId="095ED69C" w14:textId="77777777" w:rsidR="00A0182C" w:rsidRPr="00A0182C" w:rsidRDefault="00A0182C" w:rsidP="00A0182C">
            <w:pPr>
              <w:spacing w:after="0" w:line="240" w:lineRule="auto"/>
              <w:jc w:val="right"/>
              <w:rPr>
                <w:rFonts w:eastAsia="Times New Roman" w:cstheme="minorHAnsi"/>
                <w:b/>
                <w:bCs/>
                <w:color w:val="000000"/>
                <w:lang w:eastAsia="tr-TR"/>
              </w:rPr>
            </w:pPr>
            <w:r w:rsidRPr="00A0182C">
              <w:rPr>
                <w:rFonts w:eastAsia="Times New Roman" w:cstheme="minorHAnsi"/>
                <w:b/>
                <w:bCs/>
                <w:color w:val="000000"/>
                <w:lang w:eastAsia="tr-TR"/>
              </w:rPr>
              <w:t>3.822.727</w:t>
            </w:r>
          </w:p>
        </w:tc>
        <w:tc>
          <w:tcPr>
            <w:tcW w:w="1301" w:type="dxa"/>
            <w:tcBorders>
              <w:top w:val="nil"/>
              <w:left w:val="nil"/>
              <w:bottom w:val="single" w:sz="4" w:space="0" w:color="auto"/>
              <w:right w:val="single" w:sz="4" w:space="0" w:color="auto"/>
            </w:tcBorders>
            <w:shd w:val="clear" w:color="auto" w:fill="auto"/>
            <w:noWrap/>
            <w:vAlign w:val="bottom"/>
            <w:hideMark/>
          </w:tcPr>
          <w:p w14:paraId="165BC7E3" w14:textId="77777777" w:rsidR="00A0182C" w:rsidRPr="00A0182C" w:rsidRDefault="00A0182C" w:rsidP="00A0182C">
            <w:pPr>
              <w:spacing w:after="0" w:line="240" w:lineRule="auto"/>
              <w:jc w:val="right"/>
              <w:rPr>
                <w:rFonts w:eastAsia="Times New Roman" w:cstheme="minorHAnsi"/>
                <w:b/>
                <w:bCs/>
                <w:color w:val="000000"/>
                <w:lang w:eastAsia="tr-TR"/>
              </w:rPr>
            </w:pPr>
            <w:r w:rsidRPr="00A0182C">
              <w:rPr>
                <w:rFonts w:eastAsia="Times New Roman" w:cstheme="minorHAnsi"/>
                <w:b/>
                <w:bCs/>
                <w:color w:val="000000"/>
                <w:lang w:eastAsia="tr-TR"/>
              </w:rPr>
              <w:t>15,68%</w:t>
            </w:r>
          </w:p>
        </w:tc>
      </w:tr>
      <w:tr w:rsidR="00A0182C" w:rsidRPr="00A0182C" w14:paraId="02EE9A10" w14:textId="77777777" w:rsidTr="007F679E">
        <w:trPr>
          <w:trHeight w:val="309"/>
        </w:trPr>
        <w:tc>
          <w:tcPr>
            <w:tcW w:w="705" w:type="dxa"/>
            <w:tcBorders>
              <w:top w:val="nil"/>
              <w:left w:val="single" w:sz="4" w:space="0" w:color="auto"/>
              <w:bottom w:val="single" w:sz="4" w:space="0" w:color="auto"/>
              <w:right w:val="single" w:sz="4" w:space="0" w:color="auto"/>
            </w:tcBorders>
            <w:shd w:val="clear" w:color="auto" w:fill="auto"/>
            <w:noWrap/>
            <w:vAlign w:val="center"/>
            <w:hideMark/>
          </w:tcPr>
          <w:p w14:paraId="32BDEFB1" w14:textId="77777777" w:rsidR="00A0182C" w:rsidRPr="00A0182C" w:rsidRDefault="00A0182C" w:rsidP="00A0182C">
            <w:pPr>
              <w:spacing w:after="0" w:line="240" w:lineRule="auto"/>
              <w:jc w:val="center"/>
              <w:rPr>
                <w:rFonts w:eastAsia="Times New Roman" w:cstheme="minorHAnsi"/>
                <w:b/>
                <w:bCs/>
                <w:color w:val="000000"/>
                <w:lang w:eastAsia="tr-TR"/>
              </w:rPr>
            </w:pPr>
            <w:r w:rsidRPr="00A0182C">
              <w:rPr>
                <w:rFonts w:eastAsia="Times New Roman" w:cstheme="minorHAnsi"/>
                <w:b/>
                <w:bCs/>
                <w:color w:val="000000"/>
                <w:lang w:eastAsia="tr-TR"/>
              </w:rPr>
              <w:t>2007</w:t>
            </w:r>
          </w:p>
        </w:tc>
        <w:tc>
          <w:tcPr>
            <w:tcW w:w="1201" w:type="dxa"/>
            <w:tcBorders>
              <w:top w:val="nil"/>
              <w:left w:val="nil"/>
              <w:bottom w:val="single" w:sz="4" w:space="0" w:color="auto"/>
              <w:right w:val="single" w:sz="4" w:space="0" w:color="auto"/>
            </w:tcBorders>
            <w:shd w:val="clear" w:color="auto" w:fill="auto"/>
            <w:noWrap/>
            <w:vAlign w:val="bottom"/>
            <w:hideMark/>
          </w:tcPr>
          <w:p w14:paraId="3BA11A90" w14:textId="77777777" w:rsidR="00A0182C" w:rsidRPr="00A0182C" w:rsidRDefault="00A0182C" w:rsidP="00A0182C">
            <w:pPr>
              <w:spacing w:after="0" w:line="240" w:lineRule="auto"/>
              <w:jc w:val="right"/>
              <w:rPr>
                <w:rFonts w:eastAsia="Times New Roman" w:cstheme="minorHAnsi"/>
                <w:color w:val="000000"/>
                <w:lang w:eastAsia="tr-TR"/>
              </w:rPr>
            </w:pPr>
            <w:r w:rsidRPr="00A0182C">
              <w:rPr>
                <w:rFonts w:eastAsia="Times New Roman" w:cstheme="minorHAnsi"/>
                <w:color w:val="000000"/>
                <w:lang w:eastAsia="tr-TR"/>
              </w:rPr>
              <w:t>695.462</w:t>
            </w:r>
          </w:p>
        </w:tc>
        <w:tc>
          <w:tcPr>
            <w:tcW w:w="1346" w:type="dxa"/>
            <w:tcBorders>
              <w:top w:val="nil"/>
              <w:left w:val="nil"/>
              <w:bottom w:val="single" w:sz="4" w:space="0" w:color="auto"/>
              <w:right w:val="single" w:sz="4" w:space="0" w:color="auto"/>
            </w:tcBorders>
            <w:shd w:val="clear" w:color="auto" w:fill="auto"/>
            <w:noWrap/>
            <w:vAlign w:val="bottom"/>
            <w:hideMark/>
          </w:tcPr>
          <w:p w14:paraId="2E84E82C" w14:textId="77777777" w:rsidR="00A0182C" w:rsidRPr="00A0182C" w:rsidRDefault="00A0182C" w:rsidP="00A0182C">
            <w:pPr>
              <w:spacing w:after="0" w:line="240" w:lineRule="auto"/>
              <w:jc w:val="right"/>
              <w:rPr>
                <w:rFonts w:eastAsia="Times New Roman" w:cstheme="minorHAnsi"/>
                <w:color w:val="000000"/>
                <w:lang w:eastAsia="tr-TR"/>
              </w:rPr>
            </w:pPr>
            <w:r w:rsidRPr="00A0182C">
              <w:rPr>
                <w:rFonts w:eastAsia="Times New Roman" w:cstheme="minorHAnsi"/>
                <w:color w:val="000000"/>
                <w:lang w:eastAsia="tr-TR"/>
              </w:rPr>
              <w:t>4.004.067</w:t>
            </w:r>
          </w:p>
        </w:tc>
        <w:tc>
          <w:tcPr>
            <w:tcW w:w="1346" w:type="dxa"/>
            <w:tcBorders>
              <w:top w:val="nil"/>
              <w:left w:val="nil"/>
              <w:bottom w:val="single" w:sz="4" w:space="0" w:color="auto"/>
              <w:right w:val="single" w:sz="4" w:space="0" w:color="auto"/>
            </w:tcBorders>
            <w:shd w:val="clear" w:color="auto" w:fill="auto"/>
            <w:noWrap/>
            <w:vAlign w:val="bottom"/>
            <w:hideMark/>
          </w:tcPr>
          <w:p w14:paraId="3BCB9C01" w14:textId="77777777" w:rsidR="00A0182C" w:rsidRPr="00A0182C" w:rsidRDefault="00A0182C" w:rsidP="00A0182C">
            <w:pPr>
              <w:spacing w:after="0" w:line="240" w:lineRule="auto"/>
              <w:jc w:val="right"/>
              <w:rPr>
                <w:rFonts w:eastAsia="Times New Roman" w:cstheme="minorHAnsi"/>
                <w:b/>
                <w:bCs/>
                <w:color w:val="000000"/>
                <w:lang w:eastAsia="tr-TR"/>
              </w:rPr>
            </w:pPr>
            <w:r w:rsidRPr="00A0182C">
              <w:rPr>
                <w:rFonts w:eastAsia="Times New Roman" w:cstheme="minorHAnsi"/>
                <w:b/>
                <w:bCs/>
                <w:color w:val="000000"/>
                <w:lang w:eastAsia="tr-TR"/>
              </w:rPr>
              <w:t>4.699.529</w:t>
            </w:r>
          </w:p>
        </w:tc>
        <w:tc>
          <w:tcPr>
            <w:tcW w:w="1301" w:type="dxa"/>
            <w:tcBorders>
              <w:top w:val="nil"/>
              <w:left w:val="nil"/>
              <w:bottom w:val="single" w:sz="4" w:space="0" w:color="auto"/>
              <w:right w:val="single" w:sz="4" w:space="0" w:color="auto"/>
            </w:tcBorders>
            <w:shd w:val="clear" w:color="auto" w:fill="auto"/>
            <w:noWrap/>
            <w:vAlign w:val="bottom"/>
            <w:hideMark/>
          </w:tcPr>
          <w:p w14:paraId="0D2C98CD" w14:textId="77777777" w:rsidR="00A0182C" w:rsidRPr="00A0182C" w:rsidRDefault="00A0182C" w:rsidP="00A0182C">
            <w:pPr>
              <w:spacing w:after="0" w:line="240" w:lineRule="auto"/>
              <w:jc w:val="right"/>
              <w:rPr>
                <w:rFonts w:eastAsia="Times New Roman" w:cstheme="minorHAnsi"/>
                <w:b/>
                <w:bCs/>
                <w:color w:val="000000"/>
                <w:lang w:eastAsia="tr-TR"/>
              </w:rPr>
            </w:pPr>
            <w:r w:rsidRPr="00A0182C">
              <w:rPr>
                <w:rFonts w:eastAsia="Times New Roman" w:cstheme="minorHAnsi"/>
                <w:b/>
                <w:bCs/>
                <w:color w:val="000000"/>
                <w:lang w:eastAsia="tr-TR"/>
              </w:rPr>
              <w:t>22,94%</w:t>
            </w:r>
          </w:p>
        </w:tc>
      </w:tr>
      <w:tr w:rsidR="00A0182C" w:rsidRPr="00A0182C" w14:paraId="296694D7" w14:textId="77777777" w:rsidTr="007F679E">
        <w:trPr>
          <w:trHeight w:val="309"/>
        </w:trPr>
        <w:tc>
          <w:tcPr>
            <w:tcW w:w="705" w:type="dxa"/>
            <w:tcBorders>
              <w:top w:val="nil"/>
              <w:left w:val="single" w:sz="4" w:space="0" w:color="auto"/>
              <w:bottom w:val="single" w:sz="4" w:space="0" w:color="auto"/>
              <w:right w:val="single" w:sz="4" w:space="0" w:color="auto"/>
            </w:tcBorders>
            <w:shd w:val="clear" w:color="auto" w:fill="auto"/>
            <w:noWrap/>
            <w:vAlign w:val="center"/>
            <w:hideMark/>
          </w:tcPr>
          <w:p w14:paraId="16990406" w14:textId="77777777" w:rsidR="00A0182C" w:rsidRPr="00A0182C" w:rsidRDefault="00A0182C" w:rsidP="00A0182C">
            <w:pPr>
              <w:spacing w:after="0" w:line="240" w:lineRule="auto"/>
              <w:jc w:val="center"/>
              <w:rPr>
                <w:rFonts w:eastAsia="Times New Roman" w:cstheme="minorHAnsi"/>
                <w:b/>
                <w:bCs/>
                <w:color w:val="000000"/>
                <w:lang w:eastAsia="tr-TR"/>
              </w:rPr>
            </w:pPr>
            <w:r w:rsidRPr="00A0182C">
              <w:rPr>
                <w:rFonts w:eastAsia="Times New Roman" w:cstheme="minorHAnsi"/>
                <w:b/>
                <w:bCs/>
                <w:color w:val="000000"/>
                <w:lang w:eastAsia="tr-TR"/>
              </w:rPr>
              <w:t>2008</w:t>
            </w:r>
          </w:p>
        </w:tc>
        <w:tc>
          <w:tcPr>
            <w:tcW w:w="1201" w:type="dxa"/>
            <w:tcBorders>
              <w:top w:val="nil"/>
              <w:left w:val="nil"/>
              <w:bottom w:val="single" w:sz="4" w:space="0" w:color="auto"/>
              <w:right w:val="single" w:sz="4" w:space="0" w:color="auto"/>
            </w:tcBorders>
            <w:shd w:val="clear" w:color="auto" w:fill="auto"/>
            <w:noWrap/>
            <w:vAlign w:val="bottom"/>
            <w:hideMark/>
          </w:tcPr>
          <w:p w14:paraId="073C141B" w14:textId="77777777" w:rsidR="00A0182C" w:rsidRPr="00A0182C" w:rsidRDefault="00A0182C" w:rsidP="00A0182C">
            <w:pPr>
              <w:spacing w:after="0" w:line="240" w:lineRule="auto"/>
              <w:jc w:val="right"/>
              <w:rPr>
                <w:rFonts w:eastAsia="Times New Roman" w:cstheme="minorHAnsi"/>
                <w:color w:val="000000"/>
                <w:lang w:eastAsia="tr-TR"/>
              </w:rPr>
            </w:pPr>
            <w:r w:rsidRPr="00A0182C">
              <w:rPr>
                <w:rFonts w:eastAsia="Times New Roman" w:cstheme="minorHAnsi"/>
                <w:color w:val="000000"/>
                <w:lang w:eastAsia="tr-TR"/>
              </w:rPr>
              <w:t>1.143.576</w:t>
            </w:r>
          </w:p>
        </w:tc>
        <w:tc>
          <w:tcPr>
            <w:tcW w:w="1346" w:type="dxa"/>
            <w:tcBorders>
              <w:top w:val="nil"/>
              <w:left w:val="nil"/>
              <w:bottom w:val="single" w:sz="4" w:space="0" w:color="auto"/>
              <w:right w:val="single" w:sz="4" w:space="0" w:color="auto"/>
            </w:tcBorders>
            <w:shd w:val="clear" w:color="auto" w:fill="auto"/>
            <w:noWrap/>
            <w:vAlign w:val="bottom"/>
            <w:hideMark/>
          </w:tcPr>
          <w:p w14:paraId="26DC0396" w14:textId="77777777" w:rsidR="00A0182C" w:rsidRPr="00A0182C" w:rsidRDefault="00A0182C" w:rsidP="00A0182C">
            <w:pPr>
              <w:spacing w:after="0" w:line="240" w:lineRule="auto"/>
              <w:jc w:val="right"/>
              <w:rPr>
                <w:rFonts w:eastAsia="Times New Roman" w:cstheme="minorHAnsi"/>
                <w:color w:val="000000"/>
                <w:lang w:eastAsia="tr-TR"/>
              </w:rPr>
            </w:pPr>
            <w:r w:rsidRPr="00A0182C">
              <w:rPr>
                <w:rFonts w:eastAsia="Times New Roman" w:cstheme="minorHAnsi"/>
                <w:color w:val="000000"/>
                <w:lang w:eastAsia="tr-TR"/>
              </w:rPr>
              <w:t>4.084.578</w:t>
            </w:r>
          </w:p>
        </w:tc>
        <w:tc>
          <w:tcPr>
            <w:tcW w:w="1346" w:type="dxa"/>
            <w:tcBorders>
              <w:top w:val="nil"/>
              <w:left w:val="nil"/>
              <w:bottom w:val="single" w:sz="4" w:space="0" w:color="auto"/>
              <w:right w:val="single" w:sz="4" w:space="0" w:color="auto"/>
            </w:tcBorders>
            <w:shd w:val="clear" w:color="auto" w:fill="auto"/>
            <w:noWrap/>
            <w:vAlign w:val="bottom"/>
            <w:hideMark/>
          </w:tcPr>
          <w:p w14:paraId="618258AC" w14:textId="77777777" w:rsidR="00A0182C" w:rsidRPr="00A0182C" w:rsidRDefault="00A0182C" w:rsidP="00A0182C">
            <w:pPr>
              <w:spacing w:after="0" w:line="240" w:lineRule="auto"/>
              <w:jc w:val="right"/>
              <w:rPr>
                <w:rFonts w:eastAsia="Times New Roman" w:cstheme="minorHAnsi"/>
                <w:b/>
                <w:bCs/>
                <w:color w:val="000000"/>
                <w:lang w:eastAsia="tr-TR"/>
              </w:rPr>
            </w:pPr>
            <w:r w:rsidRPr="00A0182C">
              <w:rPr>
                <w:rFonts w:eastAsia="Times New Roman" w:cstheme="minorHAnsi"/>
                <w:b/>
                <w:bCs/>
                <w:color w:val="000000"/>
                <w:lang w:eastAsia="tr-TR"/>
              </w:rPr>
              <w:t>5.228.154</w:t>
            </w:r>
          </w:p>
        </w:tc>
        <w:tc>
          <w:tcPr>
            <w:tcW w:w="1301" w:type="dxa"/>
            <w:tcBorders>
              <w:top w:val="nil"/>
              <w:left w:val="nil"/>
              <w:bottom w:val="single" w:sz="4" w:space="0" w:color="auto"/>
              <w:right w:val="single" w:sz="4" w:space="0" w:color="auto"/>
            </w:tcBorders>
            <w:shd w:val="clear" w:color="auto" w:fill="auto"/>
            <w:noWrap/>
            <w:vAlign w:val="bottom"/>
            <w:hideMark/>
          </w:tcPr>
          <w:p w14:paraId="6090ADC0" w14:textId="77777777" w:rsidR="00A0182C" w:rsidRPr="00A0182C" w:rsidRDefault="00A0182C" w:rsidP="00A0182C">
            <w:pPr>
              <w:spacing w:after="0" w:line="240" w:lineRule="auto"/>
              <w:jc w:val="right"/>
              <w:rPr>
                <w:rFonts w:eastAsia="Times New Roman" w:cstheme="minorHAnsi"/>
                <w:b/>
                <w:bCs/>
                <w:color w:val="000000"/>
                <w:lang w:eastAsia="tr-TR"/>
              </w:rPr>
            </w:pPr>
            <w:r w:rsidRPr="00A0182C">
              <w:rPr>
                <w:rFonts w:eastAsia="Times New Roman" w:cstheme="minorHAnsi"/>
                <w:b/>
                <w:bCs/>
                <w:color w:val="000000"/>
                <w:lang w:eastAsia="tr-TR"/>
              </w:rPr>
              <w:t>11,25%</w:t>
            </w:r>
          </w:p>
        </w:tc>
      </w:tr>
      <w:tr w:rsidR="00A0182C" w:rsidRPr="00A0182C" w14:paraId="34D1794C" w14:textId="77777777" w:rsidTr="007F679E">
        <w:trPr>
          <w:trHeight w:val="309"/>
        </w:trPr>
        <w:tc>
          <w:tcPr>
            <w:tcW w:w="705" w:type="dxa"/>
            <w:tcBorders>
              <w:top w:val="nil"/>
              <w:left w:val="single" w:sz="4" w:space="0" w:color="auto"/>
              <w:bottom w:val="single" w:sz="4" w:space="0" w:color="auto"/>
              <w:right w:val="single" w:sz="4" w:space="0" w:color="auto"/>
            </w:tcBorders>
            <w:shd w:val="clear" w:color="auto" w:fill="auto"/>
            <w:noWrap/>
            <w:vAlign w:val="center"/>
            <w:hideMark/>
          </w:tcPr>
          <w:p w14:paraId="5F68B9C5" w14:textId="77777777" w:rsidR="00A0182C" w:rsidRPr="00A0182C" w:rsidRDefault="00A0182C" w:rsidP="00A0182C">
            <w:pPr>
              <w:spacing w:after="0" w:line="240" w:lineRule="auto"/>
              <w:jc w:val="center"/>
              <w:rPr>
                <w:rFonts w:eastAsia="Times New Roman" w:cstheme="minorHAnsi"/>
                <w:b/>
                <w:bCs/>
                <w:color w:val="000000"/>
                <w:lang w:eastAsia="tr-TR"/>
              </w:rPr>
            </w:pPr>
            <w:r w:rsidRPr="00A0182C">
              <w:rPr>
                <w:rFonts w:eastAsia="Times New Roman" w:cstheme="minorHAnsi"/>
                <w:b/>
                <w:bCs/>
                <w:color w:val="000000"/>
                <w:lang w:eastAsia="tr-TR"/>
              </w:rPr>
              <w:t>2009</w:t>
            </w:r>
          </w:p>
        </w:tc>
        <w:tc>
          <w:tcPr>
            <w:tcW w:w="1201" w:type="dxa"/>
            <w:tcBorders>
              <w:top w:val="nil"/>
              <w:left w:val="nil"/>
              <w:bottom w:val="single" w:sz="4" w:space="0" w:color="auto"/>
              <w:right w:val="single" w:sz="4" w:space="0" w:color="auto"/>
            </w:tcBorders>
            <w:shd w:val="clear" w:color="auto" w:fill="auto"/>
            <w:noWrap/>
            <w:vAlign w:val="bottom"/>
            <w:hideMark/>
          </w:tcPr>
          <w:p w14:paraId="4FABA736" w14:textId="77777777" w:rsidR="00A0182C" w:rsidRPr="00A0182C" w:rsidRDefault="00A0182C" w:rsidP="00A0182C">
            <w:pPr>
              <w:spacing w:after="0" w:line="240" w:lineRule="auto"/>
              <w:jc w:val="right"/>
              <w:rPr>
                <w:rFonts w:eastAsia="Times New Roman" w:cstheme="minorHAnsi"/>
                <w:color w:val="000000"/>
                <w:lang w:eastAsia="tr-TR"/>
              </w:rPr>
            </w:pPr>
            <w:r w:rsidRPr="00A0182C">
              <w:rPr>
                <w:rFonts w:eastAsia="Times New Roman" w:cstheme="minorHAnsi"/>
                <w:color w:val="000000"/>
                <w:lang w:eastAsia="tr-TR"/>
              </w:rPr>
              <w:t>887.827</w:t>
            </w:r>
          </w:p>
        </w:tc>
        <w:tc>
          <w:tcPr>
            <w:tcW w:w="1346" w:type="dxa"/>
            <w:tcBorders>
              <w:top w:val="nil"/>
              <w:left w:val="nil"/>
              <w:bottom w:val="single" w:sz="4" w:space="0" w:color="auto"/>
              <w:right w:val="single" w:sz="4" w:space="0" w:color="auto"/>
            </w:tcBorders>
            <w:shd w:val="clear" w:color="auto" w:fill="auto"/>
            <w:noWrap/>
            <w:vAlign w:val="bottom"/>
            <w:hideMark/>
          </w:tcPr>
          <w:p w14:paraId="073AAAFF" w14:textId="77777777" w:rsidR="00A0182C" w:rsidRPr="00A0182C" w:rsidRDefault="00A0182C" w:rsidP="00A0182C">
            <w:pPr>
              <w:spacing w:after="0" w:line="240" w:lineRule="auto"/>
              <w:jc w:val="right"/>
              <w:rPr>
                <w:rFonts w:eastAsia="Times New Roman" w:cstheme="minorHAnsi"/>
                <w:color w:val="000000"/>
                <w:lang w:eastAsia="tr-TR"/>
              </w:rPr>
            </w:pPr>
            <w:r w:rsidRPr="00A0182C">
              <w:rPr>
                <w:rFonts w:eastAsia="Times New Roman" w:cstheme="minorHAnsi"/>
                <w:color w:val="000000"/>
                <w:lang w:eastAsia="tr-TR"/>
              </w:rPr>
              <w:t>3.632.959</w:t>
            </w:r>
          </w:p>
        </w:tc>
        <w:tc>
          <w:tcPr>
            <w:tcW w:w="1346" w:type="dxa"/>
            <w:tcBorders>
              <w:top w:val="nil"/>
              <w:left w:val="nil"/>
              <w:bottom w:val="single" w:sz="4" w:space="0" w:color="auto"/>
              <w:right w:val="single" w:sz="4" w:space="0" w:color="auto"/>
            </w:tcBorders>
            <w:shd w:val="clear" w:color="auto" w:fill="auto"/>
            <w:noWrap/>
            <w:vAlign w:val="bottom"/>
            <w:hideMark/>
          </w:tcPr>
          <w:p w14:paraId="70BEAD15" w14:textId="77777777" w:rsidR="00A0182C" w:rsidRPr="00A0182C" w:rsidRDefault="00A0182C" w:rsidP="00A0182C">
            <w:pPr>
              <w:spacing w:after="0" w:line="240" w:lineRule="auto"/>
              <w:jc w:val="right"/>
              <w:rPr>
                <w:rFonts w:eastAsia="Times New Roman" w:cstheme="minorHAnsi"/>
                <w:b/>
                <w:bCs/>
                <w:color w:val="000000"/>
                <w:lang w:eastAsia="tr-TR"/>
              </w:rPr>
            </w:pPr>
            <w:r w:rsidRPr="00A0182C">
              <w:rPr>
                <w:rFonts w:eastAsia="Times New Roman" w:cstheme="minorHAnsi"/>
                <w:b/>
                <w:bCs/>
                <w:color w:val="000000"/>
                <w:lang w:eastAsia="tr-TR"/>
              </w:rPr>
              <w:t>4.520.786</w:t>
            </w:r>
          </w:p>
        </w:tc>
        <w:tc>
          <w:tcPr>
            <w:tcW w:w="1301" w:type="dxa"/>
            <w:tcBorders>
              <w:top w:val="nil"/>
              <w:left w:val="nil"/>
              <w:bottom w:val="single" w:sz="4" w:space="0" w:color="auto"/>
              <w:right w:val="single" w:sz="4" w:space="0" w:color="auto"/>
            </w:tcBorders>
            <w:shd w:val="clear" w:color="auto" w:fill="auto"/>
            <w:noWrap/>
            <w:vAlign w:val="bottom"/>
            <w:hideMark/>
          </w:tcPr>
          <w:p w14:paraId="5E030486" w14:textId="77777777" w:rsidR="00A0182C" w:rsidRPr="00A0182C" w:rsidRDefault="00A0182C" w:rsidP="00A0182C">
            <w:pPr>
              <w:spacing w:after="0" w:line="240" w:lineRule="auto"/>
              <w:jc w:val="right"/>
              <w:rPr>
                <w:rFonts w:eastAsia="Times New Roman" w:cstheme="minorHAnsi"/>
                <w:b/>
                <w:bCs/>
                <w:color w:val="FF0000"/>
                <w:lang w:eastAsia="tr-TR"/>
              </w:rPr>
            </w:pPr>
            <w:r w:rsidRPr="00A0182C">
              <w:rPr>
                <w:rFonts w:eastAsia="Times New Roman" w:cstheme="minorHAnsi"/>
                <w:b/>
                <w:bCs/>
                <w:color w:val="FF0000"/>
                <w:lang w:eastAsia="tr-TR"/>
              </w:rPr>
              <w:t>-13,53%</w:t>
            </w:r>
          </w:p>
        </w:tc>
      </w:tr>
      <w:tr w:rsidR="007F679E" w:rsidRPr="00A0182C" w14:paraId="480EE630" w14:textId="77777777" w:rsidTr="007F679E">
        <w:trPr>
          <w:trHeight w:val="309"/>
        </w:trPr>
        <w:tc>
          <w:tcPr>
            <w:tcW w:w="705" w:type="dxa"/>
            <w:tcBorders>
              <w:top w:val="nil"/>
              <w:left w:val="single" w:sz="4" w:space="0" w:color="auto"/>
              <w:bottom w:val="single" w:sz="4" w:space="0" w:color="auto"/>
              <w:right w:val="single" w:sz="4" w:space="0" w:color="auto"/>
            </w:tcBorders>
            <w:shd w:val="clear" w:color="000000" w:fill="D9D9D9"/>
            <w:noWrap/>
            <w:vAlign w:val="center"/>
            <w:hideMark/>
          </w:tcPr>
          <w:p w14:paraId="632732AC" w14:textId="77777777" w:rsidR="00A0182C" w:rsidRPr="00A0182C" w:rsidRDefault="00A0182C" w:rsidP="00A0182C">
            <w:pPr>
              <w:spacing w:after="0" w:line="240" w:lineRule="auto"/>
              <w:jc w:val="center"/>
              <w:rPr>
                <w:rFonts w:eastAsia="Times New Roman" w:cstheme="minorHAnsi"/>
                <w:b/>
                <w:bCs/>
                <w:color w:val="000000"/>
                <w:lang w:eastAsia="tr-TR"/>
              </w:rPr>
            </w:pPr>
            <w:r w:rsidRPr="00A0182C">
              <w:rPr>
                <w:rFonts w:eastAsia="Times New Roman" w:cstheme="minorHAnsi"/>
                <w:b/>
                <w:bCs/>
                <w:color w:val="000000"/>
                <w:lang w:eastAsia="tr-TR"/>
              </w:rPr>
              <w:t>2010</w:t>
            </w:r>
          </w:p>
        </w:tc>
        <w:tc>
          <w:tcPr>
            <w:tcW w:w="1201" w:type="dxa"/>
            <w:tcBorders>
              <w:top w:val="nil"/>
              <w:left w:val="nil"/>
              <w:bottom w:val="single" w:sz="4" w:space="0" w:color="auto"/>
              <w:right w:val="single" w:sz="4" w:space="0" w:color="auto"/>
            </w:tcBorders>
            <w:shd w:val="clear" w:color="000000" w:fill="D9D9D9"/>
            <w:noWrap/>
            <w:vAlign w:val="bottom"/>
            <w:hideMark/>
          </w:tcPr>
          <w:p w14:paraId="71CFD70F" w14:textId="77777777" w:rsidR="00A0182C" w:rsidRPr="00A0182C" w:rsidRDefault="00A0182C" w:rsidP="00A0182C">
            <w:pPr>
              <w:spacing w:after="0" w:line="240" w:lineRule="auto"/>
              <w:jc w:val="right"/>
              <w:rPr>
                <w:rFonts w:eastAsia="Times New Roman" w:cstheme="minorHAnsi"/>
                <w:color w:val="000000"/>
                <w:lang w:eastAsia="tr-TR"/>
              </w:rPr>
            </w:pPr>
            <w:r w:rsidRPr="00A0182C">
              <w:rPr>
                <w:rFonts w:eastAsia="Times New Roman" w:cstheme="minorHAnsi"/>
                <w:color w:val="000000"/>
                <w:lang w:eastAsia="tr-TR"/>
              </w:rPr>
              <w:t>1.309.735</w:t>
            </w:r>
          </w:p>
        </w:tc>
        <w:tc>
          <w:tcPr>
            <w:tcW w:w="1346" w:type="dxa"/>
            <w:tcBorders>
              <w:top w:val="nil"/>
              <w:left w:val="nil"/>
              <w:bottom w:val="single" w:sz="4" w:space="0" w:color="auto"/>
              <w:right w:val="single" w:sz="4" w:space="0" w:color="auto"/>
            </w:tcBorders>
            <w:shd w:val="clear" w:color="000000" w:fill="D9D9D9"/>
            <w:noWrap/>
            <w:vAlign w:val="bottom"/>
            <w:hideMark/>
          </w:tcPr>
          <w:p w14:paraId="4D7A4DD7" w14:textId="77777777" w:rsidR="00A0182C" w:rsidRPr="00A0182C" w:rsidRDefault="00A0182C" w:rsidP="00A0182C">
            <w:pPr>
              <w:spacing w:after="0" w:line="240" w:lineRule="auto"/>
              <w:jc w:val="right"/>
              <w:rPr>
                <w:rFonts w:eastAsia="Times New Roman" w:cstheme="minorHAnsi"/>
                <w:color w:val="000000"/>
                <w:lang w:eastAsia="tr-TR"/>
              </w:rPr>
            </w:pPr>
            <w:r w:rsidRPr="00A0182C">
              <w:rPr>
                <w:rFonts w:eastAsia="Times New Roman" w:cstheme="minorHAnsi"/>
                <w:color w:val="000000"/>
                <w:lang w:eastAsia="tr-TR"/>
              </w:rPr>
              <w:t>4.556.850</w:t>
            </w:r>
          </w:p>
        </w:tc>
        <w:tc>
          <w:tcPr>
            <w:tcW w:w="1346" w:type="dxa"/>
            <w:tcBorders>
              <w:top w:val="nil"/>
              <w:left w:val="nil"/>
              <w:bottom w:val="single" w:sz="4" w:space="0" w:color="auto"/>
              <w:right w:val="single" w:sz="4" w:space="0" w:color="auto"/>
            </w:tcBorders>
            <w:shd w:val="clear" w:color="000000" w:fill="D9D9D9"/>
            <w:noWrap/>
            <w:vAlign w:val="bottom"/>
            <w:hideMark/>
          </w:tcPr>
          <w:p w14:paraId="68090074" w14:textId="77777777" w:rsidR="00A0182C" w:rsidRPr="00A0182C" w:rsidRDefault="00A0182C" w:rsidP="00A0182C">
            <w:pPr>
              <w:spacing w:after="0" w:line="240" w:lineRule="auto"/>
              <w:jc w:val="right"/>
              <w:rPr>
                <w:rFonts w:eastAsia="Times New Roman" w:cstheme="minorHAnsi"/>
                <w:b/>
                <w:bCs/>
                <w:color w:val="000000"/>
                <w:lang w:eastAsia="tr-TR"/>
              </w:rPr>
            </w:pPr>
            <w:r w:rsidRPr="00A0182C">
              <w:rPr>
                <w:rFonts w:eastAsia="Times New Roman" w:cstheme="minorHAnsi"/>
                <w:b/>
                <w:bCs/>
                <w:color w:val="000000"/>
                <w:lang w:eastAsia="tr-TR"/>
              </w:rPr>
              <w:t>5.866.585</w:t>
            </w:r>
          </w:p>
        </w:tc>
        <w:tc>
          <w:tcPr>
            <w:tcW w:w="1301" w:type="dxa"/>
            <w:tcBorders>
              <w:top w:val="nil"/>
              <w:left w:val="nil"/>
              <w:bottom w:val="single" w:sz="4" w:space="0" w:color="auto"/>
              <w:right w:val="single" w:sz="4" w:space="0" w:color="auto"/>
            </w:tcBorders>
            <w:shd w:val="clear" w:color="000000" w:fill="D9D9D9"/>
            <w:noWrap/>
            <w:vAlign w:val="bottom"/>
            <w:hideMark/>
          </w:tcPr>
          <w:p w14:paraId="3C6349B1" w14:textId="77777777" w:rsidR="00A0182C" w:rsidRPr="00A0182C" w:rsidRDefault="00A0182C" w:rsidP="00A0182C">
            <w:pPr>
              <w:spacing w:after="0" w:line="240" w:lineRule="auto"/>
              <w:jc w:val="right"/>
              <w:rPr>
                <w:rFonts w:eastAsia="Times New Roman" w:cstheme="minorHAnsi"/>
                <w:b/>
                <w:bCs/>
                <w:color w:val="000000"/>
                <w:lang w:eastAsia="tr-TR"/>
              </w:rPr>
            </w:pPr>
            <w:r w:rsidRPr="00A0182C">
              <w:rPr>
                <w:rFonts w:eastAsia="Times New Roman" w:cstheme="minorHAnsi"/>
                <w:b/>
                <w:bCs/>
                <w:color w:val="000000"/>
                <w:lang w:eastAsia="tr-TR"/>
              </w:rPr>
              <w:t>29,77%</w:t>
            </w:r>
          </w:p>
        </w:tc>
      </w:tr>
      <w:tr w:rsidR="00A0182C" w:rsidRPr="00A0182C" w14:paraId="49977B20" w14:textId="77777777" w:rsidTr="007F679E">
        <w:trPr>
          <w:trHeight w:val="309"/>
        </w:trPr>
        <w:tc>
          <w:tcPr>
            <w:tcW w:w="705" w:type="dxa"/>
            <w:tcBorders>
              <w:top w:val="nil"/>
              <w:left w:val="single" w:sz="4" w:space="0" w:color="auto"/>
              <w:bottom w:val="single" w:sz="4" w:space="0" w:color="auto"/>
              <w:right w:val="single" w:sz="4" w:space="0" w:color="auto"/>
            </w:tcBorders>
            <w:shd w:val="clear" w:color="auto" w:fill="auto"/>
            <w:noWrap/>
            <w:vAlign w:val="center"/>
            <w:hideMark/>
          </w:tcPr>
          <w:p w14:paraId="7EA1A5F0" w14:textId="77777777" w:rsidR="00A0182C" w:rsidRPr="00A0182C" w:rsidRDefault="00A0182C" w:rsidP="00A0182C">
            <w:pPr>
              <w:spacing w:after="0" w:line="240" w:lineRule="auto"/>
              <w:jc w:val="center"/>
              <w:rPr>
                <w:rFonts w:eastAsia="Times New Roman" w:cstheme="minorHAnsi"/>
                <w:b/>
                <w:bCs/>
                <w:color w:val="000000"/>
                <w:lang w:eastAsia="tr-TR"/>
              </w:rPr>
            </w:pPr>
            <w:r w:rsidRPr="00A0182C">
              <w:rPr>
                <w:rFonts w:eastAsia="Times New Roman" w:cstheme="minorHAnsi"/>
                <w:b/>
                <w:bCs/>
                <w:color w:val="000000"/>
                <w:lang w:eastAsia="tr-TR"/>
              </w:rPr>
              <w:t>2011</w:t>
            </w:r>
          </w:p>
        </w:tc>
        <w:tc>
          <w:tcPr>
            <w:tcW w:w="1201" w:type="dxa"/>
            <w:tcBorders>
              <w:top w:val="nil"/>
              <w:left w:val="nil"/>
              <w:bottom w:val="single" w:sz="4" w:space="0" w:color="auto"/>
              <w:right w:val="single" w:sz="4" w:space="0" w:color="auto"/>
            </w:tcBorders>
            <w:shd w:val="clear" w:color="auto" w:fill="auto"/>
            <w:noWrap/>
            <w:vAlign w:val="bottom"/>
            <w:hideMark/>
          </w:tcPr>
          <w:p w14:paraId="1A67D49D" w14:textId="77777777" w:rsidR="00A0182C" w:rsidRPr="00A0182C" w:rsidRDefault="00A0182C" w:rsidP="00A0182C">
            <w:pPr>
              <w:spacing w:after="0" w:line="240" w:lineRule="auto"/>
              <w:jc w:val="right"/>
              <w:rPr>
                <w:rFonts w:eastAsia="Times New Roman" w:cstheme="minorHAnsi"/>
                <w:color w:val="000000"/>
                <w:lang w:eastAsia="tr-TR"/>
              </w:rPr>
            </w:pPr>
            <w:r w:rsidRPr="00A0182C">
              <w:rPr>
                <w:rFonts w:eastAsia="Times New Roman" w:cstheme="minorHAnsi"/>
                <w:color w:val="000000"/>
                <w:lang w:eastAsia="tr-TR"/>
              </w:rPr>
              <w:t>1.435.339</w:t>
            </w:r>
          </w:p>
        </w:tc>
        <w:tc>
          <w:tcPr>
            <w:tcW w:w="1346" w:type="dxa"/>
            <w:tcBorders>
              <w:top w:val="nil"/>
              <w:left w:val="nil"/>
              <w:bottom w:val="single" w:sz="4" w:space="0" w:color="auto"/>
              <w:right w:val="single" w:sz="4" w:space="0" w:color="auto"/>
            </w:tcBorders>
            <w:shd w:val="clear" w:color="auto" w:fill="auto"/>
            <w:noWrap/>
            <w:vAlign w:val="bottom"/>
            <w:hideMark/>
          </w:tcPr>
          <w:p w14:paraId="1C543838" w14:textId="77777777" w:rsidR="00A0182C" w:rsidRPr="00A0182C" w:rsidRDefault="00A0182C" w:rsidP="00A0182C">
            <w:pPr>
              <w:spacing w:after="0" w:line="240" w:lineRule="auto"/>
              <w:jc w:val="right"/>
              <w:rPr>
                <w:rFonts w:eastAsia="Times New Roman" w:cstheme="minorHAnsi"/>
                <w:color w:val="000000"/>
                <w:lang w:eastAsia="tr-TR"/>
              </w:rPr>
            </w:pPr>
            <w:r w:rsidRPr="00A0182C">
              <w:rPr>
                <w:rFonts w:eastAsia="Times New Roman" w:cstheme="minorHAnsi"/>
                <w:color w:val="000000"/>
                <w:lang w:eastAsia="tr-TR"/>
              </w:rPr>
              <w:t>5.177.696</w:t>
            </w:r>
          </w:p>
        </w:tc>
        <w:tc>
          <w:tcPr>
            <w:tcW w:w="1346" w:type="dxa"/>
            <w:tcBorders>
              <w:top w:val="nil"/>
              <w:left w:val="nil"/>
              <w:bottom w:val="single" w:sz="4" w:space="0" w:color="auto"/>
              <w:right w:val="single" w:sz="4" w:space="0" w:color="auto"/>
            </w:tcBorders>
            <w:shd w:val="clear" w:color="auto" w:fill="auto"/>
            <w:noWrap/>
            <w:vAlign w:val="bottom"/>
            <w:hideMark/>
          </w:tcPr>
          <w:p w14:paraId="65FD8420" w14:textId="77777777" w:rsidR="00A0182C" w:rsidRPr="00A0182C" w:rsidRDefault="00A0182C" w:rsidP="00A0182C">
            <w:pPr>
              <w:spacing w:after="0" w:line="240" w:lineRule="auto"/>
              <w:jc w:val="right"/>
              <w:rPr>
                <w:rFonts w:eastAsia="Times New Roman" w:cstheme="minorHAnsi"/>
                <w:b/>
                <w:bCs/>
                <w:color w:val="000000"/>
                <w:lang w:eastAsia="tr-TR"/>
              </w:rPr>
            </w:pPr>
            <w:r w:rsidRPr="00A0182C">
              <w:rPr>
                <w:rFonts w:eastAsia="Times New Roman" w:cstheme="minorHAnsi"/>
                <w:b/>
                <w:bCs/>
                <w:color w:val="000000"/>
                <w:lang w:eastAsia="tr-TR"/>
              </w:rPr>
              <w:t>6.613.035</w:t>
            </w:r>
          </w:p>
        </w:tc>
        <w:tc>
          <w:tcPr>
            <w:tcW w:w="1301" w:type="dxa"/>
            <w:tcBorders>
              <w:top w:val="nil"/>
              <w:left w:val="nil"/>
              <w:bottom w:val="single" w:sz="4" w:space="0" w:color="auto"/>
              <w:right w:val="single" w:sz="4" w:space="0" w:color="auto"/>
            </w:tcBorders>
            <w:shd w:val="clear" w:color="auto" w:fill="auto"/>
            <w:noWrap/>
            <w:vAlign w:val="bottom"/>
            <w:hideMark/>
          </w:tcPr>
          <w:p w14:paraId="49C299EA" w14:textId="77777777" w:rsidR="00A0182C" w:rsidRPr="00A0182C" w:rsidRDefault="00A0182C" w:rsidP="00A0182C">
            <w:pPr>
              <w:spacing w:after="0" w:line="240" w:lineRule="auto"/>
              <w:jc w:val="right"/>
              <w:rPr>
                <w:rFonts w:eastAsia="Times New Roman" w:cstheme="minorHAnsi"/>
                <w:b/>
                <w:bCs/>
                <w:color w:val="000000"/>
                <w:lang w:eastAsia="tr-TR"/>
              </w:rPr>
            </w:pPr>
            <w:r w:rsidRPr="00A0182C">
              <w:rPr>
                <w:rFonts w:eastAsia="Times New Roman" w:cstheme="minorHAnsi"/>
                <w:b/>
                <w:bCs/>
                <w:color w:val="000000"/>
                <w:lang w:eastAsia="tr-TR"/>
              </w:rPr>
              <w:t>12,72%</w:t>
            </w:r>
          </w:p>
        </w:tc>
      </w:tr>
      <w:tr w:rsidR="00A0182C" w:rsidRPr="00A0182C" w14:paraId="6F66F498" w14:textId="77777777" w:rsidTr="007F679E">
        <w:trPr>
          <w:trHeight w:val="309"/>
        </w:trPr>
        <w:tc>
          <w:tcPr>
            <w:tcW w:w="705" w:type="dxa"/>
            <w:tcBorders>
              <w:top w:val="nil"/>
              <w:left w:val="single" w:sz="4" w:space="0" w:color="auto"/>
              <w:bottom w:val="single" w:sz="4" w:space="0" w:color="auto"/>
              <w:right w:val="single" w:sz="4" w:space="0" w:color="auto"/>
            </w:tcBorders>
            <w:shd w:val="clear" w:color="auto" w:fill="auto"/>
            <w:noWrap/>
            <w:vAlign w:val="center"/>
            <w:hideMark/>
          </w:tcPr>
          <w:p w14:paraId="535B61A7" w14:textId="77777777" w:rsidR="00A0182C" w:rsidRPr="00A0182C" w:rsidRDefault="00A0182C" w:rsidP="00A0182C">
            <w:pPr>
              <w:spacing w:after="0" w:line="240" w:lineRule="auto"/>
              <w:jc w:val="center"/>
              <w:rPr>
                <w:rFonts w:eastAsia="Times New Roman" w:cstheme="minorHAnsi"/>
                <w:b/>
                <w:bCs/>
                <w:color w:val="000000"/>
                <w:lang w:eastAsia="tr-TR"/>
              </w:rPr>
            </w:pPr>
            <w:r w:rsidRPr="00A0182C">
              <w:rPr>
                <w:rFonts w:eastAsia="Times New Roman" w:cstheme="minorHAnsi"/>
                <w:b/>
                <w:bCs/>
                <w:color w:val="000000"/>
                <w:lang w:eastAsia="tr-TR"/>
              </w:rPr>
              <w:t>2012</w:t>
            </w:r>
          </w:p>
        </w:tc>
        <w:tc>
          <w:tcPr>
            <w:tcW w:w="1201" w:type="dxa"/>
            <w:tcBorders>
              <w:top w:val="nil"/>
              <w:left w:val="nil"/>
              <w:bottom w:val="single" w:sz="4" w:space="0" w:color="auto"/>
              <w:right w:val="single" w:sz="4" w:space="0" w:color="auto"/>
            </w:tcBorders>
            <w:shd w:val="clear" w:color="auto" w:fill="auto"/>
            <w:noWrap/>
            <w:vAlign w:val="bottom"/>
            <w:hideMark/>
          </w:tcPr>
          <w:p w14:paraId="73BE1423" w14:textId="77777777" w:rsidR="00A0182C" w:rsidRPr="00A0182C" w:rsidRDefault="00A0182C" w:rsidP="00A0182C">
            <w:pPr>
              <w:spacing w:after="0" w:line="240" w:lineRule="auto"/>
              <w:jc w:val="right"/>
              <w:rPr>
                <w:rFonts w:eastAsia="Times New Roman" w:cstheme="minorHAnsi"/>
                <w:color w:val="000000"/>
                <w:lang w:eastAsia="tr-TR"/>
              </w:rPr>
            </w:pPr>
            <w:r w:rsidRPr="00A0182C">
              <w:rPr>
                <w:rFonts w:eastAsia="Times New Roman" w:cstheme="minorHAnsi"/>
                <w:color w:val="000000"/>
                <w:lang w:eastAsia="tr-TR"/>
              </w:rPr>
              <w:t>1.621.518</w:t>
            </w:r>
          </w:p>
        </w:tc>
        <w:tc>
          <w:tcPr>
            <w:tcW w:w="1346" w:type="dxa"/>
            <w:tcBorders>
              <w:top w:val="nil"/>
              <w:left w:val="nil"/>
              <w:bottom w:val="single" w:sz="4" w:space="0" w:color="auto"/>
              <w:right w:val="single" w:sz="4" w:space="0" w:color="auto"/>
            </w:tcBorders>
            <w:shd w:val="clear" w:color="auto" w:fill="auto"/>
            <w:noWrap/>
            <w:vAlign w:val="bottom"/>
            <w:hideMark/>
          </w:tcPr>
          <w:p w14:paraId="5E178610" w14:textId="77777777" w:rsidR="00A0182C" w:rsidRPr="00A0182C" w:rsidRDefault="00A0182C" w:rsidP="00A0182C">
            <w:pPr>
              <w:spacing w:after="0" w:line="240" w:lineRule="auto"/>
              <w:jc w:val="right"/>
              <w:rPr>
                <w:rFonts w:eastAsia="Times New Roman" w:cstheme="minorHAnsi"/>
                <w:color w:val="000000"/>
                <w:lang w:eastAsia="tr-TR"/>
              </w:rPr>
            </w:pPr>
            <w:r w:rsidRPr="00A0182C">
              <w:rPr>
                <w:rFonts w:eastAsia="Times New Roman" w:cstheme="minorHAnsi"/>
                <w:color w:val="000000"/>
                <w:lang w:eastAsia="tr-TR"/>
              </w:rPr>
              <w:t>5.698.587</w:t>
            </w:r>
          </w:p>
        </w:tc>
        <w:tc>
          <w:tcPr>
            <w:tcW w:w="1346" w:type="dxa"/>
            <w:tcBorders>
              <w:top w:val="nil"/>
              <w:left w:val="nil"/>
              <w:bottom w:val="single" w:sz="4" w:space="0" w:color="auto"/>
              <w:right w:val="single" w:sz="4" w:space="0" w:color="auto"/>
            </w:tcBorders>
            <w:shd w:val="clear" w:color="auto" w:fill="auto"/>
            <w:noWrap/>
            <w:vAlign w:val="bottom"/>
            <w:hideMark/>
          </w:tcPr>
          <w:p w14:paraId="477EFDB0" w14:textId="77777777" w:rsidR="00A0182C" w:rsidRPr="00A0182C" w:rsidRDefault="00A0182C" w:rsidP="00A0182C">
            <w:pPr>
              <w:spacing w:after="0" w:line="240" w:lineRule="auto"/>
              <w:jc w:val="right"/>
              <w:rPr>
                <w:rFonts w:eastAsia="Times New Roman" w:cstheme="minorHAnsi"/>
                <w:b/>
                <w:bCs/>
                <w:color w:val="000000"/>
                <w:lang w:eastAsia="tr-TR"/>
              </w:rPr>
            </w:pPr>
            <w:r w:rsidRPr="00A0182C">
              <w:rPr>
                <w:rFonts w:eastAsia="Times New Roman" w:cstheme="minorHAnsi"/>
                <w:b/>
                <w:bCs/>
                <w:color w:val="000000"/>
                <w:lang w:eastAsia="tr-TR"/>
              </w:rPr>
              <w:t>7.320.105</w:t>
            </w:r>
          </w:p>
        </w:tc>
        <w:tc>
          <w:tcPr>
            <w:tcW w:w="1301" w:type="dxa"/>
            <w:tcBorders>
              <w:top w:val="nil"/>
              <w:left w:val="nil"/>
              <w:bottom w:val="single" w:sz="4" w:space="0" w:color="auto"/>
              <w:right w:val="single" w:sz="4" w:space="0" w:color="auto"/>
            </w:tcBorders>
            <w:shd w:val="clear" w:color="auto" w:fill="auto"/>
            <w:noWrap/>
            <w:vAlign w:val="bottom"/>
            <w:hideMark/>
          </w:tcPr>
          <w:p w14:paraId="6DD715A9" w14:textId="77777777" w:rsidR="00A0182C" w:rsidRPr="00A0182C" w:rsidRDefault="00A0182C" w:rsidP="00A0182C">
            <w:pPr>
              <w:spacing w:after="0" w:line="240" w:lineRule="auto"/>
              <w:jc w:val="right"/>
              <w:rPr>
                <w:rFonts w:eastAsia="Times New Roman" w:cstheme="minorHAnsi"/>
                <w:b/>
                <w:bCs/>
                <w:color w:val="000000"/>
                <w:lang w:eastAsia="tr-TR"/>
              </w:rPr>
            </w:pPr>
            <w:r w:rsidRPr="00A0182C">
              <w:rPr>
                <w:rFonts w:eastAsia="Times New Roman" w:cstheme="minorHAnsi"/>
                <w:b/>
                <w:bCs/>
                <w:color w:val="000000"/>
                <w:lang w:eastAsia="tr-TR"/>
              </w:rPr>
              <w:t>10,69%</w:t>
            </w:r>
          </w:p>
        </w:tc>
      </w:tr>
      <w:tr w:rsidR="00A0182C" w:rsidRPr="00A0182C" w14:paraId="02215577" w14:textId="77777777" w:rsidTr="007F679E">
        <w:trPr>
          <w:trHeight w:val="309"/>
        </w:trPr>
        <w:tc>
          <w:tcPr>
            <w:tcW w:w="705" w:type="dxa"/>
            <w:tcBorders>
              <w:top w:val="nil"/>
              <w:left w:val="single" w:sz="4" w:space="0" w:color="auto"/>
              <w:bottom w:val="single" w:sz="4" w:space="0" w:color="auto"/>
              <w:right w:val="single" w:sz="4" w:space="0" w:color="auto"/>
            </w:tcBorders>
            <w:shd w:val="clear" w:color="auto" w:fill="auto"/>
            <w:noWrap/>
            <w:vAlign w:val="center"/>
            <w:hideMark/>
          </w:tcPr>
          <w:p w14:paraId="5BC26354" w14:textId="77777777" w:rsidR="00A0182C" w:rsidRPr="00A0182C" w:rsidRDefault="00A0182C" w:rsidP="00A0182C">
            <w:pPr>
              <w:spacing w:after="0" w:line="240" w:lineRule="auto"/>
              <w:jc w:val="center"/>
              <w:rPr>
                <w:rFonts w:eastAsia="Times New Roman" w:cstheme="minorHAnsi"/>
                <w:b/>
                <w:bCs/>
                <w:color w:val="000000"/>
                <w:lang w:eastAsia="tr-TR"/>
              </w:rPr>
            </w:pPr>
            <w:r w:rsidRPr="00A0182C">
              <w:rPr>
                <w:rFonts w:eastAsia="Times New Roman" w:cstheme="minorHAnsi"/>
                <w:b/>
                <w:bCs/>
                <w:color w:val="000000"/>
                <w:lang w:eastAsia="tr-TR"/>
              </w:rPr>
              <w:t>2013</w:t>
            </w:r>
          </w:p>
        </w:tc>
        <w:tc>
          <w:tcPr>
            <w:tcW w:w="1201" w:type="dxa"/>
            <w:tcBorders>
              <w:top w:val="nil"/>
              <w:left w:val="nil"/>
              <w:bottom w:val="single" w:sz="4" w:space="0" w:color="auto"/>
              <w:right w:val="single" w:sz="4" w:space="0" w:color="auto"/>
            </w:tcBorders>
            <w:shd w:val="clear" w:color="auto" w:fill="auto"/>
            <w:noWrap/>
            <w:vAlign w:val="bottom"/>
            <w:hideMark/>
          </w:tcPr>
          <w:p w14:paraId="4B696DF3" w14:textId="77777777" w:rsidR="00A0182C" w:rsidRPr="00A0182C" w:rsidRDefault="00A0182C" w:rsidP="00A0182C">
            <w:pPr>
              <w:spacing w:after="0" w:line="240" w:lineRule="auto"/>
              <w:jc w:val="right"/>
              <w:rPr>
                <w:rFonts w:eastAsia="Times New Roman" w:cstheme="minorHAnsi"/>
                <w:color w:val="000000"/>
                <w:lang w:eastAsia="tr-TR"/>
              </w:rPr>
            </w:pPr>
            <w:r w:rsidRPr="00A0182C">
              <w:rPr>
                <w:rFonts w:eastAsia="Times New Roman" w:cstheme="minorHAnsi"/>
                <w:color w:val="000000"/>
                <w:lang w:eastAsia="tr-TR"/>
              </w:rPr>
              <w:t>1.768.751</w:t>
            </w:r>
          </w:p>
        </w:tc>
        <w:tc>
          <w:tcPr>
            <w:tcW w:w="1346" w:type="dxa"/>
            <w:tcBorders>
              <w:top w:val="nil"/>
              <w:left w:val="nil"/>
              <w:bottom w:val="single" w:sz="4" w:space="0" w:color="auto"/>
              <w:right w:val="single" w:sz="4" w:space="0" w:color="auto"/>
            </w:tcBorders>
            <w:shd w:val="clear" w:color="auto" w:fill="auto"/>
            <w:noWrap/>
            <w:vAlign w:val="bottom"/>
            <w:hideMark/>
          </w:tcPr>
          <w:p w14:paraId="26ABD45A" w14:textId="77777777" w:rsidR="00A0182C" w:rsidRPr="00A0182C" w:rsidRDefault="00A0182C" w:rsidP="00A0182C">
            <w:pPr>
              <w:spacing w:after="0" w:line="240" w:lineRule="auto"/>
              <w:jc w:val="right"/>
              <w:rPr>
                <w:rFonts w:eastAsia="Times New Roman" w:cstheme="minorHAnsi"/>
                <w:color w:val="000000"/>
                <w:lang w:eastAsia="tr-TR"/>
              </w:rPr>
            </w:pPr>
            <w:r w:rsidRPr="00A0182C">
              <w:rPr>
                <w:rFonts w:eastAsia="Times New Roman" w:cstheme="minorHAnsi"/>
                <w:color w:val="000000"/>
                <w:lang w:eastAsia="tr-TR"/>
              </w:rPr>
              <w:t>6.232.759</w:t>
            </w:r>
          </w:p>
        </w:tc>
        <w:tc>
          <w:tcPr>
            <w:tcW w:w="1346" w:type="dxa"/>
            <w:tcBorders>
              <w:top w:val="nil"/>
              <w:left w:val="nil"/>
              <w:bottom w:val="single" w:sz="4" w:space="0" w:color="auto"/>
              <w:right w:val="single" w:sz="4" w:space="0" w:color="auto"/>
            </w:tcBorders>
            <w:shd w:val="clear" w:color="auto" w:fill="auto"/>
            <w:noWrap/>
            <w:vAlign w:val="bottom"/>
            <w:hideMark/>
          </w:tcPr>
          <w:p w14:paraId="28FE48B4" w14:textId="77777777" w:rsidR="00A0182C" w:rsidRPr="00A0182C" w:rsidRDefault="00A0182C" w:rsidP="00A0182C">
            <w:pPr>
              <w:spacing w:after="0" w:line="240" w:lineRule="auto"/>
              <w:jc w:val="right"/>
              <w:rPr>
                <w:rFonts w:eastAsia="Times New Roman" w:cstheme="minorHAnsi"/>
                <w:b/>
                <w:bCs/>
                <w:color w:val="000000"/>
                <w:lang w:eastAsia="tr-TR"/>
              </w:rPr>
            </w:pPr>
            <w:r w:rsidRPr="00A0182C">
              <w:rPr>
                <w:rFonts w:eastAsia="Times New Roman" w:cstheme="minorHAnsi"/>
                <w:b/>
                <w:bCs/>
                <w:color w:val="000000"/>
                <w:lang w:eastAsia="tr-TR"/>
              </w:rPr>
              <w:t>8.001.510</w:t>
            </w:r>
          </w:p>
        </w:tc>
        <w:tc>
          <w:tcPr>
            <w:tcW w:w="1301" w:type="dxa"/>
            <w:tcBorders>
              <w:top w:val="nil"/>
              <w:left w:val="nil"/>
              <w:bottom w:val="single" w:sz="4" w:space="0" w:color="auto"/>
              <w:right w:val="single" w:sz="4" w:space="0" w:color="auto"/>
            </w:tcBorders>
            <w:shd w:val="clear" w:color="auto" w:fill="auto"/>
            <w:noWrap/>
            <w:vAlign w:val="bottom"/>
            <w:hideMark/>
          </w:tcPr>
          <w:p w14:paraId="3E37EA39" w14:textId="77777777" w:rsidR="00A0182C" w:rsidRPr="00A0182C" w:rsidRDefault="00A0182C" w:rsidP="00A0182C">
            <w:pPr>
              <w:spacing w:after="0" w:line="240" w:lineRule="auto"/>
              <w:jc w:val="right"/>
              <w:rPr>
                <w:rFonts w:eastAsia="Times New Roman" w:cstheme="minorHAnsi"/>
                <w:b/>
                <w:bCs/>
                <w:color w:val="000000"/>
                <w:lang w:eastAsia="tr-TR"/>
              </w:rPr>
            </w:pPr>
            <w:r w:rsidRPr="00A0182C">
              <w:rPr>
                <w:rFonts w:eastAsia="Times New Roman" w:cstheme="minorHAnsi"/>
                <w:b/>
                <w:bCs/>
                <w:color w:val="000000"/>
                <w:lang w:eastAsia="tr-TR"/>
              </w:rPr>
              <w:t>9,31%</w:t>
            </w:r>
          </w:p>
        </w:tc>
      </w:tr>
      <w:tr w:rsidR="00A0182C" w:rsidRPr="00A0182C" w14:paraId="312CD6F4" w14:textId="77777777" w:rsidTr="007F679E">
        <w:trPr>
          <w:trHeight w:val="309"/>
        </w:trPr>
        <w:tc>
          <w:tcPr>
            <w:tcW w:w="705" w:type="dxa"/>
            <w:tcBorders>
              <w:top w:val="nil"/>
              <w:left w:val="single" w:sz="4" w:space="0" w:color="auto"/>
              <w:bottom w:val="single" w:sz="4" w:space="0" w:color="auto"/>
              <w:right w:val="single" w:sz="4" w:space="0" w:color="auto"/>
            </w:tcBorders>
            <w:shd w:val="clear" w:color="auto" w:fill="auto"/>
            <w:noWrap/>
            <w:vAlign w:val="center"/>
            <w:hideMark/>
          </w:tcPr>
          <w:p w14:paraId="53D87804" w14:textId="77777777" w:rsidR="00A0182C" w:rsidRPr="00A0182C" w:rsidRDefault="00A0182C" w:rsidP="00A0182C">
            <w:pPr>
              <w:spacing w:after="0" w:line="240" w:lineRule="auto"/>
              <w:jc w:val="center"/>
              <w:rPr>
                <w:rFonts w:eastAsia="Times New Roman" w:cstheme="minorHAnsi"/>
                <w:b/>
                <w:bCs/>
                <w:color w:val="000000"/>
                <w:lang w:eastAsia="tr-TR"/>
              </w:rPr>
            </w:pPr>
            <w:r w:rsidRPr="00A0182C">
              <w:rPr>
                <w:rFonts w:eastAsia="Times New Roman" w:cstheme="minorHAnsi"/>
                <w:b/>
                <w:bCs/>
                <w:color w:val="000000"/>
                <w:lang w:eastAsia="tr-TR"/>
              </w:rPr>
              <w:t>2014</w:t>
            </w:r>
          </w:p>
        </w:tc>
        <w:tc>
          <w:tcPr>
            <w:tcW w:w="1201" w:type="dxa"/>
            <w:tcBorders>
              <w:top w:val="nil"/>
              <w:left w:val="nil"/>
              <w:bottom w:val="single" w:sz="4" w:space="0" w:color="auto"/>
              <w:right w:val="single" w:sz="4" w:space="0" w:color="auto"/>
            </w:tcBorders>
            <w:shd w:val="clear" w:color="auto" w:fill="auto"/>
            <w:noWrap/>
            <w:vAlign w:val="bottom"/>
            <w:hideMark/>
          </w:tcPr>
          <w:p w14:paraId="32811DBA" w14:textId="77777777" w:rsidR="00A0182C" w:rsidRPr="00A0182C" w:rsidRDefault="00A0182C" w:rsidP="00A0182C">
            <w:pPr>
              <w:spacing w:after="0" w:line="240" w:lineRule="auto"/>
              <w:jc w:val="right"/>
              <w:rPr>
                <w:rFonts w:eastAsia="Times New Roman" w:cstheme="minorHAnsi"/>
                <w:color w:val="000000"/>
                <w:lang w:eastAsia="tr-TR"/>
              </w:rPr>
            </w:pPr>
            <w:r w:rsidRPr="00A0182C">
              <w:rPr>
                <w:rFonts w:eastAsia="Times New Roman" w:cstheme="minorHAnsi"/>
                <w:color w:val="000000"/>
                <w:lang w:eastAsia="tr-TR"/>
              </w:rPr>
              <w:t>1.942.898</w:t>
            </w:r>
          </w:p>
        </w:tc>
        <w:tc>
          <w:tcPr>
            <w:tcW w:w="1346" w:type="dxa"/>
            <w:tcBorders>
              <w:top w:val="nil"/>
              <w:left w:val="nil"/>
              <w:bottom w:val="single" w:sz="4" w:space="0" w:color="auto"/>
              <w:right w:val="single" w:sz="4" w:space="0" w:color="auto"/>
            </w:tcBorders>
            <w:shd w:val="clear" w:color="auto" w:fill="auto"/>
            <w:noWrap/>
            <w:vAlign w:val="bottom"/>
            <w:hideMark/>
          </w:tcPr>
          <w:p w14:paraId="1E5E451C" w14:textId="77777777" w:rsidR="00A0182C" w:rsidRPr="00A0182C" w:rsidRDefault="00A0182C" w:rsidP="00A0182C">
            <w:pPr>
              <w:spacing w:after="0" w:line="240" w:lineRule="auto"/>
              <w:jc w:val="right"/>
              <w:rPr>
                <w:rFonts w:eastAsia="Times New Roman" w:cstheme="minorHAnsi"/>
                <w:color w:val="000000"/>
                <w:lang w:eastAsia="tr-TR"/>
              </w:rPr>
            </w:pPr>
            <w:r w:rsidRPr="00A0182C">
              <w:rPr>
                <w:rFonts w:eastAsia="Times New Roman" w:cstheme="minorHAnsi"/>
                <w:color w:val="000000"/>
                <w:lang w:eastAsia="tr-TR"/>
              </w:rPr>
              <w:t>6.475.882</w:t>
            </w:r>
          </w:p>
        </w:tc>
        <w:tc>
          <w:tcPr>
            <w:tcW w:w="1346" w:type="dxa"/>
            <w:tcBorders>
              <w:top w:val="nil"/>
              <w:left w:val="nil"/>
              <w:bottom w:val="single" w:sz="4" w:space="0" w:color="auto"/>
              <w:right w:val="single" w:sz="4" w:space="0" w:color="auto"/>
            </w:tcBorders>
            <w:shd w:val="clear" w:color="auto" w:fill="auto"/>
            <w:noWrap/>
            <w:vAlign w:val="bottom"/>
            <w:hideMark/>
          </w:tcPr>
          <w:p w14:paraId="218E032A" w14:textId="77777777" w:rsidR="00A0182C" w:rsidRPr="00A0182C" w:rsidRDefault="00A0182C" w:rsidP="00A0182C">
            <w:pPr>
              <w:spacing w:after="0" w:line="240" w:lineRule="auto"/>
              <w:jc w:val="right"/>
              <w:rPr>
                <w:rFonts w:eastAsia="Times New Roman" w:cstheme="minorHAnsi"/>
                <w:b/>
                <w:bCs/>
                <w:color w:val="000000"/>
                <w:lang w:eastAsia="tr-TR"/>
              </w:rPr>
            </w:pPr>
            <w:r w:rsidRPr="00A0182C">
              <w:rPr>
                <w:rFonts w:eastAsia="Times New Roman" w:cstheme="minorHAnsi"/>
                <w:b/>
                <w:bCs/>
                <w:color w:val="000000"/>
                <w:lang w:eastAsia="tr-TR"/>
              </w:rPr>
              <w:t>8.418.780</w:t>
            </w:r>
          </w:p>
        </w:tc>
        <w:tc>
          <w:tcPr>
            <w:tcW w:w="1301" w:type="dxa"/>
            <w:tcBorders>
              <w:top w:val="nil"/>
              <w:left w:val="nil"/>
              <w:bottom w:val="single" w:sz="4" w:space="0" w:color="auto"/>
              <w:right w:val="single" w:sz="4" w:space="0" w:color="auto"/>
            </w:tcBorders>
            <w:shd w:val="clear" w:color="auto" w:fill="auto"/>
            <w:noWrap/>
            <w:vAlign w:val="bottom"/>
            <w:hideMark/>
          </w:tcPr>
          <w:p w14:paraId="601C1A61" w14:textId="77777777" w:rsidR="00A0182C" w:rsidRPr="00A0182C" w:rsidRDefault="00A0182C" w:rsidP="00A0182C">
            <w:pPr>
              <w:spacing w:after="0" w:line="240" w:lineRule="auto"/>
              <w:jc w:val="right"/>
              <w:rPr>
                <w:rFonts w:eastAsia="Times New Roman" w:cstheme="minorHAnsi"/>
                <w:b/>
                <w:bCs/>
                <w:color w:val="000000"/>
                <w:lang w:eastAsia="tr-TR"/>
              </w:rPr>
            </w:pPr>
            <w:r w:rsidRPr="00A0182C">
              <w:rPr>
                <w:rFonts w:eastAsia="Times New Roman" w:cstheme="minorHAnsi"/>
                <w:b/>
                <w:bCs/>
                <w:color w:val="000000"/>
                <w:lang w:eastAsia="tr-TR"/>
              </w:rPr>
              <w:t>5,21%</w:t>
            </w:r>
          </w:p>
        </w:tc>
      </w:tr>
      <w:tr w:rsidR="00A0182C" w:rsidRPr="00A0182C" w14:paraId="0EBEDB11" w14:textId="77777777" w:rsidTr="007F679E">
        <w:trPr>
          <w:trHeight w:val="309"/>
        </w:trPr>
        <w:tc>
          <w:tcPr>
            <w:tcW w:w="705" w:type="dxa"/>
            <w:tcBorders>
              <w:top w:val="nil"/>
              <w:left w:val="single" w:sz="4" w:space="0" w:color="auto"/>
              <w:bottom w:val="single" w:sz="4" w:space="0" w:color="auto"/>
              <w:right w:val="single" w:sz="4" w:space="0" w:color="auto"/>
            </w:tcBorders>
            <w:shd w:val="clear" w:color="auto" w:fill="auto"/>
            <w:noWrap/>
            <w:vAlign w:val="center"/>
            <w:hideMark/>
          </w:tcPr>
          <w:p w14:paraId="203F0EB5" w14:textId="77777777" w:rsidR="00A0182C" w:rsidRPr="00A0182C" w:rsidRDefault="00A0182C" w:rsidP="00A0182C">
            <w:pPr>
              <w:spacing w:after="0" w:line="240" w:lineRule="auto"/>
              <w:jc w:val="center"/>
              <w:rPr>
                <w:rFonts w:eastAsia="Times New Roman" w:cstheme="minorHAnsi"/>
                <w:b/>
                <w:bCs/>
                <w:color w:val="000000"/>
                <w:lang w:eastAsia="tr-TR"/>
              </w:rPr>
            </w:pPr>
            <w:r w:rsidRPr="00A0182C">
              <w:rPr>
                <w:rFonts w:eastAsia="Times New Roman" w:cstheme="minorHAnsi"/>
                <w:b/>
                <w:bCs/>
                <w:color w:val="000000"/>
                <w:lang w:eastAsia="tr-TR"/>
              </w:rPr>
              <w:t>2015</w:t>
            </w:r>
          </w:p>
        </w:tc>
        <w:tc>
          <w:tcPr>
            <w:tcW w:w="1201" w:type="dxa"/>
            <w:tcBorders>
              <w:top w:val="nil"/>
              <w:left w:val="nil"/>
              <w:bottom w:val="single" w:sz="4" w:space="0" w:color="auto"/>
              <w:right w:val="single" w:sz="4" w:space="0" w:color="auto"/>
            </w:tcBorders>
            <w:shd w:val="clear" w:color="auto" w:fill="auto"/>
            <w:noWrap/>
            <w:vAlign w:val="bottom"/>
            <w:hideMark/>
          </w:tcPr>
          <w:p w14:paraId="2E23F4D8" w14:textId="77777777" w:rsidR="00A0182C" w:rsidRPr="00A0182C" w:rsidRDefault="00A0182C" w:rsidP="00A0182C">
            <w:pPr>
              <w:spacing w:after="0" w:line="240" w:lineRule="auto"/>
              <w:jc w:val="right"/>
              <w:rPr>
                <w:rFonts w:eastAsia="Times New Roman" w:cstheme="minorHAnsi"/>
                <w:color w:val="000000"/>
                <w:lang w:eastAsia="tr-TR"/>
              </w:rPr>
            </w:pPr>
            <w:r w:rsidRPr="00A0182C">
              <w:rPr>
                <w:rFonts w:eastAsia="Times New Roman" w:cstheme="minorHAnsi"/>
                <w:color w:val="000000"/>
                <w:lang w:eastAsia="tr-TR"/>
              </w:rPr>
              <w:t>1.815.394</w:t>
            </w:r>
          </w:p>
        </w:tc>
        <w:tc>
          <w:tcPr>
            <w:tcW w:w="1346" w:type="dxa"/>
            <w:tcBorders>
              <w:top w:val="nil"/>
              <w:left w:val="nil"/>
              <w:bottom w:val="single" w:sz="4" w:space="0" w:color="auto"/>
              <w:right w:val="single" w:sz="4" w:space="0" w:color="auto"/>
            </w:tcBorders>
            <w:shd w:val="clear" w:color="auto" w:fill="auto"/>
            <w:noWrap/>
            <w:vAlign w:val="bottom"/>
            <w:hideMark/>
          </w:tcPr>
          <w:p w14:paraId="3474DA10" w14:textId="77777777" w:rsidR="00A0182C" w:rsidRPr="00A0182C" w:rsidRDefault="00A0182C" w:rsidP="00A0182C">
            <w:pPr>
              <w:spacing w:after="0" w:line="240" w:lineRule="auto"/>
              <w:jc w:val="right"/>
              <w:rPr>
                <w:rFonts w:eastAsia="Times New Roman" w:cstheme="minorHAnsi"/>
                <w:color w:val="000000"/>
                <w:lang w:eastAsia="tr-TR"/>
              </w:rPr>
            </w:pPr>
            <w:r w:rsidRPr="00A0182C">
              <w:rPr>
                <w:rFonts w:eastAsia="Times New Roman" w:cstheme="minorHAnsi"/>
                <w:color w:val="000000"/>
                <w:lang w:eastAsia="tr-TR"/>
              </w:rPr>
              <w:t>6.388.117</w:t>
            </w:r>
          </w:p>
        </w:tc>
        <w:tc>
          <w:tcPr>
            <w:tcW w:w="1346" w:type="dxa"/>
            <w:tcBorders>
              <w:top w:val="nil"/>
              <w:left w:val="nil"/>
              <w:bottom w:val="single" w:sz="4" w:space="0" w:color="auto"/>
              <w:right w:val="single" w:sz="4" w:space="0" w:color="auto"/>
            </w:tcBorders>
            <w:shd w:val="clear" w:color="auto" w:fill="auto"/>
            <w:noWrap/>
            <w:vAlign w:val="bottom"/>
            <w:hideMark/>
          </w:tcPr>
          <w:p w14:paraId="01DE5841" w14:textId="77777777" w:rsidR="00A0182C" w:rsidRPr="00A0182C" w:rsidRDefault="00A0182C" w:rsidP="00A0182C">
            <w:pPr>
              <w:spacing w:after="0" w:line="240" w:lineRule="auto"/>
              <w:jc w:val="right"/>
              <w:rPr>
                <w:rFonts w:eastAsia="Times New Roman" w:cstheme="minorHAnsi"/>
                <w:b/>
                <w:bCs/>
                <w:color w:val="000000"/>
                <w:lang w:eastAsia="tr-TR"/>
              </w:rPr>
            </w:pPr>
            <w:r w:rsidRPr="00A0182C">
              <w:rPr>
                <w:rFonts w:eastAsia="Times New Roman" w:cstheme="minorHAnsi"/>
                <w:b/>
                <w:bCs/>
                <w:color w:val="000000"/>
                <w:lang w:eastAsia="tr-TR"/>
              </w:rPr>
              <w:t>8.203.511</w:t>
            </w:r>
          </w:p>
        </w:tc>
        <w:tc>
          <w:tcPr>
            <w:tcW w:w="1301" w:type="dxa"/>
            <w:tcBorders>
              <w:top w:val="nil"/>
              <w:left w:val="nil"/>
              <w:bottom w:val="single" w:sz="4" w:space="0" w:color="auto"/>
              <w:right w:val="single" w:sz="4" w:space="0" w:color="auto"/>
            </w:tcBorders>
            <w:shd w:val="clear" w:color="auto" w:fill="auto"/>
            <w:noWrap/>
            <w:vAlign w:val="bottom"/>
            <w:hideMark/>
          </w:tcPr>
          <w:p w14:paraId="49EC712E" w14:textId="77777777" w:rsidR="00A0182C" w:rsidRPr="00A0182C" w:rsidRDefault="00A0182C" w:rsidP="00A0182C">
            <w:pPr>
              <w:spacing w:after="0" w:line="240" w:lineRule="auto"/>
              <w:jc w:val="right"/>
              <w:rPr>
                <w:rFonts w:eastAsia="Times New Roman" w:cstheme="minorHAnsi"/>
                <w:b/>
                <w:bCs/>
                <w:color w:val="FF0000"/>
                <w:lang w:eastAsia="tr-TR"/>
              </w:rPr>
            </w:pPr>
            <w:r w:rsidRPr="00A0182C">
              <w:rPr>
                <w:rFonts w:eastAsia="Times New Roman" w:cstheme="minorHAnsi"/>
                <w:b/>
                <w:bCs/>
                <w:color w:val="FF0000"/>
                <w:lang w:eastAsia="tr-TR"/>
              </w:rPr>
              <w:t>-2,56%</w:t>
            </w:r>
          </w:p>
        </w:tc>
      </w:tr>
      <w:tr w:rsidR="00A0182C" w:rsidRPr="00A0182C" w14:paraId="1684F523" w14:textId="77777777" w:rsidTr="007F679E">
        <w:trPr>
          <w:trHeight w:val="309"/>
        </w:trPr>
        <w:tc>
          <w:tcPr>
            <w:tcW w:w="705" w:type="dxa"/>
            <w:tcBorders>
              <w:top w:val="nil"/>
              <w:left w:val="single" w:sz="4" w:space="0" w:color="auto"/>
              <w:bottom w:val="single" w:sz="4" w:space="0" w:color="auto"/>
              <w:right w:val="single" w:sz="4" w:space="0" w:color="auto"/>
            </w:tcBorders>
            <w:shd w:val="clear" w:color="auto" w:fill="auto"/>
            <w:noWrap/>
            <w:vAlign w:val="center"/>
            <w:hideMark/>
          </w:tcPr>
          <w:p w14:paraId="4AE6CE20" w14:textId="77777777" w:rsidR="00A0182C" w:rsidRPr="00A0182C" w:rsidRDefault="00A0182C" w:rsidP="00A0182C">
            <w:pPr>
              <w:spacing w:after="0" w:line="240" w:lineRule="auto"/>
              <w:jc w:val="center"/>
              <w:rPr>
                <w:rFonts w:eastAsia="Times New Roman" w:cstheme="minorHAnsi"/>
                <w:b/>
                <w:bCs/>
                <w:color w:val="000000"/>
                <w:lang w:eastAsia="tr-TR"/>
              </w:rPr>
            </w:pPr>
            <w:r w:rsidRPr="00A0182C">
              <w:rPr>
                <w:rFonts w:eastAsia="Times New Roman" w:cstheme="minorHAnsi"/>
                <w:b/>
                <w:bCs/>
                <w:color w:val="000000"/>
                <w:lang w:eastAsia="tr-TR"/>
              </w:rPr>
              <w:t>2016</w:t>
            </w:r>
          </w:p>
        </w:tc>
        <w:tc>
          <w:tcPr>
            <w:tcW w:w="1201" w:type="dxa"/>
            <w:tcBorders>
              <w:top w:val="nil"/>
              <w:left w:val="nil"/>
              <w:bottom w:val="single" w:sz="4" w:space="0" w:color="auto"/>
              <w:right w:val="single" w:sz="4" w:space="0" w:color="auto"/>
            </w:tcBorders>
            <w:shd w:val="clear" w:color="auto" w:fill="auto"/>
            <w:noWrap/>
            <w:vAlign w:val="bottom"/>
            <w:hideMark/>
          </w:tcPr>
          <w:p w14:paraId="137E8F40" w14:textId="77777777" w:rsidR="00A0182C" w:rsidRPr="00A0182C" w:rsidRDefault="00A0182C" w:rsidP="00A0182C">
            <w:pPr>
              <w:spacing w:after="0" w:line="240" w:lineRule="auto"/>
              <w:jc w:val="right"/>
              <w:rPr>
                <w:rFonts w:eastAsia="Times New Roman" w:cstheme="minorHAnsi"/>
                <w:color w:val="000000"/>
                <w:lang w:eastAsia="tr-TR"/>
              </w:rPr>
            </w:pPr>
            <w:r w:rsidRPr="00A0182C">
              <w:rPr>
                <w:rFonts w:eastAsia="Times New Roman" w:cstheme="minorHAnsi"/>
                <w:color w:val="000000"/>
                <w:lang w:eastAsia="tr-TR"/>
              </w:rPr>
              <w:t>2.153.001</w:t>
            </w:r>
          </w:p>
        </w:tc>
        <w:tc>
          <w:tcPr>
            <w:tcW w:w="1346" w:type="dxa"/>
            <w:tcBorders>
              <w:top w:val="nil"/>
              <w:left w:val="nil"/>
              <w:bottom w:val="single" w:sz="4" w:space="0" w:color="auto"/>
              <w:right w:val="single" w:sz="4" w:space="0" w:color="auto"/>
            </w:tcBorders>
            <w:shd w:val="clear" w:color="auto" w:fill="auto"/>
            <w:noWrap/>
            <w:vAlign w:val="bottom"/>
            <w:hideMark/>
          </w:tcPr>
          <w:p w14:paraId="794A33C2" w14:textId="77777777" w:rsidR="00A0182C" w:rsidRPr="00A0182C" w:rsidRDefault="00A0182C" w:rsidP="00A0182C">
            <w:pPr>
              <w:spacing w:after="0" w:line="240" w:lineRule="auto"/>
              <w:jc w:val="right"/>
              <w:rPr>
                <w:rFonts w:eastAsia="Times New Roman" w:cstheme="minorHAnsi"/>
                <w:color w:val="000000"/>
                <w:lang w:eastAsia="tr-TR"/>
              </w:rPr>
            </w:pPr>
            <w:r w:rsidRPr="00A0182C">
              <w:rPr>
                <w:rFonts w:eastAsia="Times New Roman" w:cstheme="minorHAnsi"/>
                <w:color w:val="000000"/>
                <w:lang w:eastAsia="tr-TR"/>
              </w:rPr>
              <w:t>6.700.057</w:t>
            </w:r>
          </w:p>
        </w:tc>
        <w:tc>
          <w:tcPr>
            <w:tcW w:w="1346" w:type="dxa"/>
            <w:tcBorders>
              <w:top w:val="nil"/>
              <w:left w:val="nil"/>
              <w:bottom w:val="single" w:sz="4" w:space="0" w:color="auto"/>
              <w:right w:val="single" w:sz="4" w:space="0" w:color="auto"/>
            </w:tcBorders>
            <w:shd w:val="clear" w:color="auto" w:fill="auto"/>
            <w:noWrap/>
            <w:vAlign w:val="bottom"/>
            <w:hideMark/>
          </w:tcPr>
          <w:p w14:paraId="2EB08B72" w14:textId="77777777" w:rsidR="00A0182C" w:rsidRPr="00A0182C" w:rsidRDefault="00A0182C" w:rsidP="00A0182C">
            <w:pPr>
              <w:spacing w:after="0" w:line="240" w:lineRule="auto"/>
              <w:jc w:val="right"/>
              <w:rPr>
                <w:rFonts w:eastAsia="Times New Roman" w:cstheme="minorHAnsi"/>
                <w:b/>
                <w:bCs/>
                <w:color w:val="000000"/>
                <w:lang w:eastAsia="tr-TR"/>
              </w:rPr>
            </w:pPr>
            <w:r w:rsidRPr="00A0182C">
              <w:rPr>
                <w:rFonts w:eastAsia="Times New Roman" w:cstheme="minorHAnsi"/>
                <w:b/>
                <w:bCs/>
                <w:color w:val="000000"/>
                <w:lang w:eastAsia="tr-TR"/>
              </w:rPr>
              <w:t>8.853.058</w:t>
            </w:r>
          </w:p>
        </w:tc>
        <w:tc>
          <w:tcPr>
            <w:tcW w:w="1301" w:type="dxa"/>
            <w:tcBorders>
              <w:top w:val="nil"/>
              <w:left w:val="nil"/>
              <w:bottom w:val="single" w:sz="4" w:space="0" w:color="auto"/>
              <w:right w:val="single" w:sz="4" w:space="0" w:color="auto"/>
            </w:tcBorders>
            <w:shd w:val="clear" w:color="auto" w:fill="auto"/>
            <w:noWrap/>
            <w:vAlign w:val="bottom"/>
            <w:hideMark/>
          </w:tcPr>
          <w:p w14:paraId="45E25288" w14:textId="77777777" w:rsidR="00A0182C" w:rsidRPr="00A0182C" w:rsidRDefault="00A0182C" w:rsidP="00A0182C">
            <w:pPr>
              <w:spacing w:after="0" w:line="240" w:lineRule="auto"/>
              <w:jc w:val="right"/>
              <w:rPr>
                <w:rFonts w:eastAsia="Times New Roman" w:cstheme="minorHAnsi"/>
                <w:b/>
                <w:bCs/>
                <w:color w:val="000000"/>
                <w:lang w:eastAsia="tr-TR"/>
              </w:rPr>
            </w:pPr>
            <w:r w:rsidRPr="00A0182C">
              <w:rPr>
                <w:rFonts w:eastAsia="Times New Roman" w:cstheme="minorHAnsi"/>
                <w:b/>
                <w:bCs/>
                <w:color w:val="000000"/>
                <w:lang w:eastAsia="tr-TR"/>
              </w:rPr>
              <w:t>7,92%</w:t>
            </w:r>
          </w:p>
        </w:tc>
      </w:tr>
      <w:tr w:rsidR="00A0182C" w:rsidRPr="00A0182C" w14:paraId="02615A32" w14:textId="77777777" w:rsidTr="007F679E">
        <w:trPr>
          <w:trHeight w:val="309"/>
        </w:trPr>
        <w:tc>
          <w:tcPr>
            <w:tcW w:w="705" w:type="dxa"/>
            <w:tcBorders>
              <w:top w:val="nil"/>
              <w:left w:val="single" w:sz="4" w:space="0" w:color="auto"/>
              <w:bottom w:val="single" w:sz="4" w:space="0" w:color="auto"/>
              <w:right w:val="single" w:sz="4" w:space="0" w:color="auto"/>
            </w:tcBorders>
            <w:shd w:val="clear" w:color="auto" w:fill="auto"/>
            <w:noWrap/>
            <w:vAlign w:val="center"/>
            <w:hideMark/>
          </w:tcPr>
          <w:p w14:paraId="05BD0F5E" w14:textId="77777777" w:rsidR="00A0182C" w:rsidRPr="00A0182C" w:rsidRDefault="00A0182C" w:rsidP="00A0182C">
            <w:pPr>
              <w:spacing w:after="0" w:line="240" w:lineRule="auto"/>
              <w:jc w:val="center"/>
              <w:rPr>
                <w:rFonts w:eastAsia="Times New Roman" w:cstheme="minorHAnsi"/>
                <w:b/>
                <w:bCs/>
                <w:color w:val="000000"/>
                <w:lang w:eastAsia="tr-TR"/>
              </w:rPr>
            </w:pPr>
            <w:r w:rsidRPr="00A0182C">
              <w:rPr>
                <w:rFonts w:eastAsia="Times New Roman" w:cstheme="minorHAnsi"/>
                <w:b/>
                <w:bCs/>
                <w:color w:val="000000"/>
                <w:lang w:eastAsia="tr-TR"/>
              </w:rPr>
              <w:t>2017</w:t>
            </w:r>
          </w:p>
        </w:tc>
        <w:tc>
          <w:tcPr>
            <w:tcW w:w="1201" w:type="dxa"/>
            <w:tcBorders>
              <w:top w:val="nil"/>
              <w:left w:val="nil"/>
              <w:bottom w:val="single" w:sz="4" w:space="0" w:color="auto"/>
              <w:right w:val="single" w:sz="4" w:space="0" w:color="auto"/>
            </w:tcBorders>
            <w:shd w:val="clear" w:color="auto" w:fill="auto"/>
            <w:noWrap/>
            <w:vAlign w:val="bottom"/>
            <w:hideMark/>
          </w:tcPr>
          <w:p w14:paraId="41033FD9" w14:textId="77777777" w:rsidR="00A0182C" w:rsidRPr="00A0182C" w:rsidRDefault="00A0182C" w:rsidP="00A0182C">
            <w:pPr>
              <w:spacing w:after="0" w:line="240" w:lineRule="auto"/>
              <w:jc w:val="right"/>
              <w:rPr>
                <w:rFonts w:eastAsia="Times New Roman" w:cstheme="minorHAnsi"/>
                <w:color w:val="000000"/>
                <w:lang w:eastAsia="tr-TR"/>
              </w:rPr>
            </w:pPr>
            <w:r w:rsidRPr="00A0182C">
              <w:rPr>
                <w:rFonts w:eastAsia="Times New Roman" w:cstheme="minorHAnsi"/>
                <w:color w:val="000000"/>
                <w:lang w:eastAsia="tr-TR"/>
              </w:rPr>
              <w:t>2.656.230</w:t>
            </w:r>
          </w:p>
        </w:tc>
        <w:tc>
          <w:tcPr>
            <w:tcW w:w="1346" w:type="dxa"/>
            <w:tcBorders>
              <w:top w:val="nil"/>
              <w:left w:val="nil"/>
              <w:bottom w:val="single" w:sz="4" w:space="0" w:color="auto"/>
              <w:right w:val="single" w:sz="4" w:space="0" w:color="auto"/>
            </w:tcBorders>
            <w:shd w:val="clear" w:color="auto" w:fill="auto"/>
            <w:noWrap/>
            <w:vAlign w:val="bottom"/>
            <w:hideMark/>
          </w:tcPr>
          <w:p w14:paraId="34B5323D" w14:textId="77777777" w:rsidR="00A0182C" w:rsidRPr="00A0182C" w:rsidRDefault="00A0182C" w:rsidP="00A0182C">
            <w:pPr>
              <w:spacing w:after="0" w:line="240" w:lineRule="auto"/>
              <w:jc w:val="right"/>
              <w:rPr>
                <w:rFonts w:eastAsia="Times New Roman" w:cstheme="minorHAnsi"/>
                <w:color w:val="000000"/>
                <w:lang w:eastAsia="tr-TR"/>
              </w:rPr>
            </w:pPr>
            <w:r w:rsidRPr="00A0182C">
              <w:rPr>
                <w:rFonts w:eastAsia="Times New Roman" w:cstheme="minorHAnsi"/>
                <w:color w:val="000000"/>
                <w:lang w:eastAsia="tr-TR"/>
              </w:rPr>
              <w:t>7.508.209</w:t>
            </w:r>
          </w:p>
        </w:tc>
        <w:tc>
          <w:tcPr>
            <w:tcW w:w="1346" w:type="dxa"/>
            <w:tcBorders>
              <w:top w:val="nil"/>
              <w:left w:val="nil"/>
              <w:bottom w:val="single" w:sz="4" w:space="0" w:color="auto"/>
              <w:right w:val="single" w:sz="4" w:space="0" w:color="auto"/>
            </w:tcBorders>
            <w:shd w:val="clear" w:color="auto" w:fill="auto"/>
            <w:noWrap/>
            <w:vAlign w:val="bottom"/>
            <w:hideMark/>
          </w:tcPr>
          <w:p w14:paraId="26550FCD" w14:textId="77777777" w:rsidR="00A0182C" w:rsidRPr="00A0182C" w:rsidRDefault="00A0182C" w:rsidP="00A0182C">
            <w:pPr>
              <w:spacing w:after="0" w:line="240" w:lineRule="auto"/>
              <w:jc w:val="right"/>
              <w:rPr>
                <w:rFonts w:eastAsia="Times New Roman" w:cstheme="minorHAnsi"/>
                <w:b/>
                <w:bCs/>
                <w:color w:val="000000"/>
                <w:lang w:eastAsia="tr-TR"/>
              </w:rPr>
            </w:pPr>
            <w:r w:rsidRPr="00A0182C">
              <w:rPr>
                <w:rFonts w:eastAsia="Times New Roman" w:cstheme="minorHAnsi"/>
                <w:b/>
                <w:bCs/>
                <w:color w:val="000000"/>
                <w:lang w:eastAsia="tr-TR"/>
              </w:rPr>
              <w:t>10.164.439</w:t>
            </w:r>
          </w:p>
        </w:tc>
        <w:tc>
          <w:tcPr>
            <w:tcW w:w="1301" w:type="dxa"/>
            <w:tcBorders>
              <w:top w:val="nil"/>
              <w:left w:val="nil"/>
              <w:bottom w:val="single" w:sz="4" w:space="0" w:color="auto"/>
              <w:right w:val="single" w:sz="4" w:space="0" w:color="auto"/>
            </w:tcBorders>
            <w:shd w:val="clear" w:color="auto" w:fill="auto"/>
            <w:noWrap/>
            <w:vAlign w:val="bottom"/>
            <w:hideMark/>
          </w:tcPr>
          <w:p w14:paraId="284BE372" w14:textId="77777777" w:rsidR="00A0182C" w:rsidRPr="00A0182C" w:rsidRDefault="00A0182C" w:rsidP="00A0182C">
            <w:pPr>
              <w:spacing w:after="0" w:line="240" w:lineRule="auto"/>
              <w:jc w:val="right"/>
              <w:rPr>
                <w:rFonts w:eastAsia="Times New Roman" w:cstheme="minorHAnsi"/>
                <w:b/>
                <w:bCs/>
                <w:color w:val="000000"/>
                <w:lang w:eastAsia="tr-TR"/>
              </w:rPr>
            </w:pPr>
            <w:r w:rsidRPr="00A0182C">
              <w:rPr>
                <w:rFonts w:eastAsia="Times New Roman" w:cstheme="minorHAnsi"/>
                <w:b/>
                <w:bCs/>
                <w:color w:val="000000"/>
                <w:lang w:eastAsia="tr-TR"/>
              </w:rPr>
              <w:t>14,81%</w:t>
            </w:r>
          </w:p>
        </w:tc>
      </w:tr>
      <w:tr w:rsidR="00A0182C" w:rsidRPr="00A0182C" w14:paraId="05F37A2E" w14:textId="77777777" w:rsidTr="007F679E">
        <w:trPr>
          <w:trHeight w:val="309"/>
        </w:trPr>
        <w:tc>
          <w:tcPr>
            <w:tcW w:w="705" w:type="dxa"/>
            <w:tcBorders>
              <w:top w:val="nil"/>
              <w:left w:val="single" w:sz="4" w:space="0" w:color="auto"/>
              <w:bottom w:val="single" w:sz="4" w:space="0" w:color="auto"/>
              <w:right w:val="single" w:sz="4" w:space="0" w:color="auto"/>
            </w:tcBorders>
            <w:shd w:val="clear" w:color="auto" w:fill="auto"/>
            <w:noWrap/>
            <w:vAlign w:val="center"/>
            <w:hideMark/>
          </w:tcPr>
          <w:p w14:paraId="6BCDD21B" w14:textId="77777777" w:rsidR="00A0182C" w:rsidRPr="00A0182C" w:rsidRDefault="00A0182C" w:rsidP="00A0182C">
            <w:pPr>
              <w:spacing w:after="0" w:line="240" w:lineRule="auto"/>
              <w:jc w:val="center"/>
              <w:rPr>
                <w:rFonts w:eastAsia="Times New Roman" w:cstheme="minorHAnsi"/>
                <w:b/>
                <w:bCs/>
                <w:color w:val="000000"/>
                <w:lang w:eastAsia="tr-TR"/>
              </w:rPr>
            </w:pPr>
            <w:r w:rsidRPr="00A0182C">
              <w:rPr>
                <w:rFonts w:eastAsia="Times New Roman" w:cstheme="minorHAnsi"/>
                <w:b/>
                <w:bCs/>
                <w:color w:val="000000"/>
                <w:lang w:eastAsia="tr-TR"/>
              </w:rPr>
              <w:t>2018</w:t>
            </w:r>
          </w:p>
        </w:tc>
        <w:tc>
          <w:tcPr>
            <w:tcW w:w="1201" w:type="dxa"/>
            <w:tcBorders>
              <w:top w:val="nil"/>
              <w:left w:val="nil"/>
              <w:bottom w:val="single" w:sz="4" w:space="0" w:color="auto"/>
              <w:right w:val="single" w:sz="4" w:space="0" w:color="auto"/>
            </w:tcBorders>
            <w:shd w:val="clear" w:color="auto" w:fill="auto"/>
            <w:noWrap/>
            <w:vAlign w:val="bottom"/>
            <w:hideMark/>
          </w:tcPr>
          <w:p w14:paraId="52023A84" w14:textId="77777777" w:rsidR="00A0182C" w:rsidRPr="00A0182C" w:rsidRDefault="00A0182C" w:rsidP="00A0182C">
            <w:pPr>
              <w:spacing w:after="0" w:line="240" w:lineRule="auto"/>
              <w:jc w:val="right"/>
              <w:rPr>
                <w:rFonts w:eastAsia="Times New Roman" w:cstheme="minorHAnsi"/>
                <w:color w:val="000000"/>
                <w:lang w:eastAsia="tr-TR"/>
              </w:rPr>
            </w:pPr>
            <w:r w:rsidRPr="00A0182C">
              <w:rPr>
                <w:rFonts w:eastAsia="Times New Roman" w:cstheme="minorHAnsi"/>
                <w:color w:val="000000"/>
                <w:lang w:eastAsia="tr-TR"/>
              </w:rPr>
              <w:t>2.974.343</w:t>
            </w:r>
          </w:p>
        </w:tc>
        <w:tc>
          <w:tcPr>
            <w:tcW w:w="1346" w:type="dxa"/>
            <w:tcBorders>
              <w:top w:val="nil"/>
              <w:left w:val="nil"/>
              <w:bottom w:val="single" w:sz="4" w:space="0" w:color="auto"/>
              <w:right w:val="single" w:sz="4" w:space="0" w:color="auto"/>
            </w:tcBorders>
            <w:shd w:val="clear" w:color="auto" w:fill="auto"/>
            <w:noWrap/>
            <w:vAlign w:val="bottom"/>
            <w:hideMark/>
          </w:tcPr>
          <w:p w14:paraId="3A8BA94E" w14:textId="77777777" w:rsidR="00A0182C" w:rsidRPr="00A0182C" w:rsidRDefault="00A0182C" w:rsidP="00A0182C">
            <w:pPr>
              <w:spacing w:after="0" w:line="240" w:lineRule="auto"/>
              <w:jc w:val="right"/>
              <w:rPr>
                <w:rFonts w:eastAsia="Times New Roman" w:cstheme="minorHAnsi"/>
                <w:color w:val="000000"/>
                <w:lang w:eastAsia="tr-TR"/>
              </w:rPr>
            </w:pPr>
            <w:r w:rsidRPr="00A0182C">
              <w:rPr>
                <w:rFonts w:eastAsia="Times New Roman" w:cstheme="minorHAnsi"/>
                <w:color w:val="000000"/>
                <w:lang w:eastAsia="tr-TR"/>
              </w:rPr>
              <w:t>8.090.893</w:t>
            </w:r>
          </w:p>
        </w:tc>
        <w:tc>
          <w:tcPr>
            <w:tcW w:w="1346" w:type="dxa"/>
            <w:tcBorders>
              <w:top w:val="nil"/>
              <w:left w:val="nil"/>
              <w:bottom w:val="single" w:sz="4" w:space="0" w:color="auto"/>
              <w:right w:val="single" w:sz="4" w:space="0" w:color="auto"/>
            </w:tcBorders>
            <w:shd w:val="clear" w:color="auto" w:fill="auto"/>
            <w:noWrap/>
            <w:vAlign w:val="bottom"/>
            <w:hideMark/>
          </w:tcPr>
          <w:p w14:paraId="1AEAD687" w14:textId="77777777" w:rsidR="00A0182C" w:rsidRPr="00A0182C" w:rsidRDefault="00A0182C" w:rsidP="00A0182C">
            <w:pPr>
              <w:spacing w:after="0" w:line="240" w:lineRule="auto"/>
              <w:jc w:val="right"/>
              <w:rPr>
                <w:rFonts w:eastAsia="Times New Roman" w:cstheme="minorHAnsi"/>
                <w:b/>
                <w:bCs/>
                <w:color w:val="000000"/>
                <w:lang w:eastAsia="tr-TR"/>
              </w:rPr>
            </w:pPr>
            <w:r w:rsidRPr="00A0182C">
              <w:rPr>
                <w:rFonts w:eastAsia="Times New Roman" w:cstheme="minorHAnsi"/>
                <w:b/>
                <w:bCs/>
                <w:color w:val="000000"/>
                <w:lang w:eastAsia="tr-TR"/>
              </w:rPr>
              <w:t>11.065.236</w:t>
            </w:r>
          </w:p>
        </w:tc>
        <w:tc>
          <w:tcPr>
            <w:tcW w:w="1301" w:type="dxa"/>
            <w:tcBorders>
              <w:top w:val="nil"/>
              <w:left w:val="nil"/>
              <w:bottom w:val="single" w:sz="4" w:space="0" w:color="auto"/>
              <w:right w:val="single" w:sz="4" w:space="0" w:color="auto"/>
            </w:tcBorders>
            <w:shd w:val="clear" w:color="auto" w:fill="auto"/>
            <w:noWrap/>
            <w:vAlign w:val="bottom"/>
            <w:hideMark/>
          </w:tcPr>
          <w:p w14:paraId="3E34AD91" w14:textId="77777777" w:rsidR="00A0182C" w:rsidRPr="00A0182C" w:rsidRDefault="00A0182C" w:rsidP="00A0182C">
            <w:pPr>
              <w:spacing w:after="0" w:line="240" w:lineRule="auto"/>
              <w:jc w:val="right"/>
              <w:rPr>
                <w:rFonts w:eastAsia="Times New Roman" w:cstheme="minorHAnsi"/>
                <w:b/>
                <w:bCs/>
                <w:color w:val="000000"/>
                <w:lang w:eastAsia="tr-TR"/>
              </w:rPr>
            </w:pPr>
            <w:r w:rsidRPr="00A0182C">
              <w:rPr>
                <w:rFonts w:eastAsia="Times New Roman" w:cstheme="minorHAnsi"/>
                <w:b/>
                <w:bCs/>
                <w:color w:val="000000"/>
                <w:lang w:eastAsia="tr-TR"/>
              </w:rPr>
              <w:t>8,86%</w:t>
            </w:r>
          </w:p>
        </w:tc>
      </w:tr>
      <w:tr w:rsidR="00A0182C" w:rsidRPr="00A0182C" w14:paraId="5FDAD43D" w14:textId="77777777" w:rsidTr="007F679E">
        <w:trPr>
          <w:trHeight w:val="309"/>
        </w:trPr>
        <w:tc>
          <w:tcPr>
            <w:tcW w:w="705" w:type="dxa"/>
            <w:tcBorders>
              <w:top w:val="nil"/>
              <w:left w:val="single" w:sz="4" w:space="0" w:color="auto"/>
              <w:bottom w:val="single" w:sz="4" w:space="0" w:color="auto"/>
              <w:right w:val="single" w:sz="4" w:space="0" w:color="auto"/>
            </w:tcBorders>
            <w:shd w:val="clear" w:color="auto" w:fill="auto"/>
            <w:noWrap/>
            <w:vAlign w:val="center"/>
            <w:hideMark/>
          </w:tcPr>
          <w:p w14:paraId="68A2FCC4" w14:textId="77777777" w:rsidR="00A0182C" w:rsidRPr="00A0182C" w:rsidRDefault="00A0182C" w:rsidP="00A0182C">
            <w:pPr>
              <w:spacing w:after="0" w:line="240" w:lineRule="auto"/>
              <w:jc w:val="center"/>
              <w:rPr>
                <w:rFonts w:eastAsia="Times New Roman" w:cstheme="minorHAnsi"/>
                <w:b/>
                <w:bCs/>
                <w:color w:val="000000"/>
                <w:lang w:eastAsia="tr-TR"/>
              </w:rPr>
            </w:pPr>
            <w:r w:rsidRPr="00A0182C">
              <w:rPr>
                <w:rFonts w:eastAsia="Times New Roman" w:cstheme="minorHAnsi"/>
                <w:b/>
                <w:bCs/>
                <w:color w:val="000000"/>
                <w:lang w:eastAsia="tr-TR"/>
              </w:rPr>
              <w:t>2019</w:t>
            </w:r>
          </w:p>
        </w:tc>
        <w:tc>
          <w:tcPr>
            <w:tcW w:w="1201" w:type="dxa"/>
            <w:tcBorders>
              <w:top w:val="nil"/>
              <w:left w:val="nil"/>
              <w:bottom w:val="single" w:sz="4" w:space="0" w:color="auto"/>
              <w:right w:val="single" w:sz="4" w:space="0" w:color="auto"/>
            </w:tcBorders>
            <w:shd w:val="clear" w:color="auto" w:fill="auto"/>
            <w:noWrap/>
            <w:vAlign w:val="bottom"/>
            <w:hideMark/>
          </w:tcPr>
          <w:p w14:paraId="4FC7E509" w14:textId="77777777" w:rsidR="00A0182C" w:rsidRPr="00A0182C" w:rsidRDefault="00A0182C" w:rsidP="00A0182C">
            <w:pPr>
              <w:spacing w:after="0" w:line="240" w:lineRule="auto"/>
              <w:jc w:val="right"/>
              <w:rPr>
                <w:rFonts w:eastAsia="Times New Roman" w:cstheme="minorHAnsi"/>
                <w:color w:val="000000"/>
                <w:lang w:eastAsia="tr-TR"/>
              </w:rPr>
            </w:pPr>
            <w:r w:rsidRPr="00A0182C">
              <w:rPr>
                <w:rFonts w:eastAsia="Times New Roman" w:cstheme="minorHAnsi"/>
                <w:color w:val="000000"/>
                <w:lang w:eastAsia="tr-TR"/>
              </w:rPr>
              <w:t>3.180.858</w:t>
            </w:r>
          </w:p>
        </w:tc>
        <w:tc>
          <w:tcPr>
            <w:tcW w:w="1346" w:type="dxa"/>
            <w:tcBorders>
              <w:top w:val="nil"/>
              <w:left w:val="nil"/>
              <w:bottom w:val="single" w:sz="4" w:space="0" w:color="auto"/>
              <w:right w:val="single" w:sz="4" w:space="0" w:color="auto"/>
            </w:tcBorders>
            <w:shd w:val="clear" w:color="auto" w:fill="auto"/>
            <w:noWrap/>
            <w:vAlign w:val="bottom"/>
            <w:hideMark/>
          </w:tcPr>
          <w:p w14:paraId="42AA7172" w14:textId="77777777" w:rsidR="00A0182C" w:rsidRPr="00A0182C" w:rsidRDefault="00A0182C" w:rsidP="00A0182C">
            <w:pPr>
              <w:spacing w:after="0" w:line="240" w:lineRule="auto"/>
              <w:jc w:val="right"/>
              <w:rPr>
                <w:rFonts w:eastAsia="Times New Roman" w:cstheme="minorHAnsi"/>
                <w:color w:val="000000"/>
                <w:lang w:eastAsia="tr-TR"/>
              </w:rPr>
            </w:pPr>
            <w:r w:rsidRPr="00A0182C">
              <w:rPr>
                <w:rFonts w:eastAsia="Times New Roman" w:cstheme="minorHAnsi"/>
                <w:color w:val="000000"/>
                <w:lang w:eastAsia="tr-TR"/>
              </w:rPr>
              <w:t>8.464.776</w:t>
            </w:r>
          </w:p>
        </w:tc>
        <w:tc>
          <w:tcPr>
            <w:tcW w:w="1346" w:type="dxa"/>
            <w:tcBorders>
              <w:top w:val="nil"/>
              <w:left w:val="nil"/>
              <w:bottom w:val="single" w:sz="4" w:space="0" w:color="auto"/>
              <w:right w:val="single" w:sz="4" w:space="0" w:color="auto"/>
            </w:tcBorders>
            <w:shd w:val="clear" w:color="auto" w:fill="auto"/>
            <w:noWrap/>
            <w:vAlign w:val="bottom"/>
            <w:hideMark/>
          </w:tcPr>
          <w:p w14:paraId="1FCF00D3" w14:textId="77777777" w:rsidR="00A0182C" w:rsidRPr="00A0182C" w:rsidRDefault="00A0182C" w:rsidP="00A0182C">
            <w:pPr>
              <w:spacing w:after="0" w:line="240" w:lineRule="auto"/>
              <w:jc w:val="right"/>
              <w:rPr>
                <w:rFonts w:eastAsia="Times New Roman" w:cstheme="minorHAnsi"/>
                <w:b/>
                <w:bCs/>
                <w:color w:val="000000"/>
                <w:lang w:eastAsia="tr-TR"/>
              </w:rPr>
            </w:pPr>
            <w:r w:rsidRPr="00A0182C">
              <w:rPr>
                <w:rFonts w:eastAsia="Times New Roman" w:cstheme="minorHAnsi"/>
                <w:b/>
                <w:bCs/>
                <w:color w:val="000000"/>
                <w:lang w:eastAsia="tr-TR"/>
              </w:rPr>
              <w:t>11.645.633</w:t>
            </w:r>
          </w:p>
        </w:tc>
        <w:tc>
          <w:tcPr>
            <w:tcW w:w="1301" w:type="dxa"/>
            <w:tcBorders>
              <w:top w:val="nil"/>
              <w:left w:val="nil"/>
              <w:bottom w:val="single" w:sz="4" w:space="0" w:color="auto"/>
              <w:right w:val="single" w:sz="4" w:space="0" w:color="auto"/>
            </w:tcBorders>
            <w:shd w:val="clear" w:color="auto" w:fill="auto"/>
            <w:noWrap/>
            <w:vAlign w:val="bottom"/>
            <w:hideMark/>
          </w:tcPr>
          <w:p w14:paraId="635F7365" w14:textId="77777777" w:rsidR="00A0182C" w:rsidRPr="00A0182C" w:rsidRDefault="00A0182C" w:rsidP="00A0182C">
            <w:pPr>
              <w:spacing w:after="0" w:line="240" w:lineRule="auto"/>
              <w:jc w:val="right"/>
              <w:rPr>
                <w:rFonts w:eastAsia="Times New Roman" w:cstheme="minorHAnsi"/>
                <w:b/>
                <w:bCs/>
                <w:color w:val="000000"/>
                <w:lang w:eastAsia="tr-TR"/>
              </w:rPr>
            </w:pPr>
            <w:r w:rsidRPr="00A0182C">
              <w:rPr>
                <w:rFonts w:eastAsia="Times New Roman" w:cstheme="minorHAnsi"/>
                <w:b/>
                <w:bCs/>
                <w:color w:val="000000"/>
                <w:lang w:eastAsia="tr-TR"/>
              </w:rPr>
              <w:t>5,25%</w:t>
            </w:r>
          </w:p>
        </w:tc>
      </w:tr>
      <w:tr w:rsidR="00A0182C" w:rsidRPr="00A0182C" w14:paraId="73CA02F8" w14:textId="77777777" w:rsidTr="007F679E">
        <w:trPr>
          <w:trHeight w:val="309"/>
        </w:trPr>
        <w:tc>
          <w:tcPr>
            <w:tcW w:w="705" w:type="dxa"/>
            <w:tcBorders>
              <w:top w:val="nil"/>
              <w:left w:val="single" w:sz="4" w:space="0" w:color="auto"/>
              <w:bottom w:val="single" w:sz="4" w:space="0" w:color="auto"/>
              <w:right w:val="single" w:sz="4" w:space="0" w:color="auto"/>
            </w:tcBorders>
            <w:shd w:val="clear" w:color="auto" w:fill="auto"/>
            <w:noWrap/>
            <w:vAlign w:val="center"/>
            <w:hideMark/>
          </w:tcPr>
          <w:p w14:paraId="690D0D3C" w14:textId="77777777" w:rsidR="00A0182C" w:rsidRPr="00A0182C" w:rsidRDefault="00A0182C" w:rsidP="00A0182C">
            <w:pPr>
              <w:spacing w:after="0" w:line="240" w:lineRule="auto"/>
              <w:jc w:val="center"/>
              <w:rPr>
                <w:rFonts w:eastAsia="Times New Roman" w:cstheme="minorHAnsi"/>
                <w:b/>
                <w:bCs/>
                <w:color w:val="000000"/>
                <w:lang w:eastAsia="tr-TR"/>
              </w:rPr>
            </w:pPr>
            <w:r w:rsidRPr="00A0182C">
              <w:rPr>
                <w:rFonts w:eastAsia="Times New Roman" w:cstheme="minorHAnsi"/>
                <w:b/>
                <w:bCs/>
                <w:color w:val="000000"/>
                <w:lang w:eastAsia="tr-TR"/>
              </w:rPr>
              <w:t>2020</w:t>
            </w:r>
          </w:p>
        </w:tc>
        <w:tc>
          <w:tcPr>
            <w:tcW w:w="1201" w:type="dxa"/>
            <w:tcBorders>
              <w:top w:val="nil"/>
              <w:left w:val="nil"/>
              <w:bottom w:val="single" w:sz="4" w:space="0" w:color="auto"/>
              <w:right w:val="single" w:sz="4" w:space="0" w:color="auto"/>
            </w:tcBorders>
            <w:shd w:val="clear" w:color="auto" w:fill="auto"/>
            <w:noWrap/>
            <w:vAlign w:val="bottom"/>
            <w:hideMark/>
          </w:tcPr>
          <w:p w14:paraId="34C1B846" w14:textId="77777777" w:rsidR="00A0182C" w:rsidRPr="00A0182C" w:rsidRDefault="00A0182C" w:rsidP="00A0182C">
            <w:pPr>
              <w:spacing w:after="0" w:line="240" w:lineRule="auto"/>
              <w:jc w:val="right"/>
              <w:rPr>
                <w:rFonts w:eastAsia="Times New Roman" w:cstheme="minorHAnsi"/>
                <w:color w:val="000000"/>
                <w:lang w:eastAsia="tr-TR"/>
              </w:rPr>
            </w:pPr>
            <w:r w:rsidRPr="00A0182C">
              <w:rPr>
                <w:rFonts w:eastAsia="Times New Roman" w:cstheme="minorHAnsi"/>
                <w:color w:val="000000"/>
                <w:lang w:eastAsia="tr-TR"/>
              </w:rPr>
              <w:t>3.017.567</w:t>
            </w:r>
          </w:p>
        </w:tc>
        <w:tc>
          <w:tcPr>
            <w:tcW w:w="1346" w:type="dxa"/>
            <w:tcBorders>
              <w:top w:val="nil"/>
              <w:left w:val="nil"/>
              <w:bottom w:val="single" w:sz="4" w:space="0" w:color="auto"/>
              <w:right w:val="single" w:sz="4" w:space="0" w:color="auto"/>
            </w:tcBorders>
            <w:shd w:val="clear" w:color="auto" w:fill="auto"/>
            <w:noWrap/>
            <w:vAlign w:val="bottom"/>
            <w:hideMark/>
          </w:tcPr>
          <w:p w14:paraId="06C72A7A" w14:textId="77777777" w:rsidR="00A0182C" w:rsidRPr="00A0182C" w:rsidRDefault="00A0182C" w:rsidP="00A0182C">
            <w:pPr>
              <w:spacing w:after="0" w:line="240" w:lineRule="auto"/>
              <w:jc w:val="right"/>
              <w:rPr>
                <w:rFonts w:eastAsia="Times New Roman" w:cstheme="minorHAnsi"/>
                <w:color w:val="000000"/>
                <w:lang w:eastAsia="tr-TR"/>
              </w:rPr>
            </w:pPr>
            <w:r w:rsidRPr="00A0182C">
              <w:rPr>
                <w:rFonts w:eastAsia="Times New Roman" w:cstheme="minorHAnsi"/>
                <w:color w:val="000000"/>
                <w:lang w:eastAsia="tr-TR"/>
              </w:rPr>
              <w:t>8.711.278</w:t>
            </w:r>
          </w:p>
        </w:tc>
        <w:tc>
          <w:tcPr>
            <w:tcW w:w="1346" w:type="dxa"/>
            <w:tcBorders>
              <w:top w:val="nil"/>
              <w:left w:val="nil"/>
              <w:bottom w:val="single" w:sz="4" w:space="0" w:color="auto"/>
              <w:right w:val="single" w:sz="4" w:space="0" w:color="auto"/>
            </w:tcBorders>
            <w:shd w:val="clear" w:color="auto" w:fill="auto"/>
            <w:noWrap/>
            <w:vAlign w:val="bottom"/>
            <w:hideMark/>
          </w:tcPr>
          <w:p w14:paraId="21B54404" w14:textId="77777777" w:rsidR="00A0182C" w:rsidRPr="00A0182C" w:rsidRDefault="00A0182C" w:rsidP="00A0182C">
            <w:pPr>
              <w:spacing w:after="0" w:line="240" w:lineRule="auto"/>
              <w:jc w:val="right"/>
              <w:rPr>
                <w:rFonts w:eastAsia="Times New Roman" w:cstheme="minorHAnsi"/>
                <w:b/>
                <w:bCs/>
                <w:color w:val="000000"/>
                <w:lang w:eastAsia="tr-TR"/>
              </w:rPr>
            </w:pPr>
            <w:r w:rsidRPr="00A0182C">
              <w:rPr>
                <w:rFonts w:eastAsia="Times New Roman" w:cstheme="minorHAnsi"/>
                <w:b/>
                <w:bCs/>
                <w:color w:val="000000"/>
                <w:lang w:eastAsia="tr-TR"/>
              </w:rPr>
              <w:t>11.728.845</w:t>
            </w:r>
          </w:p>
        </w:tc>
        <w:tc>
          <w:tcPr>
            <w:tcW w:w="1301" w:type="dxa"/>
            <w:tcBorders>
              <w:top w:val="nil"/>
              <w:left w:val="nil"/>
              <w:bottom w:val="single" w:sz="4" w:space="0" w:color="auto"/>
              <w:right w:val="single" w:sz="4" w:space="0" w:color="auto"/>
            </w:tcBorders>
            <w:shd w:val="clear" w:color="auto" w:fill="auto"/>
            <w:noWrap/>
            <w:vAlign w:val="bottom"/>
            <w:hideMark/>
          </w:tcPr>
          <w:p w14:paraId="41FF220C" w14:textId="77777777" w:rsidR="00A0182C" w:rsidRPr="00A0182C" w:rsidRDefault="00A0182C" w:rsidP="00A0182C">
            <w:pPr>
              <w:spacing w:after="0" w:line="240" w:lineRule="auto"/>
              <w:jc w:val="right"/>
              <w:rPr>
                <w:rFonts w:eastAsia="Times New Roman" w:cstheme="minorHAnsi"/>
                <w:b/>
                <w:bCs/>
                <w:color w:val="000000"/>
                <w:lang w:eastAsia="tr-TR"/>
              </w:rPr>
            </w:pPr>
            <w:r w:rsidRPr="00A0182C">
              <w:rPr>
                <w:rFonts w:eastAsia="Times New Roman" w:cstheme="minorHAnsi"/>
                <w:b/>
                <w:bCs/>
                <w:color w:val="000000"/>
                <w:lang w:eastAsia="tr-TR"/>
              </w:rPr>
              <w:t>0,71%</w:t>
            </w:r>
          </w:p>
        </w:tc>
      </w:tr>
      <w:tr w:rsidR="00A0182C" w:rsidRPr="00A0182C" w14:paraId="0665CDF7" w14:textId="77777777" w:rsidTr="007F679E">
        <w:trPr>
          <w:trHeight w:val="309"/>
        </w:trPr>
        <w:tc>
          <w:tcPr>
            <w:tcW w:w="705" w:type="dxa"/>
            <w:tcBorders>
              <w:top w:val="nil"/>
              <w:left w:val="single" w:sz="4" w:space="0" w:color="auto"/>
              <w:bottom w:val="single" w:sz="4" w:space="0" w:color="auto"/>
              <w:right w:val="single" w:sz="4" w:space="0" w:color="auto"/>
            </w:tcBorders>
            <w:shd w:val="clear" w:color="auto" w:fill="auto"/>
            <w:noWrap/>
            <w:vAlign w:val="center"/>
            <w:hideMark/>
          </w:tcPr>
          <w:p w14:paraId="27E0D16A" w14:textId="77777777" w:rsidR="00A0182C" w:rsidRPr="00A0182C" w:rsidRDefault="00A0182C" w:rsidP="00A0182C">
            <w:pPr>
              <w:spacing w:after="0" w:line="240" w:lineRule="auto"/>
              <w:jc w:val="center"/>
              <w:rPr>
                <w:rFonts w:eastAsia="Times New Roman" w:cstheme="minorHAnsi"/>
                <w:b/>
                <w:bCs/>
                <w:color w:val="000000"/>
                <w:lang w:eastAsia="tr-TR"/>
              </w:rPr>
            </w:pPr>
            <w:r w:rsidRPr="00A0182C">
              <w:rPr>
                <w:rFonts w:eastAsia="Times New Roman" w:cstheme="minorHAnsi"/>
                <w:b/>
                <w:bCs/>
                <w:color w:val="000000"/>
                <w:lang w:eastAsia="tr-TR"/>
              </w:rPr>
              <w:t>2021</w:t>
            </w:r>
          </w:p>
        </w:tc>
        <w:tc>
          <w:tcPr>
            <w:tcW w:w="1201" w:type="dxa"/>
            <w:tcBorders>
              <w:top w:val="nil"/>
              <w:left w:val="nil"/>
              <w:bottom w:val="single" w:sz="4" w:space="0" w:color="auto"/>
              <w:right w:val="single" w:sz="4" w:space="0" w:color="auto"/>
            </w:tcBorders>
            <w:shd w:val="clear" w:color="auto" w:fill="auto"/>
            <w:noWrap/>
            <w:vAlign w:val="bottom"/>
            <w:hideMark/>
          </w:tcPr>
          <w:p w14:paraId="76CEA9F1" w14:textId="77777777" w:rsidR="00A0182C" w:rsidRPr="00A0182C" w:rsidRDefault="00A0182C" w:rsidP="00A0182C">
            <w:pPr>
              <w:spacing w:after="0" w:line="240" w:lineRule="auto"/>
              <w:jc w:val="right"/>
              <w:rPr>
                <w:rFonts w:eastAsia="Times New Roman" w:cstheme="minorHAnsi"/>
                <w:color w:val="000000"/>
                <w:lang w:eastAsia="tr-TR"/>
              </w:rPr>
            </w:pPr>
            <w:r w:rsidRPr="00A0182C">
              <w:rPr>
                <w:rFonts w:eastAsia="Times New Roman" w:cstheme="minorHAnsi"/>
                <w:color w:val="000000"/>
                <w:lang w:eastAsia="tr-TR"/>
              </w:rPr>
              <w:t>2.337.843</w:t>
            </w:r>
          </w:p>
        </w:tc>
        <w:tc>
          <w:tcPr>
            <w:tcW w:w="1346" w:type="dxa"/>
            <w:tcBorders>
              <w:top w:val="nil"/>
              <w:left w:val="nil"/>
              <w:bottom w:val="single" w:sz="4" w:space="0" w:color="auto"/>
              <w:right w:val="single" w:sz="4" w:space="0" w:color="auto"/>
            </w:tcBorders>
            <w:shd w:val="clear" w:color="auto" w:fill="auto"/>
            <w:noWrap/>
            <w:vAlign w:val="bottom"/>
            <w:hideMark/>
          </w:tcPr>
          <w:p w14:paraId="715A8BF7" w14:textId="77777777" w:rsidR="00A0182C" w:rsidRPr="00A0182C" w:rsidRDefault="00A0182C" w:rsidP="00A0182C">
            <w:pPr>
              <w:spacing w:after="0" w:line="240" w:lineRule="auto"/>
              <w:jc w:val="right"/>
              <w:rPr>
                <w:rFonts w:eastAsia="Times New Roman" w:cstheme="minorHAnsi"/>
                <w:color w:val="000000"/>
                <w:lang w:eastAsia="tr-TR"/>
              </w:rPr>
            </w:pPr>
            <w:r w:rsidRPr="00A0182C">
              <w:rPr>
                <w:rFonts w:eastAsia="Times New Roman" w:cstheme="minorHAnsi"/>
                <w:color w:val="000000"/>
                <w:lang w:eastAsia="tr-TR"/>
              </w:rPr>
              <w:t>10.253.627</w:t>
            </w:r>
          </w:p>
        </w:tc>
        <w:tc>
          <w:tcPr>
            <w:tcW w:w="1346" w:type="dxa"/>
            <w:tcBorders>
              <w:top w:val="nil"/>
              <w:left w:val="nil"/>
              <w:bottom w:val="single" w:sz="4" w:space="0" w:color="auto"/>
              <w:right w:val="single" w:sz="4" w:space="0" w:color="auto"/>
            </w:tcBorders>
            <w:shd w:val="clear" w:color="auto" w:fill="auto"/>
            <w:noWrap/>
            <w:vAlign w:val="bottom"/>
            <w:hideMark/>
          </w:tcPr>
          <w:p w14:paraId="39B88807" w14:textId="77777777" w:rsidR="00A0182C" w:rsidRPr="00A0182C" w:rsidRDefault="00A0182C" w:rsidP="00A0182C">
            <w:pPr>
              <w:spacing w:after="0" w:line="240" w:lineRule="auto"/>
              <w:jc w:val="right"/>
              <w:rPr>
                <w:rFonts w:eastAsia="Times New Roman" w:cstheme="minorHAnsi"/>
                <w:b/>
                <w:bCs/>
                <w:color w:val="000000"/>
                <w:lang w:eastAsia="tr-TR"/>
              </w:rPr>
            </w:pPr>
            <w:r w:rsidRPr="00A0182C">
              <w:rPr>
                <w:rFonts w:eastAsia="Times New Roman" w:cstheme="minorHAnsi"/>
                <w:b/>
                <w:bCs/>
                <w:color w:val="000000"/>
                <w:lang w:eastAsia="tr-TR"/>
              </w:rPr>
              <w:t>12.591.470</w:t>
            </w:r>
          </w:p>
        </w:tc>
        <w:tc>
          <w:tcPr>
            <w:tcW w:w="1301" w:type="dxa"/>
            <w:tcBorders>
              <w:top w:val="nil"/>
              <w:left w:val="nil"/>
              <w:bottom w:val="single" w:sz="4" w:space="0" w:color="auto"/>
              <w:right w:val="single" w:sz="4" w:space="0" w:color="auto"/>
            </w:tcBorders>
            <w:shd w:val="clear" w:color="auto" w:fill="auto"/>
            <w:noWrap/>
            <w:vAlign w:val="bottom"/>
            <w:hideMark/>
          </w:tcPr>
          <w:p w14:paraId="774753C6" w14:textId="77777777" w:rsidR="00A0182C" w:rsidRPr="00A0182C" w:rsidRDefault="00A0182C" w:rsidP="00A0182C">
            <w:pPr>
              <w:spacing w:after="0" w:line="240" w:lineRule="auto"/>
              <w:jc w:val="right"/>
              <w:rPr>
                <w:rFonts w:eastAsia="Times New Roman" w:cstheme="minorHAnsi"/>
                <w:b/>
                <w:bCs/>
                <w:color w:val="000000"/>
                <w:lang w:eastAsia="tr-TR"/>
              </w:rPr>
            </w:pPr>
            <w:r w:rsidRPr="00A0182C">
              <w:rPr>
                <w:rFonts w:eastAsia="Times New Roman" w:cstheme="minorHAnsi"/>
                <w:b/>
                <w:bCs/>
                <w:color w:val="000000"/>
                <w:lang w:eastAsia="tr-TR"/>
              </w:rPr>
              <w:t>7,35%</w:t>
            </w:r>
          </w:p>
        </w:tc>
      </w:tr>
      <w:tr w:rsidR="00A0182C" w:rsidRPr="00A0182C" w14:paraId="363AE222" w14:textId="77777777" w:rsidTr="007F679E">
        <w:trPr>
          <w:trHeight w:val="303"/>
        </w:trPr>
        <w:tc>
          <w:tcPr>
            <w:tcW w:w="705" w:type="dxa"/>
            <w:tcBorders>
              <w:top w:val="nil"/>
              <w:left w:val="single" w:sz="4" w:space="0" w:color="auto"/>
              <w:bottom w:val="single" w:sz="4" w:space="0" w:color="auto"/>
              <w:right w:val="single" w:sz="4" w:space="0" w:color="auto"/>
            </w:tcBorders>
            <w:shd w:val="clear" w:color="auto" w:fill="auto"/>
            <w:noWrap/>
            <w:vAlign w:val="center"/>
            <w:hideMark/>
          </w:tcPr>
          <w:p w14:paraId="0A9B3A1A" w14:textId="77777777" w:rsidR="00A0182C" w:rsidRPr="00A0182C" w:rsidRDefault="00A0182C" w:rsidP="00A0182C">
            <w:pPr>
              <w:spacing w:after="0" w:line="240" w:lineRule="auto"/>
              <w:jc w:val="center"/>
              <w:rPr>
                <w:rFonts w:eastAsia="Times New Roman" w:cstheme="minorHAnsi"/>
                <w:b/>
                <w:bCs/>
                <w:color w:val="000000"/>
                <w:lang w:eastAsia="tr-TR"/>
              </w:rPr>
            </w:pPr>
            <w:r w:rsidRPr="00A0182C">
              <w:rPr>
                <w:rFonts w:eastAsia="Times New Roman" w:cstheme="minorHAnsi"/>
                <w:b/>
                <w:bCs/>
                <w:color w:val="000000"/>
                <w:lang w:eastAsia="tr-TR"/>
              </w:rPr>
              <w:t>2022</w:t>
            </w:r>
          </w:p>
        </w:tc>
        <w:tc>
          <w:tcPr>
            <w:tcW w:w="1201" w:type="dxa"/>
            <w:tcBorders>
              <w:top w:val="nil"/>
              <w:left w:val="nil"/>
              <w:bottom w:val="single" w:sz="4" w:space="0" w:color="auto"/>
              <w:right w:val="single" w:sz="4" w:space="0" w:color="auto"/>
            </w:tcBorders>
            <w:shd w:val="clear" w:color="auto" w:fill="auto"/>
            <w:noWrap/>
            <w:vAlign w:val="bottom"/>
            <w:hideMark/>
          </w:tcPr>
          <w:p w14:paraId="0010A1DC" w14:textId="77777777" w:rsidR="00A0182C" w:rsidRPr="00A0182C" w:rsidRDefault="00A0182C" w:rsidP="00A0182C">
            <w:pPr>
              <w:spacing w:after="0" w:line="240" w:lineRule="auto"/>
              <w:jc w:val="right"/>
              <w:rPr>
                <w:rFonts w:eastAsia="Times New Roman" w:cstheme="minorHAnsi"/>
                <w:color w:val="000000"/>
                <w:lang w:eastAsia="tr-TR"/>
              </w:rPr>
            </w:pPr>
            <w:r w:rsidRPr="00A0182C">
              <w:rPr>
                <w:rFonts w:eastAsia="Times New Roman" w:cstheme="minorHAnsi"/>
                <w:color w:val="000000"/>
                <w:lang w:eastAsia="tr-TR"/>
              </w:rPr>
              <w:t>2.035.758</w:t>
            </w:r>
          </w:p>
        </w:tc>
        <w:tc>
          <w:tcPr>
            <w:tcW w:w="1346" w:type="dxa"/>
            <w:tcBorders>
              <w:top w:val="nil"/>
              <w:left w:val="nil"/>
              <w:bottom w:val="single" w:sz="4" w:space="0" w:color="auto"/>
              <w:right w:val="single" w:sz="4" w:space="0" w:color="auto"/>
            </w:tcBorders>
            <w:shd w:val="clear" w:color="auto" w:fill="auto"/>
            <w:noWrap/>
            <w:vAlign w:val="bottom"/>
            <w:hideMark/>
          </w:tcPr>
          <w:p w14:paraId="191E210F" w14:textId="77777777" w:rsidR="00A0182C" w:rsidRPr="00A0182C" w:rsidRDefault="00A0182C" w:rsidP="00A0182C">
            <w:pPr>
              <w:spacing w:after="0" w:line="240" w:lineRule="auto"/>
              <w:jc w:val="right"/>
              <w:rPr>
                <w:rFonts w:eastAsia="Times New Roman" w:cstheme="minorHAnsi"/>
                <w:color w:val="000000"/>
                <w:lang w:eastAsia="tr-TR"/>
              </w:rPr>
            </w:pPr>
            <w:r w:rsidRPr="00A0182C">
              <w:rPr>
                <w:rFonts w:eastAsia="Times New Roman" w:cstheme="minorHAnsi"/>
                <w:color w:val="000000"/>
                <w:lang w:eastAsia="tr-TR"/>
              </w:rPr>
              <w:t>10.330.624</w:t>
            </w:r>
          </w:p>
        </w:tc>
        <w:tc>
          <w:tcPr>
            <w:tcW w:w="1346" w:type="dxa"/>
            <w:tcBorders>
              <w:top w:val="nil"/>
              <w:left w:val="nil"/>
              <w:bottom w:val="single" w:sz="4" w:space="0" w:color="auto"/>
              <w:right w:val="single" w:sz="4" w:space="0" w:color="auto"/>
            </w:tcBorders>
            <w:shd w:val="clear" w:color="auto" w:fill="auto"/>
            <w:noWrap/>
            <w:vAlign w:val="bottom"/>
            <w:hideMark/>
          </w:tcPr>
          <w:p w14:paraId="33E6EF67" w14:textId="77777777" w:rsidR="00A0182C" w:rsidRPr="00A0182C" w:rsidRDefault="00A0182C" w:rsidP="00A0182C">
            <w:pPr>
              <w:spacing w:after="0" w:line="240" w:lineRule="auto"/>
              <w:jc w:val="right"/>
              <w:rPr>
                <w:rFonts w:eastAsia="Times New Roman" w:cstheme="minorHAnsi"/>
                <w:b/>
                <w:bCs/>
                <w:color w:val="000000"/>
                <w:lang w:eastAsia="tr-TR"/>
              </w:rPr>
            </w:pPr>
            <w:r w:rsidRPr="00A0182C">
              <w:rPr>
                <w:rFonts w:eastAsia="Times New Roman" w:cstheme="minorHAnsi"/>
                <w:b/>
                <w:bCs/>
                <w:color w:val="000000"/>
                <w:lang w:eastAsia="tr-TR"/>
              </w:rPr>
              <w:t>12.366.382</w:t>
            </w:r>
          </w:p>
        </w:tc>
        <w:tc>
          <w:tcPr>
            <w:tcW w:w="1301" w:type="dxa"/>
            <w:tcBorders>
              <w:top w:val="nil"/>
              <w:left w:val="nil"/>
              <w:bottom w:val="single" w:sz="4" w:space="0" w:color="auto"/>
              <w:right w:val="single" w:sz="4" w:space="0" w:color="auto"/>
            </w:tcBorders>
            <w:shd w:val="clear" w:color="auto" w:fill="auto"/>
            <w:noWrap/>
            <w:vAlign w:val="bottom"/>
            <w:hideMark/>
          </w:tcPr>
          <w:p w14:paraId="3D7B1755" w14:textId="77777777" w:rsidR="00A0182C" w:rsidRPr="00A0182C" w:rsidRDefault="00A0182C" w:rsidP="00A0182C">
            <w:pPr>
              <w:spacing w:after="0" w:line="240" w:lineRule="auto"/>
              <w:jc w:val="right"/>
              <w:rPr>
                <w:rFonts w:eastAsia="Times New Roman" w:cstheme="minorHAnsi"/>
                <w:b/>
                <w:bCs/>
                <w:color w:val="FF0000"/>
                <w:lang w:eastAsia="tr-TR"/>
              </w:rPr>
            </w:pPr>
            <w:r w:rsidRPr="00A0182C">
              <w:rPr>
                <w:rFonts w:eastAsia="Times New Roman" w:cstheme="minorHAnsi"/>
                <w:b/>
                <w:bCs/>
                <w:color w:val="FF0000"/>
                <w:lang w:eastAsia="tr-TR"/>
              </w:rPr>
              <w:t>-1,79%</w:t>
            </w:r>
          </w:p>
        </w:tc>
      </w:tr>
      <w:tr w:rsidR="00A0182C" w:rsidRPr="00A0182C" w14:paraId="0FB60317" w14:textId="77777777" w:rsidTr="007F679E">
        <w:trPr>
          <w:trHeight w:val="303"/>
        </w:trPr>
        <w:tc>
          <w:tcPr>
            <w:tcW w:w="705" w:type="dxa"/>
            <w:tcBorders>
              <w:top w:val="nil"/>
              <w:left w:val="single" w:sz="4" w:space="0" w:color="auto"/>
              <w:bottom w:val="single" w:sz="4" w:space="0" w:color="auto"/>
              <w:right w:val="single" w:sz="4" w:space="0" w:color="auto"/>
            </w:tcBorders>
            <w:shd w:val="clear" w:color="auto" w:fill="auto"/>
            <w:noWrap/>
            <w:vAlign w:val="center"/>
            <w:hideMark/>
          </w:tcPr>
          <w:p w14:paraId="0C020C6B" w14:textId="77777777" w:rsidR="00A0182C" w:rsidRPr="00A0182C" w:rsidRDefault="00A0182C" w:rsidP="00A0182C">
            <w:pPr>
              <w:spacing w:after="0" w:line="240" w:lineRule="auto"/>
              <w:jc w:val="center"/>
              <w:rPr>
                <w:rFonts w:eastAsia="Times New Roman" w:cstheme="minorHAnsi"/>
                <w:b/>
                <w:bCs/>
                <w:color w:val="000000"/>
                <w:lang w:eastAsia="tr-TR"/>
              </w:rPr>
            </w:pPr>
            <w:r w:rsidRPr="00A0182C">
              <w:rPr>
                <w:rFonts w:eastAsia="Times New Roman" w:cstheme="minorHAnsi"/>
                <w:b/>
                <w:bCs/>
                <w:color w:val="000000"/>
                <w:lang w:eastAsia="tr-TR"/>
              </w:rPr>
              <w:t>2023</w:t>
            </w:r>
          </w:p>
        </w:tc>
        <w:tc>
          <w:tcPr>
            <w:tcW w:w="1201" w:type="dxa"/>
            <w:tcBorders>
              <w:top w:val="nil"/>
              <w:left w:val="nil"/>
              <w:bottom w:val="single" w:sz="4" w:space="0" w:color="auto"/>
              <w:right w:val="single" w:sz="4" w:space="0" w:color="auto"/>
            </w:tcBorders>
            <w:shd w:val="clear" w:color="auto" w:fill="auto"/>
            <w:noWrap/>
            <w:vAlign w:val="bottom"/>
            <w:hideMark/>
          </w:tcPr>
          <w:p w14:paraId="45A32516" w14:textId="77777777" w:rsidR="00A0182C" w:rsidRPr="00A0182C" w:rsidRDefault="00A0182C" w:rsidP="00A0182C">
            <w:pPr>
              <w:spacing w:after="0" w:line="240" w:lineRule="auto"/>
              <w:jc w:val="right"/>
              <w:rPr>
                <w:rFonts w:eastAsia="Times New Roman" w:cstheme="minorHAnsi"/>
                <w:color w:val="000000"/>
                <w:lang w:eastAsia="tr-TR"/>
              </w:rPr>
            </w:pPr>
            <w:r w:rsidRPr="00A0182C">
              <w:rPr>
                <w:rFonts w:eastAsia="Times New Roman" w:cstheme="minorHAnsi"/>
                <w:color w:val="000000"/>
                <w:lang w:eastAsia="tr-TR"/>
              </w:rPr>
              <w:t>2.055.441</w:t>
            </w:r>
          </w:p>
        </w:tc>
        <w:tc>
          <w:tcPr>
            <w:tcW w:w="1346" w:type="dxa"/>
            <w:tcBorders>
              <w:top w:val="nil"/>
              <w:left w:val="nil"/>
              <w:bottom w:val="single" w:sz="4" w:space="0" w:color="auto"/>
              <w:right w:val="single" w:sz="4" w:space="0" w:color="auto"/>
            </w:tcBorders>
            <w:shd w:val="clear" w:color="auto" w:fill="auto"/>
            <w:noWrap/>
            <w:vAlign w:val="bottom"/>
            <w:hideMark/>
          </w:tcPr>
          <w:p w14:paraId="1ED28A05" w14:textId="77777777" w:rsidR="00A0182C" w:rsidRPr="00A0182C" w:rsidRDefault="00A0182C" w:rsidP="00A0182C">
            <w:pPr>
              <w:spacing w:after="0" w:line="240" w:lineRule="auto"/>
              <w:jc w:val="right"/>
              <w:rPr>
                <w:rFonts w:eastAsia="Times New Roman" w:cstheme="minorHAnsi"/>
                <w:color w:val="000000"/>
                <w:lang w:eastAsia="tr-TR"/>
              </w:rPr>
            </w:pPr>
            <w:r w:rsidRPr="00A0182C">
              <w:rPr>
                <w:rFonts w:eastAsia="Times New Roman" w:cstheme="minorHAnsi"/>
                <w:color w:val="000000"/>
                <w:lang w:eastAsia="tr-TR"/>
              </w:rPr>
              <w:t>10.500.966</w:t>
            </w:r>
          </w:p>
        </w:tc>
        <w:tc>
          <w:tcPr>
            <w:tcW w:w="1346" w:type="dxa"/>
            <w:tcBorders>
              <w:top w:val="nil"/>
              <w:left w:val="nil"/>
              <w:bottom w:val="single" w:sz="4" w:space="0" w:color="auto"/>
              <w:right w:val="single" w:sz="4" w:space="0" w:color="auto"/>
            </w:tcBorders>
            <w:shd w:val="clear" w:color="auto" w:fill="auto"/>
            <w:noWrap/>
            <w:vAlign w:val="bottom"/>
            <w:hideMark/>
          </w:tcPr>
          <w:p w14:paraId="0E05B12B" w14:textId="77777777" w:rsidR="00A0182C" w:rsidRPr="00A0182C" w:rsidRDefault="00A0182C" w:rsidP="00A0182C">
            <w:pPr>
              <w:spacing w:after="0" w:line="240" w:lineRule="auto"/>
              <w:jc w:val="right"/>
              <w:rPr>
                <w:rFonts w:eastAsia="Times New Roman" w:cstheme="minorHAnsi"/>
                <w:b/>
                <w:bCs/>
                <w:color w:val="000000"/>
                <w:lang w:eastAsia="tr-TR"/>
              </w:rPr>
            </w:pPr>
            <w:r w:rsidRPr="00A0182C">
              <w:rPr>
                <w:rFonts w:eastAsia="Times New Roman" w:cstheme="minorHAnsi"/>
                <w:b/>
                <w:bCs/>
                <w:color w:val="000000"/>
                <w:lang w:eastAsia="tr-TR"/>
              </w:rPr>
              <w:t>12.556.407</w:t>
            </w:r>
          </w:p>
        </w:tc>
        <w:tc>
          <w:tcPr>
            <w:tcW w:w="1301" w:type="dxa"/>
            <w:tcBorders>
              <w:top w:val="nil"/>
              <w:left w:val="nil"/>
              <w:bottom w:val="single" w:sz="4" w:space="0" w:color="auto"/>
              <w:right w:val="single" w:sz="4" w:space="0" w:color="auto"/>
            </w:tcBorders>
            <w:shd w:val="clear" w:color="auto" w:fill="auto"/>
            <w:noWrap/>
            <w:vAlign w:val="bottom"/>
            <w:hideMark/>
          </w:tcPr>
          <w:p w14:paraId="0B6A7FD0" w14:textId="77777777" w:rsidR="00A0182C" w:rsidRPr="00A0182C" w:rsidRDefault="00A0182C" w:rsidP="00A0182C">
            <w:pPr>
              <w:spacing w:after="0" w:line="240" w:lineRule="auto"/>
              <w:jc w:val="right"/>
              <w:rPr>
                <w:rFonts w:eastAsia="Times New Roman" w:cstheme="minorHAnsi"/>
                <w:b/>
                <w:bCs/>
                <w:color w:val="000000"/>
                <w:lang w:eastAsia="tr-TR"/>
              </w:rPr>
            </w:pPr>
            <w:r w:rsidRPr="00A0182C">
              <w:rPr>
                <w:rFonts w:eastAsia="Times New Roman" w:cstheme="minorHAnsi"/>
                <w:b/>
                <w:bCs/>
                <w:color w:val="000000"/>
                <w:lang w:eastAsia="tr-TR"/>
              </w:rPr>
              <w:t>1,54%</w:t>
            </w:r>
          </w:p>
        </w:tc>
      </w:tr>
    </w:tbl>
    <w:p w14:paraId="77C1A704" w14:textId="77777777" w:rsidR="00A0182C" w:rsidRDefault="00A0182C" w:rsidP="00193C9F">
      <w:pPr>
        <w:jc w:val="both"/>
        <w:rPr>
          <w:b/>
          <w:bCs/>
        </w:rPr>
      </w:pPr>
    </w:p>
    <w:p w14:paraId="64FB93AA" w14:textId="4D314385" w:rsidR="00726E71" w:rsidRDefault="006D20CC" w:rsidP="00193C9F">
      <w:pPr>
        <w:jc w:val="both"/>
      </w:pPr>
      <w:r w:rsidRPr="002D52D2">
        <w:rPr>
          <w:b/>
          <w:bCs/>
          <w:u w:val="single"/>
        </w:rPr>
        <w:t>Tablo-</w:t>
      </w:r>
      <w:r w:rsidR="00A0182C">
        <w:rPr>
          <w:b/>
          <w:bCs/>
          <w:u w:val="single"/>
        </w:rPr>
        <w:t>11</w:t>
      </w:r>
      <w:r w:rsidRPr="002D52D2">
        <w:rPr>
          <w:b/>
          <w:bCs/>
          <w:u w:val="single"/>
        </w:rPr>
        <w:t>:</w:t>
      </w:r>
      <w:r>
        <w:rPr>
          <w:b/>
          <w:bCs/>
        </w:rPr>
        <w:t xml:space="preserve"> </w:t>
      </w:r>
      <w:r w:rsidRPr="003A51AB">
        <w:rPr>
          <w:b/>
          <w:bCs/>
        </w:rPr>
        <w:t>Türk</w:t>
      </w:r>
      <w:r>
        <w:rPr>
          <w:b/>
          <w:bCs/>
        </w:rPr>
        <w:t xml:space="preserve"> Limanlarında Konteynerde Büyüme Oranları </w:t>
      </w:r>
      <w:r w:rsidRPr="003A51AB">
        <w:rPr>
          <w:b/>
          <w:bCs/>
        </w:rPr>
        <w:t>(</w:t>
      </w:r>
      <w:r>
        <w:rPr>
          <w:b/>
          <w:bCs/>
        </w:rPr>
        <w:t>2000-2023</w:t>
      </w:r>
      <w:r w:rsidRPr="003A51AB">
        <w:rPr>
          <w:b/>
          <w:bCs/>
        </w:rPr>
        <w:t>)</w:t>
      </w:r>
    </w:p>
    <w:tbl>
      <w:tblPr>
        <w:tblW w:w="5524" w:type="dxa"/>
        <w:tblCellMar>
          <w:left w:w="70" w:type="dxa"/>
          <w:right w:w="70" w:type="dxa"/>
        </w:tblCellMar>
        <w:tblLook w:val="04A0" w:firstRow="1" w:lastRow="0" w:firstColumn="1" w:lastColumn="0" w:noHBand="0" w:noVBand="1"/>
      </w:tblPr>
      <w:tblGrid>
        <w:gridCol w:w="495"/>
        <w:gridCol w:w="2335"/>
        <w:gridCol w:w="2694"/>
      </w:tblGrid>
      <w:tr w:rsidR="006D20CC" w:rsidRPr="006D20CC" w14:paraId="1B3B6297" w14:textId="77777777" w:rsidTr="006D20CC">
        <w:trPr>
          <w:trHeight w:val="290"/>
        </w:trPr>
        <w:tc>
          <w:tcPr>
            <w:tcW w:w="5524" w:type="dxa"/>
            <w:gridSpan w:val="3"/>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507B09FF" w14:textId="77777777" w:rsidR="006D20CC" w:rsidRPr="006D20CC" w:rsidRDefault="006D20CC" w:rsidP="006D20CC">
            <w:pPr>
              <w:spacing w:after="0" w:line="240" w:lineRule="auto"/>
              <w:jc w:val="center"/>
              <w:rPr>
                <w:rFonts w:ascii="Calibri" w:eastAsia="Times New Roman" w:hAnsi="Calibri" w:cs="Calibri"/>
                <w:b/>
                <w:bCs/>
                <w:color w:val="000000"/>
                <w:lang w:eastAsia="tr-TR"/>
              </w:rPr>
            </w:pPr>
            <w:r w:rsidRPr="006D20CC">
              <w:rPr>
                <w:rFonts w:ascii="Calibri" w:eastAsia="Times New Roman" w:hAnsi="Calibri" w:cs="Calibri"/>
                <w:b/>
                <w:bCs/>
                <w:color w:val="000000"/>
                <w:lang w:eastAsia="tr-TR"/>
              </w:rPr>
              <w:t>Konteynerde Büyüme Oranları</w:t>
            </w:r>
          </w:p>
        </w:tc>
      </w:tr>
      <w:tr w:rsidR="006D20CC" w:rsidRPr="006D20CC" w14:paraId="4DA2DC30" w14:textId="77777777" w:rsidTr="006D20CC">
        <w:trPr>
          <w:trHeight w:val="290"/>
        </w:trPr>
        <w:tc>
          <w:tcPr>
            <w:tcW w:w="283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5C66E0" w14:textId="54FF52D3" w:rsidR="006D20CC" w:rsidRPr="006D20CC" w:rsidRDefault="006D20CC" w:rsidP="006D20CC">
            <w:pPr>
              <w:spacing w:after="0" w:line="240" w:lineRule="auto"/>
              <w:jc w:val="center"/>
              <w:rPr>
                <w:rFonts w:ascii="Calibri" w:eastAsia="Times New Roman" w:hAnsi="Calibri" w:cs="Calibri"/>
                <w:b/>
                <w:bCs/>
                <w:color w:val="000000"/>
                <w:lang w:eastAsia="tr-TR"/>
              </w:rPr>
            </w:pPr>
            <w:r w:rsidRPr="006D20CC">
              <w:rPr>
                <w:rFonts w:ascii="Calibri" w:eastAsia="Times New Roman" w:hAnsi="Calibri" w:cs="Calibri"/>
                <w:b/>
                <w:bCs/>
                <w:color w:val="000000"/>
                <w:lang w:eastAsia="tr-TR"/>
              </w:rPr>
              <w:t>2000-202</w:t>
            </w:r>
            <w:r>
              <w:rPr>
                <w:rFonts w:ascii="Calibri" w:eastAsia="Times New Roman" w:hAnsi="Calibri" w:cs="Calibri"/>
                <w:b/>
                <w:bCs/>
                <w:color w:val="000000"/>
                <w:lang w:eastAsia="tr-TR"/>
              </w:rPr>
              <w:t>3</w:t>
            </w:r>
          </w:p>
        </w:tc>
        <w:tc>
          <w:tcPr>
            <w:tcW w:w="2694" w:type="dxa"/>
            <w:tcBorders>
              <w:top w:val="nil"/>
              <w:left w:val="nil"/>
              <w:bottom w:val="single" w:sz="4" w:space="0" w:color="auto"/>
              <w:right w:val="single" w:sz="4" w:space="0" w:color="auto"/>
            </w:tcBorders>
            <w:shd w:val="clear" w:color="auto" w:fill="auto"/>
            <w:noWrap/>
            <w:vAlign w:val="bottom"/>
            <w:hideMark/>
          </w:tcPr>
          <w:p w14:paraId="36E36B94" w14:textId="77777777" w:rsidR="006D20CC" w:rsidRPr="006D20CC" w:rsidRDefault="006D20CC" w:rsidP="006D20CC">
            <w:pPr>
              <w:spacing w:after="0" w:line="240" w:lineRule="auto"/>
              <w:jc w:val="center"/>
              <w:rPr>
                <w:rFonts w:ascii="Calibri" w:eastAsia="Times New Roman" w:hAnsi="Calibri" w:cs="Calibri"/>
                <w:b/>
                <w:bCs/>
                <w:color w:val="000000"/>
                <w:lang w:eastAsia="tr-TR"/>
              </w:rPr>
            </w:pPr>
            <w:r w:rsidRPr="006D20CC">
              <w:rPr>
                <w:rFonts w:ascii="Calibri" w:eastAsia="Times New Roman" w:hAnsi="Calibri" w:cs="Calibri"/>
                <w:b/>
                <w:bCs/>
                <w:color w:val="000000"/>
                <w:lang w:eastAsia="tr-TR"/>
              </w:rPr>
              <w:t>684%</w:t>
            </w:r>
          </w:p>
        </w:tc>
      </w:tr>
      <w:tr w:rsidR="006D20CC" w:rsidRPr="006D20CC" w14:paraId="29D64898" w14:textId="77777777" w:rsidTr="006D20CC">
        <w:trPr>
          <w:trHeight w:val="290"/>
        </w:trPr>
        <w:tc>
          <w:tcPr>
            <w:tcW w:w="283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E60BF4" w14:textId="02265EC3" w:rsidR="006D20CC" w:rsidRPr="006D20CC" w:rsidRDefault="006D20CC" w:rsidP="006D20CC">
            <w:pPr>
              <w:spacing w:after="0" w:line="240" w:lineRule="auto"/>
              <w:jc w:val="center"/>
              <w:rPr>
                <w:rFonts w:ascii="Calibri" w:eastAsia="Times New Roman" w:hAnsi="Calibri" w:cs="Calibri"/>
                <w:b/>
                <w:bCs/>
                <w:color w:val="000000"/>
                <w:lang w:eastAsia="tr-TR"/>
              </w:rPr>
            </w:pPr>
            <w:r w:rsidRPr="006D20CC">
              <w:rPr>
                <w:rFonts w:ascii="Calibri" w:eastAsia="Times New Roman" w:hAnsi="Calibri" w:cs="Calibri"/>
                <w:b/>
                <w:bCs/>
                <w:color w:val="000000"/>
                <w:lang w:eastAsia="tr-TR"/>
              </w:rPr>
              <w:t>2010-202</w:t>
            </w:r>
            <w:r>
              <w:rPr>
                <w:rFonts w:ascii="Calibri" w:eastAsia="Times New Roman" w:hAnsi="Calibri" w:cs="Calibri"/>
                <w:b/>
                <w:bCs/>
                <w:color w:val="000000"/>
                <w:lang w:eastAsia="tr-TR"/>
              </w:rPr>
              <w:t>3</w:t>
            </w:r>
          </w:p>
        </w:tc>
        <w:tc>
          <w:tcPr>
            <w:tcW w:w="2694" w:type="dxa"/>
            <w:tcBorders>
              <w:top w:val="nil"/>
              <w:left w:val="nil"/>
              <w:bottom w:val="single" w:sz="4" w:space="0" w:color="auto"/>
              <w:right w:val="single" w:sz="4" w:space="0" w:color="auto"/>
            </w:tcBorders>
            <w:shd w:val="clear" w:color="auto" w:fill="auto"/>
            <w:noWrap/>
            <w:vAlign w:val="bottom"/>
            <w:hideMark/>
          </w:tcPr>
          <w:p w14:paraId="43658CC5" w14:textId="77777777" w:rsidR="006D20CC" w:rsidRPr="006D20CC" w:rsidRDefault="006D20CC" w:rsidP="006D20CC">
            <w:pPr>
              <w:spacing w:after="0" w:line="240" w:lineRule="auto"/>
              <w:jc w:val="center"/>
              <w:rPr>
                <w:rFonts w:ascii="Calibri" w:eastAsia="Times New Roman" w:hAnsi="Calibri" w:cs="Calibri"/>
                <w:b/>
                <w:bCs/>
                <w:color w:val="000000"/>
                <w:lang w:eastAsia="tr-TR"/>
              </w:rPr>
            </w:pPr>
            <w:r w:rsidRPr="006D20CC">
              <w:rPr>
                <w:rFonts w:ascii="Calibri" w:eastAsia="Times New Roman" w:hAnsi="Calibri" w:cs="Calibri"/>
                <w:b/>
                <w:bCs/>
                <w:color w:val="000000"/>
                <w:lang w:eastAsia="tr-TR"/>
              </w:rPr>
              <w:t>114%</w:t>
            </w:r>
          </w:p>
        </w:tc>
      </w:tr>
      <w:tr w:rsidR="006D20CC" w:rsidRPr="006D20CC" w14:paraId="69B5B78C" w14:textId="77777777" w:rsidTr="006D20CC">
        <w:trPr>
          <w:trHeight w:val="290"/>
        </w:trPr>
        <w:tc>
          <w:tcPr>
            <w:tcW w:w="495" w:type="dxa"/>
            <w:tcBorders>
              <w:top w:val="nil"/>
              <w:left w:val="nil"/>
              <w:bottom w:val="nil"/>
              <w:right w:val="nil"/>
            </w:tcBorders>
            <w:shd w:val="clear" w:color="auto" w:fill="auto"/>
            <w:noWrap/>
            <w:vAlign w:val="bottom"/>
            <w:hideMark/>
          </w:tcPr>
          <w:p w14:paraId="1CABBFB2" w14:textId="77777777" w:rsidR="006D20CC" w:rsidRPr="006D20CC" w:rsidRDefault="006D20CC" w:rsidP="006D20CC">
            <w:pPr>
              <w:spacing w:after="0" w:line="240" w:lineRule="auto"/>
              <w:rPr>
                <w:rFonts w:ascii="Calibri" w:eastAsia="Times New Roman" w:hAnsi="Calibri" w:cs="Calibri"/>
                <w:b/>
                <w:bCs/>
                <w:color w:val="000000"/>
                <w:lang w:eastAsia="tr-TR"/>
              </w:rPr>
            </w:pPr>
          </w:p>
        </w:tc>
        <w:tc>
          <w:tcPr>
            <w:tcW w:w="2335" w:type="dxa"/>
            <w:tcBorders>
              <w:top w:val="nil"/>
              <w:left w:val="nil"/>
              <w:bottom w:val="nil"/>
              <w:right w:val="nil"/>
            </w:tcBorders>
            <w:shd w:val="clear" w:color="auto" w:fill="auto"/>
            <w:noWrap/>
            <w:vAlign w:val="bottom"/>
            <w:hideMark/>
          </w:tcPr>
          <w:p w14:paraId="03E5C64A" w14:textId="77777777" w:rsidR="006D20CC" w:rsidRPr="006D20CC" w:rsidRDefault="006D20CC" w:rsidP="006D20CC">
            <w:pPr>
              <w:spacing w:after="0" w:line="240" w:lineRule="auto"/>
              <w:rPr>
                <w:rFonts w:ascii="Times New Roman" w:eastAsia="Times New Roman" w:hAnsi="Times New Roman" w:cs="Times New Roman"/>
                <w:sz w:val="20"/>
                <w:szCs w:val="20"/>
                <w:lang w:eastAsia="tr-TR"/>
              </w:rPr>
            </w:pPr>
          </w:p>
        </w:tc>
        <w:tc>
          <w:tcPr>
            <w:tcW w:w="2694" w:type="dxa"/>
            <w:tcBorders>
              <w:top w:val="nil"/>
              <w:left w:val="nil"/>
              <w:bottom w:val="nil"/>
              <w:right w:val="nil"/>
            </w:tcBorders>
            <w:shd w:val="clear" w:color="auto" w:fill="auto"/>
            <w:noWrap/>
            <w:vAlign w:val="bottom"/>
            <w:hideMark/>
          </w:tcPr>
          <w:p w14:paraId="20F4C852" w14:textId="77777777" w:rsidR="006D20CC" w:rsidRPr="006D20CC" w:rsidRDefault="006D20CC" w:rsidP="006D20CC">
            <w:pPr>
              <w:spacing w:after="0" w:line="240" w:lineRule="auto"/>
              <w:jc w:val="center"/>
              <w:rPr>
                <w:rFonts w:ascii="Times New Roman" w:eastAsia="Times New Roman" w:hAnsi="Times New Roman" w:cs="Times New Roman"/>
                <w:sz w:val="20"/>
                <w:szCs w:val="20"/>
                <w:lang w:eastAsia="tr-TR"/>
              </w:rPr>
            </w:pPr>
          </w:p>
        </w:tc>
      </w:tr>
      <w:tr w:rsidR="006D20CC" w:rsidRPr="006D20CC" w14:paraId="2D4F7096" w14:textId="77777777" w:rsidTr="006D20CC">
        <w:trPr>
          <w:trHeight w:val="290"/>
        </w:trPr>
        <w:tc>
          <w:tcPr>
            <w:tcW w:w="5524" w:type="dxa"/>
            <w:gridSpan w:val="3"/>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7B4F53D1" w14:textId="77777777" w:rsidR="006D20CC" w:rsidRPr="006D20CC" w:rsidRDefault="006D20CC" w:rsidP="006D20CC">
            <w:pPr>
              <w:spacing w:after="0" w:line="240" w:lineRule="auto"/>
              <w:jc w:val="center"/>
              <w:rPr>
                <w:rFonts w:ascii="Calibri" w:eastAsia="Times New Roman" w:hAnsi="Calibri" w:cs="Calibri"/>
                <w:b/>
                <w:bCs/>
                <w:color w:val="000000"/>
                <w:lang w:eastAsia="tr-TR"/>
              </w:rPr>
            </w:pPr>
            <w:r w:rsidRPr="006D20CC">
              <w:rPr>
                <w:rFonts w:ascii="Calibri" w:eastAsia="Times New Roman" w:hAnsi="Calibri" w:cs="Calibri"/>
                <w:b/>
                <w:bCs/>
                <w:color w:val="000000"/>
                <w:lang w:eastAsia="tr-TR"/>
              </w:rPr>
              <w:t>Transitte Büyüme Oranları</w:t>
            </w:r>
          </w:p>
        </w:tc>
      </w:tr>
      <w:tr w:rsidR="006D20CC" w:rsidRPr="006D20CC" w14:paraId="4C94C7CE" w14:textId="77777777" w:rsidTr="006D20CC">
        <w:trPr>
          <w:trHeight w:val="290"/>
        </w:trPr>
        <w:tc>
          <w:tcPr>
            <w:tcW w:w="283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3EE1D9" w14:textId="59151143" w:rsidR="006D20CC" w:rsidRPr="006D20CC" w:rsidRDefault="006D20CC" w:rsidP="006D20CC">
            <w:pPr>
              <w:spacing w:after="0" w:line="240" w:lineRule="auto"/>
              <w:jc w:val="center"/>
              <w:rPr>
                <w:rFonts w:ascii="Calibri" w:eastAsia="Times New Roman" w:hAnsi="Calibri" w:cs="Calibri"/>
                <w:b/>
                <w:bCs/>
                <w:color w:val="000000"/>
                <w:lang w:eastAsia="tr-TR"/>
              </w:rPr>
            </w:pPr>
            <w:r w:rsidRPr="006D20CC">
              <w:rPr>
                <w:rFonts w:ascii="Calibri" w:eastAsia="Times New Roman" w:hAnsi="Calibri" w:cs="Calibri"/>
                <w:b/>
                <w:bCs/>
                <w:color w:val="000000"/>
                <w:lang w:eastAsia="tr-TR"/>
              </w:rPr>
              <w:t>2000-202</w:t>
            </w:r>
            <w:r>
              <w:rPr>
                <w:rFonts w:ascii="Calibri" w:eastAsia="Times New Roman" w:hAnsi="Calibri" w:cs="Calibri"/>
                <w:b/>
                <w:bCs/>
                <w:color w:val="000000"/>
                <w:lang w:eastAsia="tr-TR"/>
              </w:rPr>
              <w:t>3</w:t>
            </w:r>
          </w:p>
        </w:tc>
        <w:tc>
          <w:tcPr>
            <w:tcW w:w="2694" w:type="dxa"/>
            <w:tcBorders>
              <w:top w:val="nil"/>
              <w:left w:val="nil"/>
              <w:bottom w:val="single" w:sz="4" w:space="0" w:color="auto"/>
              <w:right w:val="single" w:sz="4" w:space="0" w:color="auto"/>
            </w:tcBorders>
            <w:shd w:val="clear" w:color="auto" w:fill="auto"/>
            <w:noWrap/>
            <w:vAlign w:val="bottom"/>
            <w:hideMark/>
          </w:tcPr>
          <w:p w14:paraId="2B6B4076" w14:textId="77777777" w:rsidR="006D20CC" w:rsidRPr="006D20CC" w:rsidRDefault="006D20CC" w:rsidP="006D20CC">
            <w:pPr>
              <w:spacing w:after="0" w:line="240" w:lineRule="auto"/>
              <w:jc w:val="center"/>
              <w:rPr>
                <w:rFonts w:ascii="Calibri" w:eastAsia="Times New Roman" w:hAnsi="Calibri" w:cs="Calibri"/>
                <w:b/>
                <w:bCs/>
                <w:color w:val="000000"/>
                <w:lang w:eastAsia="tr-TR"/>
              </w:rPr>
            </w:pPr>
            <w:r w:rsidRPr="006D20CC">
              <w:rPr>
                <w:rFonts w:ascii="Calibri" w:eastAsia="Times New Roman" w:hAnsi="Calibri" w:cs="Calibri"/>
                <w:b/>
                <w:bCs/>
                <w:color w:val="000000"/>
                <w:lang w:eastAsia="tr-TR"/>
              </w:rPr>
              <w:t>738%</w:t>
            </w:r>
          </w:p>
        </w:tc>
      </w:tr>
      <w:tr w:rsidR="006D20CC" w:rsidRPr="006D20CC" w14:paraId="537DCCB4" w14:textId="77777777" w:rsidTr="006D20CC">
        <w:trPr>
          <w:trHeight w:val="290"/>
        </w:trPr>
        <w:tc>
          <w:tcPr>
            <w:tcW w:w="283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C21AFB" w14:textId="06DDDD2E" w:rsidR="006D20CC" w:rsidRPr="006D20CC" w:rsidRDefault="006D20CC" w:rsidP="006D20CC">
            <w:pPr>
              <w:spacing w:after="0" w:line="240" w:lineRule="auto"/>
              <w:jc w:val="center"/>
              <w:rPr>
                <w:rFonts w:ascii="Calibri" w:eastAsia="Times New Roman" w:hAnsi="Calibri" w:cs="Calibri"/>
                <w:b/>
                <w:bCs/>
                <w:color w:val="000000"/>
                <w:lang w:eastAsia="tr-TR"/>
              </w:rPr>
            </w:pPr>
            <w:r w:rsidRPr="006D20CC">
              <w:rPr>
                <w:rFonts w:ascii="Calibri" w:eastAsia="Times New Roman" w:hAnsi="Calibri" w:cs="Calibri"/>
                <w:b/>
                <w:bCs/>
                <w:color w:val="000000"/>
                <w:lang w:eastAsia="tr-TR"/>
              </w:rPr>
              <w:t>2010-202</w:t>
            </w:r>
            <w:r>
              <w:rPr>
                <w:rFonts w:ascii="Calibri" w:eastAsia="Times New Roman" w:hAnsi="Calibri" w:cs="Calibri"/>
                <w:b/>
                <w:bCs/>
                <w:color w:val="000000"/>
                <w:lang w:eastAsia="tr-TR"/>
              </w:rPr>
              <w:t>3</w:t>
            </w:r>
          </w:p>
        </w:tc>
        <w:tc>
          <w:tcPr>
            <w:tcW w:w="2694" w:type="dxa"/>
            <w:tcBorders>
              <w:top w:val="nil"/>
              <w:left w:val="nil"/>
              <w:bottom w:val="single" w:sz="4" w:space="0" w:color="auto"/>
              <w:right w:val="single" w:sz="4" w:space="0" w:color="auto"/>
            </w:tcBorders>
            <w:shd w:val="clear" w:color="auto" w:fill="auto"/>
            <w:noWrap/>
            <w:vAlign w:val="bottom"/>
            <w:hideMark/>
          </w:tcPr>
          <w:p w14:paraId="6B91CD4C" w14:textId="77777777" w:rsidR="006D20CC" w:rsidRPr="006D20CC" w:rsidRDefault="006D20CC" w:rsidP="006D20CC">
            <w:pPr>
              <w:spacing w:after="0" w:line="240" w:lineRule="auto"/>
              <w:jc w:val="center"/>
              <w:rPr>
                <w:rFonts w:ascii="Calibri" w:eastAsia="Times New Roman" w:hAnsi="Calibri" w:cs="Calibri"/>
                <w:b/>
                <w:bCs/>
                <w:color w:val="000000"/>
                <w:lang w:eastAsia="tr-TR"/>
              </w:rPr>
            </w:pPr>
            <w:r w:rsidRPr="006D20CC">
              <w:rPr>
                <w:rFonts w:ascii="Calibri" w:eastAsia="Times New Roman" w:hAnsi="Calibri" w:cs="Calibri"/>
                <w:b/>
                <w:bCs/>
                <w:color w:val="000000"/>
                <w:lang w:eastAsia="tr-TR"/>
              </w:rPr>
              <w:t>57%</w:t>
            </w:r>
          </w:p>
        </w:tc>
      </w:tr>
      <w:tr w:rsidR="006D20CC" w:rsidRPr="006D20CC" w14:paraId="56A8E2A1" w14:textId="77777777" w:rsidTr="006D20CC">
        <w:trPr>
          <w:trHeight w:val="290"/>
        </w:trPr>
        <w:tc>
          <w:tcPr>
            <w:tcW w:w="495" w:type="dxa"/>
            <w:tcBorders>
              <w:top w:val="nil"/>
              <w:left w:val="nil"/>
              <w:bottom w:val="nil"/>
              <w:right w:val="nil"/>
            </w:tcBorders>
            <w:shd w:val="clear" w:color="auto" w:fill="auto"/>
            <w:noWrap/>
            <w:vAlign w:val="bottom"/>
            <w:hideMark/>
          </w:tcPr>
          <w:p w14:paraId="1C22FC1F" w14:textId="77777777" w:rsidR="006D20CC" w:rsidRPr="006D20CC" w:rsidRDefault="006D20CC" w:rsidP="006D20CC">
            <w:pPr>
              <w:spacing w:after="0" w:line="240" w:lineRule="auto"/>
              <w:rPr>
                <w:rFonts w:ascii="Calibri" w:eastAsia="Times New Roman" w:hAnsi="Calibri" w:cs="Calibri"/>
                <w:b/>
                <w:bCs/>
                <w:color w:val="000000"/>
                <w:lang w:eastAsia="tr-TR"/>
              </w:rPr>
            </w:pPr>
          </w:p>
        </w:tc>
        <w:tc>
          <w:tcPr>
            <w:tcW w:w="2335" w:type="dxa"/>
            <w:tcBorders>
              <w:top w:val="nil"/>
              <w:left w:val="nil"/>
              <w:bottom w:val="nil"/>
              <w:right w:val="nil"/>
            </w:tcBorders>
            <w:shd w:val="clear" w:color="auto" w:fill="auto"/>
            <w:noWrap/>
            <w:vAlign w:val="bottom"/>
            <w:hideMark/>
          </w:tcPr>
          <w:p w14:paraId="052EE5DE" w14:textId="77777777" w:rsidR="006D20CC" w:rsidRPr="006D20CC" w:rsidRDefault="006D20CC" w:rsidP="006D20CC">
            <w:pPr>
              <w:spacing w:after="0" w:line="240" w:lineRule="auto"/>
              <w:rPr>
                <w:rFonts w:ascii="Times New Roman" w:eastAsia="Times New Roman" w:hAnsi="Times New Roman" w:cs="Times New Roman"/>
                <w:sz w:val="20"/>
                <w:szCs w:val="20"/>
                <w:lang w:eastAsia="tr-TR"/>
              </w:rPr>
            </w:pPr>
          </w:p>
        </w:tc>
        <w:tc>
          <w:tcPr>
            <w:tcW w:w="2694" w:type="dxa"/>
            <w:tcBorders>
              <w:top w:val="nil"/>
              <w:left w:val="nil"/>
              <w:bottom w:val="nil"/>
              <w:right w:val="nil"/>
            </w:tcBorders>
            <w:shd w:val="clear" w:color="auto" w:fill="auto"/>
            <w:noWrap/>
            <w:vAlign w:val="bottom"/>
            <w:hideMark/>
          </w:tcPr>
          <w:p w14:paraId="73351664" w14:textId="77777777" w:rsidR="006D20CC" w:rsidRPr="006D20CC" w:rsidRDefault="006D20CC" w:rsidP="006D20CC">
            <w:pPr>
              <w:spacing w:after="0" w:line="240" w:lineRule="auto"/>
              <w:jc w:val="center"/>
              <w:rPr>
                <w:rFonts w:ascii="Times New Roman" w:eastAsia="Times New Roman" w:hAnsi="Times New Roman" w:cs="Times New Roman"/>
                <w:sz w:val="20"/>
                <w:szCs w:val="20"/>
                <w:lang w:eastAsia="tr-TR"/>
              </w:rPr>
            </w:pPr>
          </w:p>
        </w:tc>
      </w:tr>
      <w:tr w:rsidR="006D20CC" w:rsidRPr="006D20CC" w14:paraId="4B31B688" w14:textId="77777777" w:rsidTr="006D20CC">
        <w:trPr>
          <w:trHeight w:val="290"/>
        </w:trPr>
        <w:tc>
          <w:tcPr>
            <w:tcW w:w="5524" w:type="dxa"/>
            <w:gridSpan w:val="3"/>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280B0E56" w14:textId="715A6D54" w:rsidR="006D20CC" w:rsidRPr="006D20CC" w:rsidRDefault="006D20CC" w:rsidP="006D20CC">
            <w:pPr>
              <w:spacing w:after="0" w:line="240" w:lineRule="auto"/>
              <w:jc w:val="center"/>
              <w:rPr>
                <w:rFonts w:ascii="Calibri" w:eastAsia="Times New Roman" w:hAnsi="Calibri" w:cs="Calibri"/>
                <w:b/>
                <w:bCs/>
                <w:color w:val="000000"/>
                <w:lang w:eastAsia="tr-TR"/>
              </w:rPr>
            </w:pPr>
            <w:r w:rsidRPr="006D20CC">
              <w:rPr>
                <w:rFonts w:ascii="Calibri" w:eastAsia="Times New Roman" w:hAnsi="Calibri" w:cs="Calibri"/>
                <w:b/>
                <w:bCs/>
                <w:color w:val="000000"/>
                <w:lang w:eastAsia="tr-TR"/>
              </w:rPr>
              <w:t xml:space="preserve">Yerel Yükte </w:t>
            </w:r>
            <w:r>
              <w:rPr>
                <w:rFonts w:ascii="Calibri" w:eastAsia="Times New Roman" w:hAnsi="Calibri" w:cs="Calibri"/>
                <w:b/>
                <w:bCs/>
                <w:color w:val="000000"/>
                <w:lang w:eastAsia="tr-TR"/>
              </w:rPr>
              <w:t xml:space="preserve">(İthalat-İhracat-Kabotaj) </w:t>
            </w:r>
            <w:r w:rsidRPr="006D20CC">
              <w:rPr>
                <w:rFonts w:ascii="Calibri" w:eastAsia="Times New Roman" w:hAnsi="Calibri" w:cs="Calibri"/>
                <w:b/>
                <w:bCs/>
                <w:color w:val="000000"/>
                <w:lang w:eastAsia="tr-TR"/>
              </w:rPr>
              <w:t>Büyüme Oranları</w:t>
            </w:r>
          </w:p>
        </w:tc>
      </w:tr>
      <w:tr w:rsidR="006D20CC" w:rsidRPr="006D20CC" w14:paraId="257F2457" w14:textId="77777777" w:rsidTr="006D20CC">
        <w:trPr>
          <w:trHeight w:val="290"/>
        </w:trPr>
        <w:tc>
          <w:tcPr>
            <w:tcW w:w="283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AE8E55" w14:textId="6C268B3B" w:rsidR="006D20CC" w:rsidRPr="006D20CC" w:rsidRDefault="006D20CC" w:rsidP="006D20CC">
            <w:pPr>
              <w:spacing w:after="0" w:line="240" w:lineRule="auto"/>
              <w:jc w:val="center"/>
              <w:rPr>
                <w:rFonts w:ascii="Calibri" w:eastAsia="Times New Roman" w:hAnsi="Calibri" w:cs="Calibri"/>
                <w:b/>
                <w:bCs/>
                <w:color w:val="000000"/>
                <w:lang w:eastAsia="tr-TR"/>
              </w:rPr>
            </w:pPr>
            <w:r w:rsidRPr="006D20CC">
              <w:rPr>
                <w:rFonts w:ascii="Calibri" w:eastAsia="Times New Roman" w:hAnsi="Calibri" w:cs="Calibri"/>
                <w:b/>
                <w:bCs/>
                <w:color w:val="000000"/>
                <w:lang w:eastAsia="tr-TR"/>
              </w:rPr>
              <w:t>2000-202</w:t>
            </w:r>
            <w:r>
              <w:rPr>
                <w:rFonts w:ascii="Calibri" w:eastAsia="Times New Roman" w:hAnsi="Calibri" w:cs="Calibri"/>
                <w:b/>
                <w:bCs/>
                <w:color w:val="000000"/>
                <w:lang w:eastAsia="tr-TR"/>
              </w:rPr>
              <w:t>3</w:t>
            </w:r>
          </w:p>
        </w:tc>
        <w:tc>
          <w:tcPr>
            <w:tcW w:w="2694" w:type="dxa"/>
            <w:tcBorders>
              <w:top w:val="nil"/>
              <w:left w:val="nil"/>
              <w:bottom w:val="single" w:sz="4" w:space="0" w:color="auto"/>
              <w:right w:val="single" w:sz="4" w:space="0" w:color="auto"/>
            </w:tcBorders>
            <w:shd w:val="clear" w:color="auto" w:fill="auto"/>
            <w:noWrap/>
            <w:vAlign w:val="bottom"/>
            <w:hideMark/>
          </w:tcPr>
          <w:p w14:paraId="1E9717F7" w14:textId="77777777" w:rsidR="006D20CC" w:rsidRPr="006D20CC" w:rsidRDefault="006D20CC" w:rsidP="006D20CC">
            <w:pPr>
              <w:spacing w:after="0" w:line="240" w:lineRule="auto"/>
              <w:jc w:val="center"/>
              <w:rPr>
                <w:rFonts w:ascii="Calibri" w:eastAsia="Times New Roman" w:hAnsi="Calibri" w:cs="Calibri"/>
                <w:b/>
                <w:bCs/>
                <w:color w:val="000000"/>
                <w:lang w:eastAsia="tr-TR"/>
              </w:rPr>
            </w:pPr>
            <w:r w:rsidRPr="006D20CC">
              <w:rPr>
                <w:rFonts w:ascii="Calibri" w:eastAsia="Times New Roman" w:hAnsi="Calibri" w:cs="Calibri"/>
                <w:b/>
                <w:bCs/>
                <w:color w:val="000000"/>
                <w:lang w:eastAsia="tr-TR"/>
              </w:rPr>
              <w:t>684%</w:t>
            </w:r>
          </w:p>
        </w:tc>
      </w:tr>
      <w:tr w:rsidR="006D20CC" w:rsidRPr="006D20CC" w14:paraId="73B4CFB4" w14:textId="77777777" w:rsidTr="006D20CC">
        <w:trPr>
          <w:trHeight w:val="290"/>
        </w:trPr>
        <w:tc>
          <w:tcPr>
            <w:tcW w:w="283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A1EDA2" w14:textId="3F6E302D" w:rsidR="006D20CC" w:rsidRPr="006D20CC" w:rsidRDefault="006D20CC" w:rsidP="006D20CC">
            <w:pPr>
              <w:spacing w:after="0" w:line="240" w:lineRule="auto"/>
              <w:jc w:val="center"/>
              <w:rPr>
                <w:rFonts w:ascii="Calibri" w:eastAsia="Times New Roman" w:hAnsi="Calibri" w:cs="Calibri"/>
                <w:b/>
                <w:bCs/>
                <w:color w:val="000000"/>
                <w:lang w:eastAsia="tr-TR"/>
              </w:rPr>
            </w:pPr>
            <w:r w:rsidRPr="006D20CC">
              <w:rPr>
                <w:rFonts w:ascii="Calibri" w:eastAsia="Times New Roman" w:hAnsi="Calibri" w:cs="Calibri"/>
                <w:b/>
                <w:bCs/>
                <w:color w:val="000000"/>
                <w:lang w:eastAsia="tr-TR"/>
              </w:rPr>
              <w:t>2010-202</w:t>
            </w:r>
            <w:r>
              <w:rPr>
                <w:rFonts w:ascii="Calibri" w:eastAsia="Times New Roman" w:hAnsi="Calibri" w:cs="Calibri"/>
                <w:b/>
                <w:bCs/>
                <w:color w:val="000000"/>
                <w:lang w:eastAsia="tr-TR"/>
              </w:rPr>
              <w:t>3</w:t>
            </w:r>
          </w:p>
        </w:tc>
        <w:tc>
          <w:tcPr>
            <w:tcW w:w="2694" w:type="dxa"/>
            <w:tcBorders>
              <w:top w:val="nil"/>
              <w:left w:val="nil"/>
              <w:bottom w:val="single" w:sz="4" w:space="0" w:color="auto"/>
              <w:right w:val="single" w:sz="4" w:space="0" w:color="auto"/>
            </w:tcBorders>
            <w:shd w:val="clear" w:color="auto" w:fill="auto"/>
            <w:noWrap/>
            <w:vAlign w:val="bottom"/>
            <w:hideMark/>
          </w:tcPr>
          <w:p w14:paraId="74261306" w14:textId="77777777" w:rsidR="006D20CC" w:rsidRPr="006D20CC" w:rsidRDefault="006D20CC" w:rsidP="006D20CC">
            <w:pPr>
              <w:spacing w:after="0" w:line="240" w:lineRule="auto"/>
              <w:jc w:val="center"/>
              <w:rPr>
                <w:rFonts w:ascii="Calibri" w:eastAsia="Times New Roman" w:hAnsi="Calibri" w:cs="Calibri"/>
                <w:b/>
                <w:bCs/>
                <w:color w:val="000000"/>
                <w:lang w:eastAsia="tr-TR"/>
              </w:rPr>
            </w:pPr>
            <w:r w:rsidRPr="006D20CC">
              <w:rPr>
                <w:rFonts w:ascii="Calibri" w:eastAsia="Times New Roman" w:hAnsi="Calibri" w:cs="Calibri"/>
                <w:b/>
                <w:bCs/>
                <w:color w:val="000000"/>
                <w:lang w:eastAsia="tr-TR"/>
              </w:rPr>
              <w:t>114%</w:t>
            </w:r>
          </w:p>
        </w:tc>
      </w:tr>
    </w:tbl>
    <w:p w14:paraId="473D27CA" w14:textId="77777777" w:rsidR="00A0182C" w:rsidRDefault="00A0182C" w:rsidP="004302C8">
      <w:pPr>
        <w:jc w:val="both"/>
      </w:pPr>
    </w:p>
    <w:p w14:paraId="4EE1EA09" w14:textId="161C6C55" w:rsidR="006261CE" w:rsidRDefault="006261CE" w:rsidP="006261CE">
      <w:pPr>
        <w:pStyle w:val="ListeParagraf"/>
        <w:numPr>
          <w:ilvl w:val="0"/>
          <w:numId w:val="1"/>
        </w:numPr>
        <w:tabs>
          <w:tab w:val="left" w:pos="284"/>
        </w:tabs>
        <w:ind w:left="0" w:firstLine="0"/>
        <w:jc w:val="both"/>
        <w:rPr>
          <w:b/>
          <w:bCs/>
        </w:rPr>
      </w:pPr>
      <w:r>
        <w:rPr>
          <w:b/>
          <w:bCs/>
        </w:rPr>
        <w:lastRenderedPageBreak/>
        <w:t xml:space="preserve">KRUVAZİYER YOLCU </w:t>
      </w:r>
      <w:r w:rsidRPr="00F473C5">
        <w:rPr>
          <w:b/>
          <w:bCs/>
        </w:rPr>
        <w:t>DEĞERLENDİRME</w:t>
      </w:r>
      <w:r>
        <w:rPr>
          <w:b/>
          <w:bCs/>
        </w:rPr>
        <w:t>Sİ</w:t>
      </w:r>
      <w:r>
        <w:rPr>
          <w:b/>
          <w:bCs/>
        </w:rPr>
        <w:t>:</w:t>
      </w:r>
    </w:p>
    <w:p w14:paraId="027371D4" w14:textId="0CCCDF8F" w:rsidR="006261CE" w:rsidRPr="006261CE" w:rsidRDefault="006261CE" w:rsidP="006261CE">
      <w:pPr>
        <w:spacing w:line="256" w:lineRule="auto"/>
        <w:jc w:val="both"/>
        <w:rPr>
          <w:rFonts w:cstheme="minorHAnsi"/>
        </w:rPr>
      </w:pPr>
      <w:r w:rsidRPr="006261CE">
        <w:rPr>
          <w:rFonts w:cstheme="minorHAnsi"/>
        </w:rPr>
        <w:t>2023 yılına Şubat 2022 tarihinden bu yana yaşanan Rusya-Ukrayna savaşının yarattığı olumsuz etkilerle girerken Ekim 2023 ayında İsrail-Hamas çatışması, devamında da Kasım 2023 ayıyla birlikte Kızıldeniz’den geçen gemilere Yemen’den saldırılar başla</w:t>
      </w:r>
      <w:r>
        <w:rPr>
          <w:rFonts w:cstheme="minorHAnsi"/>
        </w:rPr>
        <w:t>mıştır</w:t>
      </w:r>
      <w:r w:rsidRPr="006261CE">
        <w:rPr>
          <w:rFonts w:cstheme="minorHAnsi"/>
        </w:rPr>
        <w:t xml:space="preserve">. Böylelikle 2023 yılında çatışmalar Karadeniz’den Doğu Akdeniz’e </w:t>
      </w:r>
      <w:r>
        <w:rPr>
          <w:rFonts w:cstheme="minorHAnsi"/>
        </w:rPr>
        <w:t xml:space="preserve">de </w:t>
      </w:r>
      <w:r w:rsidRPr="006261CE">
        <w:rPr>
          <w:rFonts w:cstheme="minorHAnsi"/>
        </w:rPr>
        <w:t>yayıl</w:t>
      </w:r>
      <w:r>
        <w:rPr>
          <w:rFonts w:cstheme="minorHAnsi"/>
        </w:rPr>
        <w:t xml:space="preserve">arak genişlemiştir. </w:t>
      </w:r>
      <w:r w:rsidRPr="006261CE">
        <w:rPr>
          <w:rFonts w:cstheme="minorHAnsi"/>
        </w:rPr>
        <w:t>Kruvaziyer turizminde Akdeniz bölgesi küresel ölçekte bir ana pazar konumunda</w:t>
      </w:r>
      <w:r>
        <w:rPr>
          <w:rFonts w:cstheme="minorHAnsi"/>
        </w:rPr>
        <w:t xml:space="preserve"> ve </w:t>
      </w:r>
      <w:r w:rsidRPr="006261CE">
        <w:rPr>
          <w:rFonts w:cstheme="minorHAnsi"/>
        </w:rPr>
        <w:t>Türkiye ise bu pazarın içinde yer alan D. Akdeniz’deki en önemli ana oyuncu</w:t>
      </w:r>
      <w:r>
        <w:rPr>
          <w:rFonts w:cstheme="minorHAnsi"/>
        </w:rPr>
        <w:t xml:space="preserve">su durumundadır. </w:t>
      </w:r>
      <w:r w:rsidRPr="006261CE">
        <w:rPr>
          <w:rFonts w:cstheme="minorHAnsi"/>
        </w:rPr>
        <w:t>Pandemiden sonra yavaş yavaş toparlanma eğilimi gösteren, yaşanan bunca olumsuzluğa rağmen 2023 yılında daha da canlandığı görülen küresel kruvaziyer endüstrisindeki toparlanma ivmesine paralel olarak 2023’te kruvaziyer gemi ağırlayan limanlarımızın daha fazla sayıda gemi seferine ve yolcu ev sahipliği yap</w:t>
      </w:r>
      <w:r>
        <w:rPr>
          <w:rFonts w:cstheme="minorHAnsi"/>
        </w:rPr>
        <w:t xml:space="preserve">mıştır. </w:t>
      </w:r>
      <w:r w:rsidRPr="006261CE">
        <w:rPr>
          <w:rFonts w:cstheme="minorHAnsi"/>
        </w:rPr>
        <w:t xml:space="preserve"> </w:t>
      </w:r>
    </w:p>
    <w:p w14:paraId="21E29168" w14:textId="2FFF18FD" w:rsidR="006261CE" w:rsidRPr="006261CE" w:rsidRDefault="006261CE" w:rsidP="006261CE">
      <w:pPr>
        <w:spacing w:line="256" w:lineRule="auto"/>
        <w:jc w:val="both"/>
        <w:rPr>
          <w:rFonts w:cstheme="minorHAnsi"/>
        </w:rPr>
      </w:pPr>
      <w:r w:rsidRPr="006261CE">
        <w:rPr>
          <w:rFonts w:cstheme="minorHAnsi"/>
        </w:rPr>
        <w:t>Denizcilik Genel Müdürlüğü, Deniz Ticaretini Geliştirme Daire Başkanlığı tarafından yayınlanan istatistiklere baktığımızda; 2023 yılında ülkemizi yaklaşık ortalama %85-90 doluluk oranlarına sahip 1.192 gemi seferiyle 1.542.522 yolcu ziyaret et</w:t>
      </w:r>
      <w:r>
        <w:rPr>
          <w:rFonts w:cstheme="minorHAnsi"/>
        </w:rPr>
        <w:t xml:space="preserve">miştir. </w:t>
      </w:r>
      <w:r w:rsidRPr="006261CE">
        <w:rPr>
          <w:rFonts w:cstheme="minorHAnsi"/>
        </w:rPr>
        <w:t xml:space="preserve"> </w:t>
      </w:r>
    </w:p>
    <w:p w14:paraId="0BF10FE3" w14:textId="2AA92ED7" w:rsidR="006261CE" w:rsidRPr="006261CE" w:rsidRDefault="006261CE" w:rsidP="006261CE">
      <w:pPr>
        <w:spacing w:line="256" w:lineRule="auto"/>
        <w:rPr>
          <w:rFonts w:cstheme="minorHAnsi"/>
          <w:b/>
          <w:bCs/>
        </w:rPr>
      </w:pPr>
      <w:r w:rsidRPr="006261CE">
        <w:rPr>
          <w:rFonts w:cstheme="minorHAnsi"/>
          <w:b/>
          <w:bCs/>
          <w:u w:val="single"/>
        </w:rPr>
        <w:t>Tablo-1</w:t>
      </w:r>
      <w:r>
        <w:rPr>
          <w:rFonts w:cstheme="minorHAnsi"/>
          <w:b/>
          <w:bCs/>
          <w:u w:val="single"/>
        </w:rPr>
        <w:t>2</w:t>
      </w:r>
      <w:r w:rsidRPr="006261CE">
        <w:rPr>
          <w:rFonts w:cstheme="minorHAnsi"/>
          <w:b/>
          <w:bCs/>
          <w:u w:val="single"/>
        </w:rPr>
        <w:t>:</w:t>
      </w:r>
      <w:r w:rsidRPr="006261CE">
        <w:rPr>
          <w:rFonts w:cstheme="minorHAnsi"/>
          <w:b/>
          <w:bCs/>
        </w:rPr>
        <w:t xml:space="preserve"> </w:t>
      </w:r>
      <w:bookmarkStart w:id="0" w:name="_Hlk157880153"/>
      <w:r w:rsidRPr="006261CE">
        <w:rPr>
          <w:rFonts w:cstheme="minorHAnsi"/>
          <w:b/>
          <w:bCs/>
        </w:rPr>
        <w:t>2023 Yılında Türk Limanlarına Gelen Kruvaziyer Gemi ve Yolcu İstatistiği</w:t>
      </w:r>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40"/>
        <w:gridCol w:w="1600"/>
        <w:gridCol w:w="1600"/>
        <w:gridCol w:w="1600"/>
        <w:gridCol w:w="1600"/>
        <w:gridCol w:w="1600"/>
      </w:tblGrid>
      <w:tr w:rsidR="006261CE" w:rsidRPr="006261CE" w14:paraId="3BC5CF1A" w14:textId="77777777" w:rsidTr="002173A5">
        <w:trPr>
          <w:trHeight w:val="282"/>
        </w:trPr>
        <w:tc>
          <w:tcPr>
            <w:tcW w:w="1540" w:type="dxa"/>
            <w:vMerge w:val="restart"/>
            <w:shd w:val="clear" w:color="auto" w:fill="FFFF00"/>
            <w:vAlign w:val="center"/>
            <w:hideMark/>
          </w:tcPr>
          <w:bookmarkEnd w:id="0"/>
          <w:p w14:paraId="39FB3E6C" w14:textId="77777777" w:rsidR="006261CE" w:rsidRPr="006261CE" w:rsidRDefault="006261CE" w:rsidP="006261CE">
            <w:pPr>
              <w:spacing w:after="0" w:line="240" w:lineRule="auto"/>
              <w:jc w:val="center"/>
              <w:rPr>
                <w:rFonts w:eastAsia="Times New Roman" w:cstheme="minorHAnsi"/>
                <w:b/>
                <w:bCs/>
                <w:color w:val="000000"/>
                <w:lang w:eastAsia="tr-TR"/>
              </w:rPr>
            </w:pPr>
            <w:r w:rsidRPr="006261CE">
              <w:rPr>
                <w:rFonts w:eastAsia="Times New Roman" w:cstheme="minorHAnsi"/>
                <w:b/>
                <w:bCs/>
                <w:color w:val="000000"/>
                <w:lang w:eastAsia="tr-TR"/>
              </w:rPr>
              <w:t xml:space="preserve">Ay </w:t>
            </w:r>
          </w:p>
        </w:tc>
        <w:tc>
          <w:tcPr>
            <w:tcW w:w="1600" w:type="dxa"/>
            <w:shd w:val="clear" w:color="auto" w:fill="FBE4D5" w:themeFill="accent2" w:themeFillTint="33"/>
            <w:vAlign w:val="center"/>
            <w:hideMark/>
          </w:tcPr>
          <w:p w14:paraId="76968F98" w14:textId="77777777" w:rsidR="006261CE" w:rsidRPr="006261CE" w:rsidRDefault="006261CE" w:rsidP="006261CE">
            <w:pPr>
              <w:spacing w:after="0" w:line="240" w:lineRule="auto"/>
              <w:jc w:val="center"/>
              <w:rPr>
                <w:rFonts w:eastAsia="Times New Roman" w:cstheme="minorHAnsi"/>
                <w:b/>
                <w:bCs/>
                <w:color w:val="000000"/>
                <w:lang w:eastAsia="tr-TR"/>
              </w:rPr>
            </w:pPr>
            <w:r w:rsidRPr="006261CE">
              <w:rPr>
                <w:rFonts w:eastAsia="Times New Roman" w:cstheme="minorHAnsi"/>
                <w:b/>
                <w:bCs/>
                <w:color w:val="000000"/>
                <w:lang w:eastAsia="tr-TR"/>
              </w:rPr>
              <w:t>Gemi Cinsi</w:t>
            </w:r>
          </w:p>
        </w:tc>
        <w:tc>
          <w:tcPr>
            <w:tcW w:w="6400" w:type="dxa"/>
            <w:gridSpan w:val="4"/>
            <w:shd w:val="clear" w:color="auto" w:fill="FBE4D5" w:themeFill="accent2" w:themeFillTint="33"/>
            <w:vAlign w:val="center"/>
            <w:hideMark/>
          </w:tcPr>
          <w:p w14:paraId="090FBCAC" w14:textId="77777777" w:rsidR="006261CE" w:rsidRPr="006261CE" w:rsidRDefault="006261CE" w:rsidP="006261CE">
            <w:pPr>
              <w:spacing w:after="0" w:line="240" w:lineRule="auto"/>
              <w:jc w:val="center"/>
              <w:rPr>
                <w:rFonts w:eastAsia="Times New Roman" w:cstheme="minorHAnsi"/>
                <w:b/>
                <w:bCs/>
                <w:color w:val="000000"/>
                <w:lang w:eastAsia="tr-TR"/>
              </w:rPr>
            </w:pPr>
            <w:r w:rsidRPr="006261CE">
              <w:rPr>
                <w:rFonts w:eastAsia="Times New Roman" w:cstheme="minorHAnsi"/>
                <w:b/>
                <w:bCs/>
                <w:color w:val="000000"/>
                <w:lang w:eastAsia="tr-TR"/>
              </w:rPr>
              <w:t>Kruvaziyer Yolcu Sayısı</w:t>
            </w:r>
          </w:p>
        </w:tc>
      </w:tr>
      <w:tr w:rsidR="006261CE" w:rsidRPr="006261CE" w14:paraId="6FB8BD47" w14:textId="77777777" w:rsidTr="002173A5">
        <w:trPr>
          <w:trHeight w:val="557"/>
        </w:trPr>
        <w:tc>
          <w:tcPr>
            <w:tcW w:w="1540" w:type="dxa"/>
            <w:vMerge/>
            <w:shd w:val="clear" w:color="auto" w:fill="FFFF00"/>
            <w:vAlign w:val="center"/>
            <w:hideMark/>
          </w:tcPr>
          <w:p w14:paraId="2EA6F043" w14:textId="77777777" w:rsidR="006261CE" w:rsidRPr="006261CE" w:rsidRDefault="006261CE" w:rsidP="006261CE">
            <w:pPr>
              <w:spacing w:after="0" w:line="240" w:lineRule="auto"/>
              <w:rPr>
                <w:rFonts w:eastAsia="Times New Roman" w:cstheme="minorHAnsi"/>
                <w:b/>
                <w:bCs/>
                <w:color w:val="000000"/>
                <w:lang w:eastAsia="tr-TR"/>
              </w:rPr>
            </w:pPr>
          </w:p>
        </w:tc>
        <w:tc>
          <w:tcPr>
            <w:tcW w:w="1600" w:type="dxa"/>
            <w:shd w:val="clear" w:color="auto" w:fill="FFF2CC" w:themeFill="accent4" w:themeFillTint="33"/>
            <w:vAlign w:val="center"/>
            <w:hideMark/>
          </w:tcPr>
          <w:p w14:paraId="555C0FAF" w14:textId="77777777" w:rsidR="006261CE" w:rsidRPr="006261CE" w:rsidRDefault="006261CE" w:rsidP="006261CE">
            <w:pPr>
              <w:spacing w:after="0" w:line="240" w:lineRule="auto"/>
              <w:jc w:val="center"/>
              <w:rPr>
                <w:rFonts w:eastAsia="Times New Roman" w:cstheme="minorHAnsi"/>
                <w:b/>
                <w:bCs/>
                <w:color w:val="000000"/>
                <w:lang w:eastAsia="tr-TR"/>
              </w:rPr>
            </w:pPr>
            <w:r w:rsidRPr="006261CE">
              <w:rPr>
                <w:rFonts w:eastAsia="Times New Roman" w:cstheme="minorHAnsi"/>
                <w:b/>
                <w:bCs/>
                <w:color w:val="000000"/>
                <w:lang w:eastAsia="tr-TR"/>
              </w:rPr>
              <w:t>Kruvaziyer Tipi Yolcu Gemisi</w:t>
            </w:r>
          </w:p>
        </w:tc>
        <w:tc>
          <w:tcPr>
            <w:tcW w:w="1600" w:type="dxa"/>
            <w:shd w:val="clear" w:color="auto" w:fill="FFF2CC" w:themeFill="accent4" w:themeFillTint="33"/>
            <w:vAlign w:val="center"/>
            <w:hideMark/>
          </w:tcPr>
          <w:p w14:paraId="47D28224" w14:textId="77777777" w:rsidR="006261CE" w:rsidRPr="006261CE" w:rsidRDefault="006261CE" w:rsidP="006261CE">
            <w:pPr>
              <w:spacing w:after="0" w:line="240" w:lineRule="auto"/>
              <w:jc w:val="center"/>
              <w:rPr>
                <w:rFonts w:eastAsia="Times New Roman" w:cstheme="minorHAnsi"/>
                <w:b/>
                <w:bCs/>
                <w:color w:val="000000"/>
                <w:lang w:eastAsia="tr-TR"/>
              </w:rPr>
            </w:pPr>
            <w:r w:rsidRPr="006261CE">
              <w:rPr>
                <w:rFonts w:eastAsia="Times New Roman" w:cstheme="minorHAnsi"/>
                <w:b/>
                <w:bCs/>
                <w:color w:val="000000"/>
                <w:lang w:eastAsia="tr-TR"/>
              </w:rPr>
              <w:t>Gelen Kruvaziyer Yolcu</w:t>
            </w:r>
          </w:p>
        </w:tc>
        <w:tc>
          <w:tcPr>
            <w:tcW w:w="1600" w:type="dxa"/>
            <w:shd w:val="clear" w:color="auto" w:fill="FFF2CC" w:themeFill="accent4" w:themeFillTint="33"/>
            <w:vAlign w:val="center"/>
            <w:hideMark/>
          </w:tcPr>
          <w:p w14:paraId="71D7898C" w14:textId="77777777" w:rsidR="006261CE" w:rsidRPr="006261CE" w:rsidRDefault="006261CE" w:rsidP="006261CE">
            <w:pPr>
              <w:spacing w:after="0" w:line="240" w:lineRule="auto"/>
              <w:jc w:val="center"/>
              <w:rPr>
                <w:rFonts w:eastAsia="Times New Roman" w:cstheme="minorHAnsi"/>
                <w:b/>
                <w:bCs/>
                <w:color w:val="000000"/>
                <w:lang w:eastAsia="tr-TR"/>
              </w:rPr>
            </w:pPr>
            <w:r w:rsidRPr="006261CE">
              <w:rPr>
                <w:rFonts w:eastAsia="Times New Roman" w:cstheme="minorHAnsi"/>
                <w:b/>
                <w:bCs/>
                <w:color w:val="000000"/>
                <w:lang w:eastAsia="tr-TR"/>
              </w:rPr>
              <w:t>Giden Kruvaziyer Yolcu</w:t>
            </w:r>
          </w:p>
        </w:tc>
        <w:tc>
          <w:tcPr>
            <w:tcW w:w="1600" w:type="dxa"/>
            <w:shd w:val="clear" w:color="auto" w:fill="FFF2CC" w:themeFill="accent4" w:themeFillTint="33"/>
            <w:vAlign w:val="center"/>
            <w:hideMark/>
          </w:tcPr>
          <w:p w14:paraId="74C4C454" w14:textId="77777777" w:rsidR="006261CE" w:rsidRPr="006261CE" w:rsidRDefault="006261CE" w:rsidP="006261CE">
            <w:pPr>
              <w:spacing w:after="0" w:line="240" w:lineRule="auto"/>
              <w:jc w:val="center"/>
              <w:rPr>
                <w:rFonts w:eastAsia="Times New Roman" w:cstheme="minorHAnsi"/>
                <w:b/>
                <w:bCs/>
                <w:color w:val="000000"/>
                <w:lang w:eastAsia="tr-TR"/>
              </w:rPr>
            </w:pPr>
            <w:r w:rsidRPr="006261CE">
              <w:rPr>
                <w:rFonts w:eastAsia="Times New Roman" w:cstheme="minorHAnsi"/>
                <w:b/>
                <w:bCs/>
                <w:color w:val="000000"/>
                <w:lang w:eastAsia="tr-TR"/>
              </w:rPr>
              <w:t>Transit Kruvaziyer Yolcu</w:t>
            </w:r>
          </w:p>
        </w:tc>
        <w:tc>
          <w:tcPr>
            <w:tcW w:w="1600" w:type="dxa"/>
            <w:shd w:val="clear" w:color="auto" w:fill="FFF2CC" w:themeFill="accent4" w:themeFillTint="33"/>
            <w:vAlign w:val="center"/>
            <w:hideMark/>
          </w:tcPr>
          <w:p w14:paraId="3BACD01D" w14:textId="77777777" w:rsidR="006261CE" w:rsidRPr="006261CE" w:rsidRDefault="006261CE" w:rsidP="006261CE">
            <w:pPr>
              <w:spacing w:after="0" w:line="240" w:lineRule="auto"/>
              <w:jc w:val="center"/>
              <w:rPr>
                <w:rFonts w:eastAsia="Times New Roman" w:cstheme="minorHAnsi"/>
                <w:b/>
                <w:bCs/>
                <w:color w:val="000000"/>
                <w:lang w:eastAsia="tr-TR"/>
              </w:rPr>
            </w:pPr>
            <w:r w:rsidRPr="006261CE">
              <w:rPr>
                <w:rFonts w:eastAsia="Times New Roman" w:cstheme="minorHAnsi"/>
                <w:b/>
                <w:bCs/>
                <w:color w:val="000000"/>
                <w:lang w:eastAsia="tr-TR"/>
              </w:rPr>
              <w:t>Toplam Kruvaziyer Yolcu</w:t>
            </w:r>
          </w:p>
        </w:tc>
      </w:tr>
      <w:tr w:rsidR="006261CE" w:rsidRPr="006261CE" w14:paraId="38B65653" w14:textId="77777777" w:rsidTr="002173A5">
        <w:trPr>
          <w:trHeight w:val="260"/>
        </w:trPr>
        <w:tc>
          <w:tcPr>
            <w:tcW w:w="1540" w:type="dxa"/>
            <w:shd w:val="clear" w:color="auto" w:fill="auto"/>
            <w:hideMark/>
          </w:tcPr>
          <w:p w14:paraId="1D423758" w14:textId="77777777" w:rsidR="006261CE" w:rsidRPr="006261CE" w:rsidRDefault="006261CE" w:rsidP="006261CE">
            <w:pPr>
              <w:spacing w:after="0" w:line="240" w:lineRule="auto"/>
              <w:rPr>
                <w:rFonts w:eastAsia="Times New Roman" w:cstheme="minorHAnsi"/>
                <w:b/>
                <w:bCs/>
                <w:color w:val="000000"/>
                <w:lang w:eastAsia="tr-TR"/>
              </w:rPr>
            </w:pPr>
            <w:r w:rsidRPr="006261CE">
              <w:rPr>
                <w:rFonts w:eastAsia="Times New Roman" w:cstheme="minorHAnsi"/>
                <w:b/>
                <w:bCs/>
                <w:color w:val="000000"/>
                <w:lang w:eastAsia="tr-TR"/>
              </w:rPr>
              <w:t>Ocak</w:t>
            </w:r>
          </w:p>
        </w:tc>
        <w:tc>
          <w:tcPr>
            <w:tcW w:w="1600" w:type="dxa"/>
            <w:shd w:val="clear" w:color="auto" w:fill="auto"/>
            <w:noWrap/>
            <w:vAlign w:val="center"/>
            <w:hideMark/>
          </w:tcPr>
          <w:p w14:paraId="1051E9D6" w14:textId="77777777" w:rsidR="006261CE" w:rsidRPr="006261CE" w:rsidRDefault="006261CE" w:rsidP="006261CE">
            <w:pPr>
              <w:spacing w:after="0" w:line="240" w:lineRule="auto"/>
              <w:jc w:val="center"/>
              <w:rPr>
                <w:rFonts w:eastAsia="Times New Roman" w:cstheme="minorHAnsi"/>
                <w:color w:val="000000"/>
                <w:lang w:eastAsia="tr-TR"/>
              </w:rPr>
            </w:pPr>
            <w:r w:rsidRPr="006261CE">
              <w:rPr>
                <w:rFonts w:eastAsia="Times New Roman" w:cstheme="minorHAnsi"/>
                <w:color w:val="000000"/>
                <w:lang w:eastAsia="tr-TR"/>
              </w:rPr>
              <w:t>12</w:t>
            </w:r>
          </w:p>
        </w:tc>
        <w:tc>
          <w:tcPr>
            <w:tcW w:w="1600" w:type="dxa"/>
            <w:shd w:val="clear" w:color="auto" w:fill="auto"/>
            <w:noWrap/>
            <w:vAlign w:val="center"/>
            <w:hideMark/>
          </w:tcPr>
          <w:p w14:paraId="3184796E" w14:textId="77777777" w:rsidR="006261CE" w:rsidRPr="006261CE" w:rsidRDefault="006261CE" w:rsidP="006261CE">
            <w:pPr>
              <w:spacing w:after="0" w:line="240" w:lineRule="auto"/>
              <w:jc w:val="center"/>
              <w:rPr>
                <w:rFonts w:eastAsia="Times New Roman" w:cstheme="minorHAnsi"/>
                <w:color w:val="000000"/>
                <w:lang w:eastAsia="tr-TR"/>
              </w:rPr>
            </w:pPr>
            <w:r w:rsidRPr="006261CE">
              <w:rPr>
                <w:rFonts w:eastAsia="Times New Roman" w:cstheme="minorHAnsi"/>
                <w:color w:val="000000"/>
                <w:lang w:eastAsia="tr-TR"/>
              </w:rPr>
              <w:t>753</w:t>
            </w:r>
          </w:p>
        </w:tc>
        <w:tc>
          <w:tcPr>
            <w:tcW w:w="1600" w:type="dxa"/>
            <w:shd w:val="clear" w:color="auto" w:fill="auto"/>
            <w:noWrap/>
            <w:vAlign w:val="center"/>
            <w:hideMark/>
          </w:tcPr>
          <w:p w14:paraId="42333DC3" w14:textId="77777777" w:rsidR="006261CE" w:rsidRPr="006261CE" w:rsidRDefault="006261CE" w:rsidP="006261CE">
            <w:pPr>
              <w:spacing w:after="0" w:line="240" w:lineRule="auto"/>
              <w:jc w:val="center"/>
              <w:rPr>
                <w:rFonts w:eastAsia="Times New Roman" w:cstheme="minorHAnsi"/>
                <w:color w:val="000000"/>
                <w:lang w:eastAsia="tr-TR"/>
              </w:rPr>
            </w:pPr>
            <w:r w:rsidRPr="006261CE">
              <w:rPr>
                <w:rFonts w:eastAsia="Times New Roman" w:cstheme="minorHAnsi"/>
                <w:color w:val="000000"/>
                <w:lang w:eastAsia="tr-TR"/>
              </w:rPr>
              <w:t>796</w:t>
            </w:r>
          </w:p>
        </w:tc>
        <w:tc>
          <w:tcPr>
            <w:tcW w:w="1600" w:type="dxa"/>
            <w:shd w:val="clear" w:color="auto" w:fill="auto"/>
            <w:noWrap/>
            <w:vAlign w:val="center"/>
            <w:hideMark/>
          </w:tcPr>
          <w:p w14:paraId="42D542A6" w14:textId="77777777" w:rsidR="006261CE" w:rsidRPr="006261CE" w:rsidRDefault="006261CE" w:rsidP="006261CE">
            <w:pPr>
              <w:spacing w:after="0" w:line="240" w:lineRule="auto"/>
              <w:jc w:val="center"/>
              <w:rPr>
                <w:rFonts w:eastAsia="Times New Roman" w:cstheme="minorHAnsi"/>
                <w:color w:val="000000"/>
                <w:lang w:eastAsia="tr-TR"/>
              </w:rPr>
            </w:pPr>
            <w:r w:rsidRPr="006261CE">
              <w:rPr>
                <w:rFonts w:eastAsia="Times New Roman" w:cstheme="minorHAnsi"/>
                <w:color w:val="000000"/>
                <w:lang w:eastAsia="tr-TR"/>
              </w:rPr>
              <w:t>7.191</w:t>
            </w:r>
          </w:p>
        </w:tc>
        <w:tc>
          <w:tcPr>
            <w:tcW w:w="1600" w:type="dxa"/>
            <w:shd w:val="clear" w:color="auto" w:fill="auto"/>
            <w:noWrap/>
            <w:vAlign w:val="center"/>
            <w:hideMark/>
          </w:tcPr>
          <w:p w14:paraId="0A6AA7DC" w14:textId="77777777" w:rsidR="006261CE" w:rsidRPr="006261CE" w:rsidRDefault="006261CE" w:rsidP="006261CE">
            <w:pPr>
              <w:spacing w:after="0" w:line="240" w:lineRule="auto"/>
              <w:jc w:val="center"/>
              <w:rPr>
                <w:rFonts w:eastAsia="Times New Roman" w:cstheme="minorHAnsi"/>
                <w:color w:val="000000"/>
                <w:lang w:eastAsia="tr-TR"/>
              </w:rPr>
            </w:pPr>
            <w:r w:rsidRPr="006261CE">
              <w:rPr>
                <w:rFonts w:eastAsia="Times New Roman" w:cstheme="minorHAnsi"/>
                <w:color w:val="000000"/>
                <w:lang w:eastAsia="tr-TR"/>
              </w:rPr>
              <w:t>8.740</w:t>
            </w:r>
          </w:p>
        </w:tc>
      </w:tr>
      <w:tr w:rsidR="006261CE" w:rsidRPr="006261CE" w14:paraId="6B945A1E" w14:textId="77777777" w:rsidTr="002173A5">
        <w:trPr>
          <w:trHeight w:val="250"/>
        </w:trPr>
        <w:tc>
          <w:tcPr>
            <w:tcW w:w="1540" w:type="dxa"/>
            <w:shd w:val="clear" w:color="auto" w:fill="auto"/>
            <w:hideMark/>
          </w:tcPr>
          <w:p w14:paraId="461A78DB" w14:textId="77777777" w:rsidR="006261CE" w:rsidRPr="006261CE" w:rsidRDefault="006261CE" w:rsidP="006261CE">
            <w:pPr>
              <w:spacing w:after="0" w:line="240" w:lineRule="auto"/>
              <w:rPr>
                <w:rFonts w:eastAsia="Times New Roman" w:cstheme="minorHAnsi"/>
                <w:b/>
                <w:bCs/>
                <w:color w:val="000000"/>
                <w:lang w:eastAsia="tr-TR"/>
              </w:rPr>
            </w:pPr>
            <w:r w:rsidRPr="006261CE">
              <w:rPr>
                <w:rFonts w:eastAsia="Times New Roman" w:cstheme="minorHAnsi"/>
                <w:b/>
                <w:bCs/>
                <w:color w:val="000000"/>
                <w:lang w:eastAsia="tr-TR"/>
              </w:rPr>
              <w:t>Şubat</w:t>
            </w:r>
          </w:p>
        </w:tc>
        <w:tc>
          <w:tcPr>
            <w:tcW w:w="1600" w:type="dxa"/>
            <w:shd w:val="clear" w:color="auto" w:fill="auto"/>
            <w:noWrap/>
            <w:vAlign w:val="center"/>
            <w:hideMark/>
          </w:tcPr>
          <w:p w14:paraId="009B4713" w14:textId="77777777" w:rsidR="006261CE" w:rsidRPr="006261CE" w:rsidRDefault="006261CE" w:rsidP="006261CE">
            <w:pPr>
              <w:spacing w:after="0" w:line="240" w:lineRule="auto"/>
              <w:jc w:val="center"/>
              <w:rPr>
                <w:rFonts w:eastAsia="Times New Roman" w:cstheme="minorHAnsi"/>
                <w:color w:val="000000"/>
                <w:lang w:eastAsia="tr-TR"/>
              </w:rPr>
            </w:pPr>
            <w:r w:rsidRPr="006261CE">
              <w:rPr>
                <w:rFonts w:eastAsia="Times New Roman" w:cstheme="minorHAnsi"/>
                <w:color w:val="000000"/>
                <w:lang w:eastAsia="tr-TR"/>
              </w:rPr>
              <w:t>2</w:t>
            </w:r>
          </w:p>
        </w:tc>
        <w:tc>
          <w:tcPr>
            <w:tcW w:w="1600" w:type="dxa"/>
            <w:shd w:val="clear" w:color="auto" w:fill="auto"/>
            <w:noWrap/>
            <w:vAlign w:val="center"/>
            <w:hideMark/>
          </w:tcPr>
          <w:p w14:paraId="60024B63" w14:textId="77777777" w:rsidR="006261CE" w:rsidRPr="006261CE" w:rsidRDefault="006261CE" w:rsidP="006261CE">
            <w:pPr>
              <w:spacing w:after="0" w:line="240" w:lineRule="auto"/>
              <w:jc w:val="center"/>
              <w:rPr>
                <w:rFonts w:eastAsia="Times New Roman" w:cstheme="minorHAnsi"/>
                <w:color w:val="000000"/>
                <w:lang w:eastAsia="tr-TR"/>
              </w:rPr>
            </w:pPr>
            <w:r w:rsidRPr="006261CE">
              <w:rPr>
                <w:rFonts w:eastAsia="Times New Roman" w:cstheme="minorHAnsi"/>
                <w:color w:val="000000"/>
                <w:lang w:eastAsia="tr-TR"/>
              </w:rPr>
              <w:t>0</w:t>
            </w:r>
          </w:p>
        </w:tc>
        <w:tc>
          <w:tcPr>
            <w:tcW w:w="1600" w:type="dxa"/>
            <w:shd w:val="clear" w:color="auto" w:fill="auto"/>
            <w:noWrap/>
            <w:vAlign w:val="center"/>
            <w:hideMark/>
          </w:tcPr>
          <w:p w14:paraId="53130A9A" w14:textId="77777777" w:rsidR="006261CE" w:rsidRPr="006261CE" w:rsidRDefault="006261CE" w:rsidP="006261CE">
            <w:pPr>
              <w:spacing w:after="0" w:line="240" w:lineRule="auto"/>
              <w:jc w:val="center"/>
              <w:rPr>
                <w:rFonts w:eastAsia="Times New Roman" w:cstheme="minorHAnsi"/>
                <w:color w:val="000000"/>
                <w:lang w:eastAsia="tr-TR"/>
              </w:rPr>
            </w:pPr>
            <w:r w:rsidRPr="006261CE">
              <w:rPr>
                <w:rFonts w:eastAsia="Times New Roman" w:cstheme="minorHAnsi"/>
                <w:color w:val="000000"/>
                <w:lang w:eastAsia="tr-TR"/>
              </w:rPr>
              <w:t>4</w:t>
            </w:r>
          </w:p>
        </w:tc>
        <w:tc>
          <w:tcPr>
            <w:tcW w:w="1600" w:type="dxa"/>
            <w:shd w:val="clear" w:color="auto" w:fill="auto"/>
            <w:noWrap/>
            <w:vAlign w:val="center"/>
            <w:hideMark/>
          </w:tcPr>
          <w:p w14:paraId="1C8AA1FF" w14:textId="77777777" w:rsidR="006261CE" w:rsidRPr="006261CE" w:rsidRDefault="006261CE" w:rsidP="006261CE">
            <w:pPr>
              <w:spacing w:after="0" w:line="240" w:lineRule="auto"/>
              <w:jc w:val="center"/>
              <w:rPr>
                <w:rFonts w:eastAsia="Times New Roman" w:cstheme="minorHAnsi"/>
                <w:color w:val="000000"/>
                <w:lang w:eastAsia="tr-TR"/>
              </w:rPr>
            </w:pPr>
            <w:r w:rsidRPr="006261CE">
              <w:rPr>
                <w:rFonts w:eastAsia="Times New Roman" w:cstheme="minorHAnsi"/>
                <w:color w:val="000000"/>
                <w:lang w:eastAsia="tr-TR"/>
              </w:rPr>
              <w:t>1.736</w:t>
            </w:r>
          </w:p>
        </w:tc>
        <w:tc>
          <w:tcPr>
            <w:tcW w:w="1600" w:type="dxa"/>
            <w:shd w:val="clear" w:color="auto" w:fill="auto"/>
            <w:noWrap/>
            <w:vAlign w:val="center"/>
            <w:hideMark/>
          </w:tcPr>
          <w:p w14:paraId="0D756445" w14:textId="77777777" w:rsidR="006261CE" w:rsidRPr="006261CE" w:rsidRDefault="006261CE" w:rsidP="006261CE">
            <w:pPr>
              <w:spacing w:after="0" w:line="240" w:lineRule="auto"/>
              <w:jc w:val="center"/>
              <w:rPr>
                <w:rFonts w:eastAsia="Times New Roman" w:cstheme="minorHAnsi"/>
                <w:color w:val="000000"/>
                <w:lang w:eastAsia="tr-TR"/>
              </w:rPr>
            </w:pPr>
            <w:r w:rsidRPr="006261CE">
              <w:rPr>
                <w:rFonts w:eastAsia="Times New Roman" w:cstheme="minorHAnsi"/>
                <w:color w:val="000000"/>
                <w:lang w:eastAsia="tr-TR"/>
              </w:rPr>
              <w:t>1.740</w:t>
            </w:r>
          </w:p>
        </w:tc>
      </w:tr>
      <w:tr w:rsidR="006261CE" w:rsidRPr="006261CE" w14:paraId="7A923C40" w14:textId="77777777" w:rsidTr="002173A5">
        <w:trPr>
          <w:trHeight w:val="250"/>
        </w:trPr>
        <w:tc>
          <w:tcPr>
            <w:tcW w:w="1540" w:type="dxa"/>
            <w:shd w:val="clear" w:color="auto" w:fill="auto"/>
            <w:hideMark/>
          </w:tcPr>
          <w:p w14:paraId="355233CD" w14:textId="77777777" w:rsidR="006261CE" w:rsidRPr="006261CE" w:rsidRDefault="006261CE" w:rsidP="006261CE">
            <w:pPr>
              <w:spacing w:after="0" w:line="240" w:lineRule="auto"/>
              <w:rPr>
                <w:rFonts w:eastAsia="Times New Roman" w:cstheme="minorHAnsi"/>
                <w:b/>
                <w:bCs/>
                <w:color w:val="000000"/>
                <w:lang w:eastAsia="tr-TR"/>
              </w:rPr>
            </w:pPr>
            <w:r w:rsidRPr="006261CE">
              <w:rPr>
                <w:rFonts w:eastAsia="Times New Roman" w:cstheme="minorHAnsi"/>
                <w:b/>
                <w:bCs/>
                <w:color w:val="000000"/>
                <w:lang w:eastAsia="tr-TR"/>
              </w:rPr>
              <w:t>Mart</w:t>
            </w:r>
          </w:p>
        </w:tc>
        <w:tc>
          <w:tcPr>
            <w:tcW w:w="1600" w:type="dxa"/>
            <w:shd w:val="clear" w:color="auto" w:fill="auto"/>
            <w:noWrap/>
            <w:vAlign w:val="center"/>
            <w:hideMark/>
          </w:tcPr>
          <w:p w14:paraId="2D99FF8A" w14:textId="77777777" w:rsidR="006261CE" w:rsidRPr="006261CE" w:rsidRDefault="006261CE" w:rsidP="006261CE">
            <w:pPr>
              <w:spacing w:after="0" w:line="240" w:lineRule="auto"/>
              <w:jc w:val="center"/>
              <w:rPr>
                <w:rFonts w:eastAsia="Times New Roman" w:cstheme="minorHAnsi"/>
                <w:color w:val="000000"/>
                <w:lang w:eastAsia="tr-TR"/>
              </w:rPr>
            </w:pPr>
            <w:r w:rsidRPr="006261CE">
              <w:rPr>
                <w:rFonts w:eastAsia="Times New Roman" w:cstheme="minorHAnsi"/>
                <w:color w:val="000000"/>
                <w:lang w:eastAsia="tr-TR"/>
              </w:rPr>
              <w:t>28</w:t>
            </w:r>
          </w:p>
        </w:tc>
        <w:tc>
          <w:tcPr>
            <w:tcW w:w="1600" w:type="dxa"/>
            <w:shd w:val="clear" w:color="auto" w:fill="auto"/>
            <w:noWrap/>
            <w:vAlign w:val="center"/>
            <w:hideMark/>
          </w:tcPr>
          <w:p w14:paraId="07ED103A" w14:textId="77777777" w:rsidR="006261CE" w:rsidRPr="006261CE" w:rsidRDefault="006261CE" w:rsidP="006261CE">
            <w:pPr>
              <w:spacing w:after="0" w:line="240" w:lineRule="auto"/>
              <w:jc w:val="center"/>
              <w:rPr>
                <w:rFonts w:eastAsia="Times New Roman" w:cstheme="minorHAnsi"/>
                <w:color w:val="000000"/>
                <w:lang w:eastAsia="tr-TR"/>
              </w:rPr>
            </w:pPr>
            <w:r w:rsidRPr="006261CE">
              <w:rPr>
                <w:rFonts w:eastAsia="Times New Roman" w:cstheme="minorHAnsi"/>
                <w:color w:val="000000"/>
                <w:lang w:eastAsia="tr-TR"/>
              </w:rPr>
              <w:t>627</w:t>
            </w:r>
          </w:p>
        </w:tc>
        <w:tc>
          <w:tcPr>
            <w:tcW w:w="1600" w:type="dxa"/>
            <w:shd w:val="clear" w:color="auto" w:fill="auto"/>
            <w:noWrap/>
            <w:vAlign w:val="center"/>
            <w:hideMark/>
          </w:tcPr>
          <w:p w14:paraId="2C94324D" w14:textId="77777777" w:rsidR="006261CE" w:rsidRPr="006261CE" w:rsidRDefault="006261CE" w:rsidP="006261CE">
            <w:pPr>
              <w:spacing w:after="0" w:line="240" w:lineRule="auto"/>
              <w:jc w:val="center"/>
              <w:rPr>
                <w:rFonts w:eastAsia="Times New Roman" w:cstheme="minorHAnsi"/>
                <w:color w:val="000000"/>
                <w:lang w:eastAsia="tr-TR"/>
              </w:rPr>
            </w:pPr>
            <w:r w:rsidRPr="006261CE">
              <w:rPr>
                <w:rFonts w:eastAsia="Times New Roman" w:cstheme="minorHAnsi"/>
                <w:color w:val="000000"/>
                <w:lang w:eastAsia="tr-TR"/>
              </w:rPr>
              <w:t>800</w:t>
            </w:r>
          </w:p>
        </w:tc>
        <w:tc>
          <w:tcPr>
            <w:tcW w:w="1600" w:type="dxa"/>
            <w:shd w:val="clear" w:color="auto" w:fill="auto"/>
            <w:noWrap/>
            <w:vAlign w:val="center"/>
            <w:hideMark/>
          </w:tcPr>
          <w:p w14:paraId="4C5A7469" w14:textId="77777777" w:rsidR="006261CE" w:rsidRPr="006261CE" w:rsidRDefault="006261CE" w:rsidP="006261CE">
            <w:pPr>
              <w:spacing w:after="0" w:line="240" w:lineRule="auto"/>
              <w:jc w:val="center"/>
              <w:rPr>
                <w:rFonts w:eastAsia="Times New Roman" w:cstheme="minorHAnsi"/>
                <w:color w:val="000000"/>
                <w:lang w:eastAsia="tr-TR"/>
              </w:rPr>
            </w:pPr>
            <w:r w:rsidRPr="006261CE">
              <w:rPr>
                <w:rFonts w:eastAsia="Times New Roman" w:cstheme="minorHAnsi"/>
                <w:color w:val="000000"/>
                <w:lang w:eastAsia="tr-TR"/>
              </w:rPr>
              <w:t>22.205</w:t>
            </w:r>
          </w:p>
        </w:tc>
        <w:tc>
          <w:tcPr>
            <w:tcW w:w="1600" w:type="dxa"/>
            <w:shd w:val="clear" w:color="auto" w:fill="auto"/>
            <w:noWrap/>
            <w:vAlign w:val="center"/>
            <w:hideMark/>
          </w:tcPr>
          <w:p w14:paraId="4530C213" w14:textId="77777777" w:rsidR="006261CE" w:rsidRPr="006261CE" w:rsidRDefault="006261CE" w:rsidP="006261CE">
            <w:pPr>
              <w:spacing w:after="0" w:line="240" w:lineRule="auto"/>
              <w:jc w:val="center"/>
              <w:rPr>
                <w:rFonts w:eastAsia="Times New Roman" w:cstheme="minorHAnsi"/>
                <w:color w:val="000000"/>
                <w:lang w:eastAsia="tr-TR"/>
              </w:rPr>
            </w:pPr>
            <w:r w:rsidRPr="006261CE">
              <w:rPr>
                <w:rFonts w:eastAsia="Times New Roman" w:cstheme="minorHAnsi"/>
                <w:color w:val="000000"/>
                <w:lang w:eastAsia="tr-TR"/>
              </w:rPr>
              <w:t>23.632</w:t>
            </w:r>
          </w:p>
        </w:tc>
      </w:tr>
      <w:tr w:rsidR="006261CE" w:rsidRPr="006261CE" w14:paraId="4ACF90FB" w14:textId="77777777" w:rsidTr="002173A5">
        <w:trPr>
          <w:trHeight w:val="250"/>
        </w:trPr>
        <w:tc>
          <w:tcPr>
            <w:tcW w:w="1540" w:type="dxa"/>
            <w:shd w:val="clear" w:color="auto" w:fill="auto"/>
            <w:hideMark/>
          </w:tcPr>
          <w:p w14:paraId="571E4BEC" w14:textId="77777777" w:rsidR="006261CE" w:rsidRPr="006261CE" w:rsidRDefault="006261CE" w:rsidP="006261CE">
            <w:pPr>
              <w:spacing w:after="0" w:line="240" w:lineRule="auto"/>
              <w:rPr>
                <w:rFonts w:eastAsia="Times New Roman" w:cstheme="minorHAnsi"/>
                <w:b/>
                <w:bCs/>
                <w:color w:val="000000"/>
                <w:lang w:eastAsia="tr-TR"/>
              </w:rPr>
            </w:pPr>
            <w:r w:rsidRPr="006261CE">
              <w:rPr>
                <w:rFonts w:eastAsia="Times New Roman" w:cstheme="minorHAnsi"/>
                <w:b/>
                <w:bCs/>
                <w:color w:val="000000"/>
                <w:lang w:eastAsia="tr-TR"/>
              </w:rPr>
              <w:t>Nisan</w:t>
            </w:r>
          </w:p>
        </w:tc>
        <w:tc>
          <w:tcPr>
            <w:tcW w:w="1600" w:type="dxa"/>
            <w:shd w:val="clear" w:color="auto" w:fill="auto"/>
            <w:noWrap/>
            <w:vAlign w:val="center"/>
            <w:hideMark/>
          </w:tcPr>
          <w:p w14:paraId="4053937F" w14:textId="77777777" w:rsidR="006261CE" w:rsidRPr="006261CE" w:rsidRDefault="006261CE" w:rsidP="006261CE">
            <w:pPr>
              <w:spacing w:after="0" w:line="240" w:lineRule="auto"/>
              <w:jc w:val="center"/>
              <w:rPr>
                <w:rFonts w:eastAsia="Times New Roman" w:cstheme="minorHAnsi"/>
                <w:color w:val="000000"/>
                <w:lang w:eastAsia="tr-TR"/>
              </w:rPr>
            </w:pPr>
            <w:r w:rsidRPr="006261CE">
              <w:rPr>
                <w:rFonts w:eastAsia="Times New Roman" w:cstheme="minorHAnsi"/>
                <w:color w:val="000000"/>
                <w:lang w:eastAsia="tr-TR"/>
              </w:rPr>
              <w:t>75</w:t>
            </w:r>
          </w:p>
        </w:tc>
        <w:tc>
          <w:tcPr>
            <w:tcW w:w="1600" w:type="dxa"/>
            <w:shd w:val="clear" w:color="auto" w:fill="auto"/>
            <w:noWrap/>
            <w:vAlign w:val="center"/>
            <w:hideMark/>
          </w:tcPr>
          <w:p w14:paraId="614E4527" w14:textId="77777777" w:rsidR="006261CE" w:rsidRPr="006261CE" w:rsidRDefault="006261CE" w:rsidP="006261CE">
            <w:pPr>
              <w:spacing w:after="0" w:line="240" w:lineRule="auto"/>
              <w:jc w:val="center"/>
              <w:rPr>
                <w:rFonts w:eastAsia="Times New Roman" w:cstheme="minorHAnsi"/>
                <w:color w:val="000000"/>
                <w:lang w:eastAsia="tr-TR"/>
              </w:rPr>
            </w:pPr>
            <w:r w:rsidRPr="006261CE">
              <w:rPr>
                <w:rFonts w:eastAsia="Times New Roman" w:cstheme="minorHAnsi"/>
                <w:color w:val="000000"/>
                <w:lang w:eastAsia="tr-TR"/>
              </w:rPr>
              <w:t>7.421</w:t>
            </w:r>
          </w:p>
        </w:tc>
        <w:tc>
          <w:tcPr>
            <w:tcW w:w="1600" w:type="dxa"/>
            <w:shd w:val="clear" w:color="auto" w:fill="auto"/>
            <w:noWrap/>
            <w:vAlign w:val="center"/>
            <w:hideMark/>
          </w:tcPr>
          <w:p w14:paraId="12BFD717" w14:textId="77777777" w:rsidR="006261CE" w:rsidRPr="006261CE" w:rsidRDefault="006261CE" w:rsidP="006261CE">
            <w:pPr>
              <w:spacing w:after="0" w:line="240" w:lineRule="auto"/>
              <w:jc w:val="center"/>
              <w:rPr>
                <w:rFonts w:eastAsia="Times New Roman" w:cstheme="minorHAnsi"/>
                <w:color w:val="000000"/>
                <w:lang w:eastAsia="tr-TR"/>
              </w:rPr>
            </w:pPr>
            <w:r w:rsidRPr="006261CE">
              <w:rPr>
                <w:rFonts w:eastAsia="Times New Roman" w:cstheme="minorHAnsi"/>
                <w:color w:val="000000"/>
                <w:lang w:eastAsia="tr-TR"/>
              </w:rPr>
              <w:t>8.381</w:t>
            </w:r>
          </w:p>
        </w:tc>
        <w:tc>
          <w:tcPr>
            <w:tcW w:w="1600" w:type="dxa"/>
            <w:shd w:val="clear" w:color="auto" w:fill="auto"/>
            <w:noWrap/>
            <w:vAlign w:val="center"/>
            <w:hideMark/>
          </w:tcPr>
          <w:p w14:paraId="64AB52BD" w14:textId="77777777" w:rsidR="006261CE" w:rsidRPr="006261CE" w:rsidRDefault="006261CE" w:rsidP="006261CE">
            <w:pPr>
              <w:spacing w:after="0" w:line="240" w:lineRule="auto"/>
              <w:jc w:val="center"/>
              <w:rPr>
                <w:rFonts w:eastAsia="Times New Roman" w:cstheme="minorHAnsi"/>
                <w:color w:val="000000"/>
                <w:lang w:eastAsia="tr-TR"/>
              </w:rPr>
            </w:pPr>
            <w:r w:rsidRPr="006261CE">
              <w:rPr>
                <w:rFonts w:eastAsia="Times New Roman" w:cstheme="minorHAnsi"/>
                <w:color w:val="000000"/>
                <w:lang w:eastAsia="tr-TR"/>
              </w:rPr>
              <w:t>72.764</w:t>
            </w:r>
          </w:p>
        </w:tc>
        <w:tc>
          <w:tcPr>
            <w:tcW w:w="1600" w:type="dxa"/>
            <w:shd w:val="clear" w:color="auto" w:fill="auto"/>
            <w:noWrap/>
            <w:vAlign w:val="center"/>
            <w:hideMark/>
          </w:tcPr>
          <w:p w14:paraId="1B91FE25" w14:textId="77777777" w:rsidR="006261CE" w:rsidRPr="006261CE" w:rsidRDefault="006261CE" w:rsidP="006261CE">
            <w:pPr>
              <w:spacing w:after="0" w:line="240" w:lineRule="auto"/>
              <w:jc w:val="center"/>
              <w:rPr>
                <w:rFonts w:eastAsia="Times New Roman" w:cstheme="minorHAnsi"/>
                <w:color w:val="000000"/>
                <w:lang w:eastAsia="tr-TR"/>
              </w:rPr>
            </w:pPr>
            <w:r w:rsidRPr="006261CE">
              <w:rPr>
                <w:rFonts w:eastAsia="Times New Roman" w:cstheme="minorHAnsi"/>
                <w:color w:val="000000"/>
                <w:lang w:eastAsia="tr-TR"/>
              </w:rPr>
              <w:t>88.566</w:t>
            </w:r>
          </w:p>
        </w:tc>
      </w:tr>
      <w:tr w:rsidR="006261CE" w:rsidRPr="006261CE" w14:paraId="54593A2C" w14:textId="77777777" w:rsidTr="002173A5">
        <w:trPr>
          <w:trHeight w:val="250"/>
        </w:trPr>
        <w:tc>
          <w:tcPr>
            <w:tcW w:w="1540" w:type="dxa"/>
            <w:shd w:val="clear" w:color="auto" w:fill="auto"/>
            <w:hideMark/>
          </w:tcPr>
          <w:p w14:paraId="17F9C839" w14:textId="77777777" w:rsidR="006261CE" w:rsidRPr="006261CE" w:rsidRDefault="006261CE" w:rsidP="006261CE">
            <w:pPr>
              <w:spacing w:after="0" w:line="240" w:lineRule="auto"/>
              <w:rPr>
                <w:rFonts w:eastAsia="Times New Roman" w:cstheme="minorHAnsi"/>
                <w:b/>
                <w:bCs/>
                <w:color w:val="000000"/>
                <w:lang w:eastAsia="tr-TR"/>
              </w:rPr>
            </w:pPr>
            <w:r w:rsidRPr="006261CE">
              <w:rPr>
                <w:rFonts w:eastAsia="Times New Roman" w:cstheme="minorHAnsi"/>
                <w:b/>
                <w:bCs/>
                <w:color w:val="000000"/>
                <w:lang w:eastAsia="tr-TR"/>
              </w:rPr>
              <w:t>Mayıs</w:t>
            </w:r>
          </w:p>
        </w:tc>
        <w:tc>
          <w:tcPr>
            <w:tcW w:w="1600" w:type="dxa"/>
            <w:shd w:val="clear" w:color="auto" w:fill="auto"/>
            <w:noWrap/>
            <w:vAlign w:val="center"/>
            <w:hideMark/>
          </w:tcPr>
          <w:p w14:paraId="648300C8" w14:textId="77777777" w:rsidR="006261CE" w:rsidRPr="006261CE" w:rsidRDefault="006261CE" w:rsidP="006261CE">
            <w:pPr>
              <w:spacing w:after="0" w:line="240" w:lineRule="auto"/>
              <w:jc w:val="center"/>
              <w:rPr>
                <w:rFonts w:eastAsia="Times New Roman" w:cstheme="minorHAnsi"/>
                <w:color w:val="000000"/>
                <w:lang w:eastAsia="tr-TR"/>
              </w:rPr>
            </w:pPr>
            <w:r w:rsidRPr="006261CE">
              <w:rPr>
                <w:rFonts w:eastAsia="Times New Roman" w:cstheme="minorHAnsi"/>
                <w:color w:val="000000"/>
                <w:lang w:eastAsia="tr-TR"/>
              </w:rPr>
              <w:t>163</w:t>
            </w:r>
          </w:p>
        </w:tc>
        <w:tc>
          <w:tcPr>
            <w:tcW w:w="1600" w:type="dxa"/>
            <w:shd w:val="clear" w:color="auto" w:fill="auto"/>
            <w:noWrap/>
            <w:vAlign w:val="center"/>
            <w:hideMark/>
          </w:tcPr>
          <w:p w14:paraId="10C1DCD7" w14:textId="77777777" w:rsidR="006261CE" w:rsidRPr="006261CE" w:rsidRDefault="006261CE" w:rsidP="006261CE">
            <w:pPr>
              <w:spacing w:after="0" w:line="240" w:lineRule="auto"/>
              <w:jc w:val="center"/>
              <w:rPr>
                <w:rFonts w:eastAsia="Times New Roman" w:cstheme="minorHAnsi"/>
                <w:color w:val="000000"/>
                <w:lang w:eastAsia="tr-TR"/>
              </w:rPr>
            </w:pPr>
            <w:r w:rsidRPr="006261CE">
              <w:rPr>
                <w:rFonts w:eastAsia="Times New Roman" w:cstheme="minorHAnsi"/>
                <w:color w:val="000000"/>
                <w:lang w:eastAsia="tr-TR"/>
              </w:rPr>
              <w:t>11.372</w:t>
            </w:r>
          </w:p>
        </w:tc>
        <w:tc>
          <w:tcPr>
            <w:tcW w:w="1600" w:type="dxa"/>
            <w:shd w:val="clear" w:color="auto" w:fill="auto"/>
            <w:noWrap/>
            <w:vAlign w:val="center"/>
            <w:hideMark/>
          </w:tcPr>
          <w:p w14:paraId="7841D1F5" w14:textId="77777777" w:rsidR="006261CE" w:rsidRPr="006261CE" w:rsidRDefault="006261CE" w:rsidP="006261CE">
            <w:pPr>
              <w:spacing w:after="0" w:line="240" w:lineRule="auto"/>
              <w:jc w:val="center"/>
              <w:rPr>
                <w:rFonts w:eastAsia="Times New Roman" w:cstheme="minorHAnsi"/>
                <w:color w:val="000000"/>
                <w:lang w:eastAsia="tr-TR"/>
              </w:rPr>
            </w:pPr>
            <w:r w:rsidRPr="006261CE">
              <w:rPr>
                <w:rFonts w:eastAsia="Times New Roman" w:cstheme="minorHAnsi"/>
                <w:color w:val="000000"/>
                <w:lang w:eastAsia="tr-TR"/>
              </w:rPr>
              <w:t>11.240</w:t>
            </w:r>
          </w:p>
        </w:tc>
        <w:tc>
          <w:tcPr>
            <w:tcW w:w="1600" w:type="dxa"/>
            <w:shd w:val="clear" w:color="auto" w:fill="auto"/>
            <w:noWrap/>
            <w:vAlign w:val="center"/>
            <w:hideMark/>
          </w:tcPr>
          <w:p w14:paraId="1020AA81" w14:textId="77777777" w:rsidR="006261CE" w:rsidRPr="006261CE" w:rsidRDefault="006261CE" w:rsidP="006261CE">
            <w:pPr>
              <w:spacing w:after="0" w:line="240" w:lineRule="auto"/>
              <w:jc w:val="center"/>
              <w:rPr>
                <w:rFonts w:eastAsia="Times New Roman" w:cstheme="minorHAnsi"/>
                <w:color w:val="000000"/>
                <w:lang w:eastAsia="tr-TR"/>
              </w:rPr>
            </w:pPr>
            <w:r w:rsidRPr="006261CE">
              <w:rPr>
                <w:rFonts w:eastAsia="Times New Roman" w:cstheme="minorHAnsi"/>
                <w:color w:val="000000"/>
                <w:lang w:eastAsia="tr-TR"/>
              </w:rPr>
              <w:t>154.228</w:t>
            </w:r>
          </w:p>
        </w:tc>
        <w:tc>
          <w:tcPr>
            <w:tcW w:w="1600" w:type="dxa"/>
            <w:shd w:val="clear" w:color="auto" w:fill="auto"/>
            <w:noWrap/>
            <w:vAlign w:val="center"/>
            <w:hideMark/>
          </w:tcPr>
          <w:p w14:paraId="5039CC23" w14:textId="77777777" w:rsidR="006261CE" w:rsidRPr="006261CE" w:rsidRDefault="006261CE" w:rsidP="006261CE">
            <w:pPr>
              <w:spacing w:after="0" w:line="240" w:lineRule="auto"/>
              <w:jc w:val="center"/>
              <w:rPr>
                <w:rFonts w:eastAsia="Times New Roman" w:cstheme="minorHAnsi"/>
                <w:color w:val="000000"/>
                <w:lang w:eastAsia="tr-TR"/>
              </w:rPr>
            </w:pPr>
            <w:r w:rsidRPr="006261CE">
              <w:rPr>
                <w:rFonts w:eastAsia="Times New Roman" w:cstheme="minorHAnsi"/>
                <w:color w:val="000000"/>
                <w:lang w:eastAsia="tr-TR"/>
              </w:rPr>
              <w:t>176.840</w:t>
            </w:r>
          </w:p>
        </w:tc>
      </w:tr>
      <w:tr w:rsidR="006261CE" w:rsidRPr="006261CE" w14:paraId="4F13D83B" w14:textId="77777777" w:rsidTr="002173A5">
        <w:trPr>
          <w:trHeight w:val="250"/>
        </w:trPr>
        <w:tc>
          <w:tcPr>
            <w:tcW w:w="1540" w:type="dxa"/>
            <w:shd w:val="clear" w:color="auto" w:fill="auto"/>
            <w:hideMark/>
          </w:tcPr>
          <w:p w14:paraId="7E19938E" w14:textId="77777777" w:rsidR="006261CE" w:rsidRPr="006261CE" w:rsidRDefault="006261CE" w:rsidP="006261CE">
            <w:pPr>
              <w:spacing w:after="0" w:line="240" w:lineRule="auto"/>
              <w:rPr>
                <w:rFonts w:eastAsia="Times New Roman" w:cstheme="minorHAnsi"/>
                <w:b/>
                <w:bCs/>
                <w:color w:val="000000"/>
                <w:lang w:eastAsia="tr-TR"/>
              </w:rPr>
            </w:pPr>
            <w:r w:rsidRPr="006261CE">
              <w:rPr>
                <w:rFonts w:eastAsia="Times New Roman" w:cstheme="minorHAnsi"/>
                <w:b/>
                <w:bCs/>
                <w:color w:val="000000"/>
                <w:lang w:eastAsia="tr-TR"/>
              </w:rPr>
              <w:t>Haziran</w:t>
            </w:r>
          </w:p>
        </w:tc>
        <w:tc>
          <w:tcPr>
            <w:tcW w:w="1600" w:type="dxa"/>
            <w:shd w:val="clear" w:color="auto" w:fill="auto"/>
            <w:noWrap/>
            <w:vAlign w:val="center"/>
            <w:hideMark/>
          </w:tcPr>
          <w:p w14:paraId="363EAC2B" w14:textId="77777777" w:rsidR="006261CE" w:rsidRPr="006261CE" w:rsidRDefault="006261CE" w:rsidP="006261CE">
            <w:pPr>
              <w:spacing w:after="0" w:line="240" w:lineRule="auto"/>
              <w:jc w:val="center"/>
              <w:rPr>
                <w:rFonts w:eastAsia="Times New Roman" w:cstheme="minorHAnsi"/>
                <w:color w:val="000000"/>
                <w:lang w:eastAsia="tr-TR"/>
              </w:rPr>
            </w:pPr>
            <w:r w:rsidRPr="006261CE">
              <w:rPr>
                <w:rFonts w:eastAsia="Times New Roman" w:cstheme="minorHAnsi"/>
                <w:color w:val="000000"/>
                <w:lang w:eastAsia="tr-TR"/>
              </w:rPr>
              <w:t>140</w:t>
            </w:r>
          </w:p>
        </w:tc>
        <w:tc>
          <w:tcPr>
            <w:tcW w:w="1600" w:type="dxa"/>
            <w:shd w:val="clear" w:color="auto" w:fill="auto"/>
            <w:noWrap/>
            <w:vAlign w:val="center"/>
            <w:hideMark/>
          </w:tcPr>
          <w:p w14:paraId="1D5FB195" w14:textId="77777777" w:rsidR="006261CE" w:rsidRPr="006261CE" w:rsidRDefault="006261CE" w:rsidP="006261CE">
            <w:pPr>
              <w:spacing w:after="0" w:line="240" w:lineRule="auto"/>
              <w:jc w:val="center"/>
              <w:rPr>
                <w:rFonts w:eastAsia="Times New Roman" w:cstheme="minorHAnsi"/>
                <w:color w:val="000000"/>
                <w:lang w:eastAsia="tr-TR"/>
              </w:rPr>
            </w:pPr>
            <w:r w:rsidRPr="006261CE">
              <w:rPr>
                <w:rFonts w:eastAsia="Times New Roman" w:cstheme="minorHAnsi"/>
                <w:color w:val="000000"/>
                <w:lang w:eastAsia="tr-TR"/>
              </w:rPr>
              <w:t>10.884</w:t>
            </w:r>
          </w:p>
        </w:tc>
        <w:tc>
          <w:tcPr>
            <w:tcW w:w="1600" w:type="dxa"/>
            <w:shd w:val="clear" w:color="auto" w:fill="auto"/>
            <w:noWrap/>
            <w:vAlign w:val="center"/>
            <w:hideMark/>
          </w:tcPr>
          <w:p w14:paraId="7B2C714D" w14:textId="77777777" w:rsidR="006261CE" w:rsidRPr="006261CE" w:rsidRDefault="006261CE" w:rsidP="006261CE">
            <w:pPr>
              <w:spacing w:after="0" w:line="240" w:lineRule="auto"/>
              <w:jc w:val="center"/>
              <w:rPr>
                <w:rFonts w:eastAsia="Times New Roman" w:cstheme="minorHAnsi"/>
                <w:color w:val="000000"/>
                <w:lang w:eastAsia="tr-TR"/>
              </w:rPr>
            </w:pPr>
            <w:r w:rsidRPr="006261CE">
              <w:rPr>
                <w:rFonts w:eastAsia="Times New Roman" w:cstheme="minorHAnsi"/>
                <w:color w:val="000000"/>
                <w:lang w:eastAsia="tr-TR"/>
              </w:rPr>
              <w:t>12.240</w:t>
            </w:r>
          </w:p>
        </w:tc>
        <w:tc>
          <w:tcPr>
            <w:tcW w:w="1600" w:type="dxa"/>
            <w:shd w:val="clear" w:color="auto" w:fill="auto"/>
            <w:noWrap/>
            <w:vAlign w:val="center"/>
            <w:hideMark/>
          </w:tcPr>
          <w:p w14:paraId="73037E72" w14:textId="77777777" w:rsidR="006261CE" w:rsidRPr="006261CE" w:rsidRDefault="006261CE" w:rsidP="006261CE">
            <w:pPr>
              <w:spacing w:after="0" w:line="240" w:lineRule="auto"/>
              <w:jc w:val="center"/>
              <w:rPr>
                <w:rFonts w:eastAsia="Times New Roman" w:cstheme="minorHAnsi"/>
                <w:color w:val="000000"/>
                <w:lang w:eastAsia="tr-TR"/>
              </w:rPr>
            </w:pPr>
            <w:r w:rsidRPr="006261CE">
              <w:rPr>
                <w:rFonts w:eastAsia="Times New Roman" w:cstheme="minorHAnsi"/>
                <w:color w:val="000000"/>
                <w:lang w:eastAsia="tr-TR"/>
              </w:rPr>
              <w:t>160.283</w:t>
            </w:r>
          </w:p>
        </w:tc>
        <w:tc>
          <w:tcPr>
            <w:tcW w:w="1600" w:type="dxa"/>
            <w:shd w:val="clear" w:color="auto" w:fill="auto"/>
            <w:noWrap/>
            <w:vAlign w:val="center"/>
            <w:hideMark/>
          </w:tcPr>
          <w:p w14:paraId="6816D5C5" w14:textId="77777777" w:rsidR="006261CE" w:rsidRPr="006261CE" w:rsidRDefault="006261CE" w:rsidP="006261CE">
            <w:pPr>
              <w:spacing w:after="0" w:line="240" w:lineRule="auto"/>
              <w:jc w:val="center"/>
              <w:rPr>
                <w:rFonts w:eastAsia="Times New Roman" w:cstheme="minorHAnsi"/>
                <w:color w:val="000000"/>
                <w:lang w:eastAsia="tr-TR"/>
              </w:rPr>
            </w:pPr>
            <w:r w:rsidRPr="006261CE">
              <w:rPr>
                <w:rFonts w:eastAsia="Times New Roman" w:cstheme="minorHAnsi"/>
                <w:color w:val="000000"/>
                <w:lang w:eastAsia="tr-TR"/>
              </w:rPr>
              <w:t>183.407</w:t>
            </w:r>
          </w:p>
        </w:tc>
      </w:tr>
      <w:tr w:rsidR="006261CE" w:rsidRPr="006261CE" w14:paraId="0867DB7D" w14:textId="77777777" w:rsidTr="002173A5">
        <w:trPr>
          <w:trHeight w:val="250"/>
        </w:trPr>
        <w:tc>
          <w:tcPr>
            <w:tcW w:w="1540" w:type="dxa"/>
            <w:shd w:val="clear" w:color="auto" w:fill="auto"/>
            <w:hideMark/>
          </w:tcPr>
          <w:p w14:paraId="475B3E54" w14:textId="77777777" w:rsidR="006261CE" w:rsidRPr="006261CE" w:rsidRDefault="006261CE" w:rsidP="006261CE">
            <w:pPr>
              <w:spacing w:after="0" w:line="240" w:lineRule="auto"/>
              <w:rPr>
                <w:rFonts w:eastAsia="Times New Roman" w:cstheme="minorHAnsi"/>
                <w:b/>
                <w:bCs/>
                <w:color w:val="000000"/>
                <w:lang w:eastAsia="tr-TR"/>
              </w:rPr>
            </w:pPr>
            <w:r w:rsidRPr="006261CE">
              <w:rPr>
                <w:rFonts w:eastAsia="Times New Roman" w:cstheme="minorHAnsi"/>
                <w:b/>
                <w:bCs/>
                <w:color w:val="000000"/>
                <w:lang w:eastAsia="tr-TR"/>
              </w:rPr>
              <w:t>Temmuz</w:t>
            </w:r>
          </w:p>
        </w:tc>
        <w:tc>
          <w:tcPr>
            <w:tcW w:w="1600" w:type="dxa"/>
            <w:shd w:val="clear" w:color="auto" w:fill="auto"/>
            <w:noWrap/>
            <w:vAlign w:val="center"/>
            <w:hideMark/>
          </w:tcPr>
          <w:p w14:paraId="1272EFC4" w14:textId="77777777" w:rsidR="006261CE" w:rsidRPr="006261CE" w:rsidRDefault="006261CE" w:rsidP="006261CE">
            <w:pPr>
              <w:spacing w:after="0" w:line="240" w:lineRule="auto"/>
              <w:jc w:val="center"/>
              <w:rPr>
                <w:rFonts w:eastAsia="Times New Roman" w:cstheme="minorHAnsi"/>
                <w:color w:val="000000"/>
                <w:lang w:eastAsia="tr-TR"/>
              </w:rPr>
            </w:pPr>
            <w:r w:rsidRPr="006261CE">
              <w:rPr>
                <w:rFonts w:eastAsia="Times New Roman" w:cstheme="minorHAnsi"/>
                <w:color w:val="000000"/>
                <w:lang w:eastAsia="tr-TR"/>
              </w:rPr>
              <w:t>154</w:t>
            </w:r>
          </w:p>
        </w:tc>
        <w:tc>
          <w:tcPr>
            <w:tcW w:w="1600" w:type="dxa"/>
            <w:shd w:val="clear" w:color="auto" w:fill="auto"/>
            <w:noWrap/>
            <w:vAlign w:val="center"/>
            <w:hideMark/>
          </w:tcPr>
          <w:p w14:paraId="5E64DE1C" w14:textId="77777777" w:rsidR="006261CE" w:rsidRPr="006261CE" w:rsidRDefault="006261CE" w:rsidP="006261CE">
            <w:pPr>
              <w:spacing w:after="0" w:line="240" w:lineRule="auto"/>
              <w:jc w:val="center"/>
              <w:rPr>
                <w:rFonts w:eastAsia="Times New Roman" w:cstheme="minorHAnsi"/>
                <w:color w:val="000000"/>
                <w:lang w:eastAsia="tr-TR"/>
              </w:rPr>
            </w:pPr>
            <w:r w:rsidRPr="006261CE">
              <w:rPr>
                <w:rFonts w:eastAsia="Times New Roman" w:cstheme="minorHAnsi"/>
                <w:color w:val="000000"/>
                <w:lang w:eastAsia="tr-TR"/>
              </w:rPr>
              <w:t>12.659</w:t>
            </w:r>
          </w:p>
        </w:tc>
        <w:tc>
          <w:tcPr>
            <w:tcW w:w="1600" w:type="dxa"/>
            <w:shd w:val="clear" w:color="auto" w:fill="auto"/>
            <w:noWrap/>
            <w:vAlign w:val="center"/>
            <w:hideMark/>
          </w:tcPr>
          <w:p w14:paraId="5EA9C2F1" w14:textId="77777777" w:rsidR="006261CE" w:rsidRPr="006261CE" w:rsidRDefault="006261CE" w:rsidP="006261CE">
            <w:pPr>
              <w:spacing w:after="0" w:line="240" w:lineRule="auto"/>
              <w:jc w:val="center"/>
              <w:rPr>
                <w:rFonts w:eastAsia="Times New Roman" w:cstheme="minorHAnsi"/>
                <w:color w:val="000000"/>
                <w:lang w:eastAsia="tr-TR"/>
              </w:rPr>
            </w:pPr>
            <w:r w:rsidRPr="006261CE">
              <w:rPr>
                <w:rFonts w:eastAsia="Times New Roman" w:cstheme="minorHAnsi"/>
                <w:color w:val="000000"/>
                <w:lang w:eastAsia="tr-TR"/>
              </w:rPr>
              <w:t>12.796</w:t>
            </w:r>
          </w:p>
        </w:tc>
        <w:tc>
          <w:tcPr>
            <w:tcW w:w="1600" w:type="dxa"/>
            <w:shd w:val="clear" w:color="auto" w:fill="auto"/>
            <w:noWrap/>
            <w:vAlign w:val="center"/>
            <w:hideMark/>
          </w:tcPr>
          <w:p w14:paraId="31A89189" w14:textId="77777777" w:rsidR="006261CE" w:rsidRPr="006261CE" w:rsidRDefault="006261CE" w:rsidP="006261CE">
            <w:pPr>
              <w:spacing w:after="0" w:line="240" w:lineRule="auto"/>
              <w:jc w:val="center"/>
              <w:rPr>
                <w:rFonts w:eastAsia="Times New Roman" w:cstheme="minorHAnsi"/>
                <w:color w:val="000000"/>
                <w:lang w:eastAsia="tr-TR"/>
              </w:rPr>
            </w:pPr>
            <w:r w:rsidRPr="006261CE">
              <w:rPr>
                <w:rFonts w:eastAsia="Times New Roman" w:cstheme="minorHAnsi"/>
                <w:color w:val="000000"/>
                <w:lang w:eastAsia="tr-TR"/>
              </w:rPr>
              <w:t>183.578</w:t>
            </w:r>
          </w:p>
        </w:tc>
        <w:tc>
          <w:tcPr>
            <w:tcW w:w="1600" w:type="dxa"/>
            <w:shd w:val="clear" w:color="auto" w:fill="auto"/>
            <w:noWrap/>
            <w:vAlign w:val="center"/>
            <w:hideMark/>
          </w:tcPr>
          <w:p w14:paraId="2AE40385" w14:textId="77777777" w:rsidR="006261CE" w:rsidRPr="006261CE" w:rsidRDefault="006261CE" w:rsidP="006261CE">
            <w:pPr>
              <w:spacing w:after="0" w:line="240" w:lineRule="auto"/>
              <w:jc w:val="center"/>
              <w:rPr>
                <w:rFonts w:eastAsia="Times New Roman" w:cstheme="minorHAnsi"/>
                <w:color w:val="000000"/>
                <w:lang w:eastAsia="tr-TR"/>
              </w:rPr>
            </w:pPr>
            <w:r w:rsidRPr="006261CE">
              <w:rPr>
                <w:rFonts w:eastAsia="Times New Roman" w:cstheme="minorHAnsi"/>
                <w:color w:val="000000"/>
                <w:lang w:eastAsia="tr-TR"/>
              </w:rPr>
              <w:t>209.033</w:t>
            </w:r>
          </w:p>
        </w:tc>
      </w:tr>
      <w:tr w:rsidR="006261CE" w:rsidRPr="006261CE" w14:paraId="3652BA75" w14:textId="77777777" w:rsidTr="002173A5">
        <w:trPr>
          <w:trHeight w:val="250"/>
        </w:trPr>
        <w:tc>
          <w:tcPr>
            <w:tcW w:w="1540" w:type="dxa"/>
            <w:shd w:val="clear" w:color="auto" w:fill="auto"/>
            <w:hideMark/>
          </w:tcPr>
          <w:p w14:paraId="135BF98B" w14:textId="77777777" w:rsidR="006261CE" w:rsidRPr="006261CE" w:rsidRDefault="006261CE" w:rsidP="006261CE">
            <w:pPr>
              <w:spacing w:after="0" w:line="240" w:lineRule="auto"/>
              <w:rPr>
                <w:rFonts w:eastAsia="Times New Roman" w:cstheme="minorHAnsi"/>
                <w:b/>
                <w:bCs/>
                <w:color w:val="000000"/>
                <w:lang w:eastAsia="tr-TR"/>
              </w:rPr>
            </w:pPr>
            <w:r w:rsidRPr="006261CE">
              <w:rPr>
                <w:rFonts w:eastAsia="Times New Roman" w:cstheme="minorHAnsi"/>
                <w:b/>
                <w:bCs/>
                <w:color w:val="000000"/>
                <w:lang w:eastAsia="tr-TR"/>
              </w:rPr>
              <w:t>Ağustos</w:t>
            </w:r>
          </w:p>
        </w:tc>
        <w:tc>
          <w:tcPr>
            <w:tcW w:w="1600" w:type="dxa"/>
            <w:shd w:val="clear" w:color="auto" w:fill="auto"/>
            <w:noWrap/>
            <w:vAlign w:val="center"/>
            <w:hideMark/>
          </w:tcPr>
          <w:p w14:paraId="4A8106A3" w14:textId="77777777" w:rsidR="006261CE" w:rsidRPr="006261CE" w:rsidRDefault="006261CE" w:rsidP="006261CE">
            <w:pPr>
              <w:spacing w:after="0" w:line="240" w:lineRule="auto"/>
              <w:jc w:val="center"/>
              <w:rPr>
                <w:rFonts w:eastAsia="Times New Roman" w:cstheme="minorHAnsi"/>
                <w:color w:val="000000"/>
                <w:lang w:eastAsia="tr-TR"/>
              </w:rPr>
            </w:pPr>
            <w:r w:rsidRPr="006261CE">
              <w:rPr>
                <w:rFonts w:eastAsia="Times New Roman" w:cstheme="minorHAnsi"/>
                <w:color w:val="000000"/>
                <w:lang w:eastAsia="tr-TR"/>
              </w:rPr>
              <w:t>145</w:t>
            </w:r>
          </w:p>
        </w:tc>
        <w:tc>
          <w:tcPr>
            <w:tcW w:w="1600" w:type="dxa"/>
            <w:shd w:val="clear" w:color="auto" w:fill="auto"/>
            <w:noWrap/>
            <w:vAlign w:val="center"/>
            <w:hideMark/>
          </w:tcPr>
          <w:p w14:paraId="52E87D72" w14:textId="77777777" w:rsidR="006261CE" w:rsidRPr="006261CE" w:rsidRDefault="006261CE" w:rsidP="006261CE">
            <w:pPr>
              <w:spacing w:after="0" w:line="240" w:lineRule="auto"/>
              <w:jc w:val="center"/>
              <w:rPr>
                <w:rFonts w:eastAsia="Times New Roman" w:cstheme="minorHAnsi"/>
                <w:color w:val="000000"/>
                <w:lang w:eastAsia="tr-TR"/>
              </w:rPr>
            </w:pPr>
            <w:r w:rsidRPr="006261CE">
              <w:rPr>
                <w:rFonts w:eastAsia="Times New Roman" w:cstheme="minorHAnsi"/>
                <w:color w:val="000000"/>
                <w:lang w:eastAsia="tr-TR"/>
              </w:rPr>
              <w:t>11.378</w:t>
            </w:r>
          </w:p>
        </w:tc>
        <w:tc>
          <w:tcPr>
            <w:tcW w:w="1600" w:type="dxa"/>
            <w:shd w:val="clear" w:color="auto" w:fill="auto"/>
            <w:noWrap/>
            <w:vAlign w:val="center"/>
            <w:hideMark/>
          </w:tcPr>
          <w:p w14:paraId="3C215D46" w14:textId="77777777" w:rsidR="006261CE" w:rsidRPr="006261CE" w:rsidRDefault="006261CE" w:rsidP="006261CE">
            <w:pPr>
              <w:spacing w:after="0" w:line="240" w:lineRule="auto"/>
              <w:jc w:val="center"/>
              <w:rPr>
                <w:rFonts w:eastAsia="Times New Roman" w:cstheme="minorHAnsi"/>
                <w:color w:val="000000"/>
                <w:lang w:eastAsia="tr-TR"/>
              </w:rPr>
            </w:pPr>
            <w:r w:rsidRPr="006261CE">
              <w:rPr>
                <w:rFonts w:eastAsia="Times New Roman" w:cstheme="minorHAnsi"/>
                <w:color w:val="000000"/>
                <w:lang w:eastAsia="tr-TR"/>
              </w:rPr>
              <w:t>12.049</w:t>
            </w:r>
          </w:p>
        </w:tc>
        <w:tc>
          <w:tcPr>
            <w:tcW w:w="1600" w:type="dxa"/>
            <w:shd w:val="clear" w:color="auto" w:fill="auto"/>
            <w:noWrap/>
            <w:vAlign w:val="center"/>
            <w:hideMark/>
          </w:tcPr>
          <w:p w14:paraId="67041E9E" w14:textId="77777777" w:rsidR="006261CE" w:rsidRPr="006261CE" w:rsidRDefault="006261CE" w:rsidP="006261CE">
            <w:pPr>
              <w:spacing w:after="0" w:line="240" w:lineRule="auto"/>
              <w:jc w:val="center"/>
              <w:rPr>
                <w:rFonts w:eastAsia="Times New Roman" w:cstheme="minorHAnsi"/>
                <w:color w:val="000000"/>
                <w:lang w:eastAsia="tr-TR"/>
              </w:rPr>
            </w:pPr>
            <w:r w:rsidRPr="006261CE">
              <w:rPr>
                <w:rFonts w:eastAsia="Times New Roman" w:cstheme="minorHAnsi"/>
                <w:color w:val="000000"/>
                <w:lang w:eastAsia="tr-TR"/>
              </w:rPr>
              <w:t>191.197</w:t>
            </w:r>
          </w:p>
        </w:tc>
        <w:tc>
          <w:tcPr>
            <w:tcW w:w="1600" w:type="dxa"/>
            <w:shd w:val="clear" w:color="auto" w:fill="auto"/>
            <w:noWrap/>
            <w:vAlign w:val="center"/>
            <w:hideMark/>
          </w:tcPr>
          <w:p w14:paraId="24178B96" w14:textId="77777777" w:rsidR="006261CE" w:rsidRPr="006261CE" w:rsidRDefault="006261CE" w:rsidP="006261CE">
            <w:pPr>
              <w:spacing w:after="0" w:line="240" w:lineRule="auto"/>
              <w:jc w:val="center"/>
              <w:rPr>
                <w:rFonts w:eastAsia="Times New Roman" w:cstheme="minorHAnsi"/>
                <w:color w:val="000000"/>
                <w:lang w:eastAsia="tr-TR"/>
              </w:rPr>
            </w:pPr>
            <w:r w:rsidRPr="006261CE">
              <w:rPr>
                <w:rFonts w:eastAsia="Times New Roman" w:cstheme="minorHAnsi"/>
                <w:color w:val="000000"/>
                <w:lang w:eastAsia="tr-TR"/>
              </w:rPr>
              <w:t>214.624</w:t>
            </w:r>
          </w:p>
        </w:tc>
      </w:tr>
      <w:tr w:rsidR="006261CE" w:rsidRPr="006261CE" w14:paraId="3B64E5CD" w14:textId="77777777" w:rsidTr="002173A5">
        <w:trPr>
          <w:trHeight w:val="250"/>
        </w:trPr>
        <w:tc>
          <w:tcPr>
            <w:tcW w:w="1540" w:type="dxa"/>
            <w:shd w:val="clear" w:color="auto" w:fill="auto"/>
            <w:hideMark/>
          </w:tcPr>
          <w:p w14:paraId="1EC7E07D" w14:textId="77777777" w:rsidR="006261CE" w:rsidRPr="006261CE" w:rsidRDefault="006261CE" w:rsidP="006261CE">
            <w:pPr>
              <w:spacing w:after="0" w:line="240" w:lineRule="auto"/>
              <w:rPr>
                <w:rFonts w:eastAsia="Times New Roman" w:cstheme="minorHAnsi"/>
                <w:b/>
                <w:bCs/>
                <w:color w:val="000000"/>
                <w:lang w:eastAsia="tr-TR"/>
              </w:rPr>
            </w:pPr>
            <w:r w:rsidRPr="006261CE">
              <w:rPr>
                <w:rFonts w:eastAsia="Times New Roman" w:cstheme="minorHAnsi"/>
                <w:b/>
                <w:bCs/>
                <w:color w:val="000000"/>
                <w:lang w:eastAsia="tr-TR"/>
              </w:rPr>
              <w:t>Eylül</w:t>
            </w:r>
          </w:p>
        </w:tc>
        <w:tc>
          <w:tcPr>
            <w:tcW w:w="1600" w:type="dxa"/>
            <w:shd w:val="clear" w:color="auto" w:fill="auto"/>
            <w:noWrap/>
            <w:vAlign w:val="center"/>
            <w:hideMark/>
          </w:tcPr>
          <w:p w14:paraId="74FBE7E9" w14:textId="77777777" w:rsidR="006261CE" w:rsidRPr="006261CE" w:rsidRDefault="006261CE" w:rsidP="006261CE">
            <w:pPr>
              <w:spacing w:after="0" w:line="240" w:lineRule="auto"/>
              <w:jc w:val="center"/>
              <w:rPr>
                <w:rFonts w:eastAsia="Times New Roman" w:cstheme="minorHAnsi"/>
                <w:color w:val="000000"/>
                <w:lang w:eastAsia="tr-TR"/>
              </w:rPr>
            </w:pPr>
            <w:r w:rsidRPr="006261CE">
              <w:rPr>
                <w:rFonts w:eastAsia="Times New Roman" w:cstheme="minorHAnsi"/>
                <w:color w:val="000000"/>
                <w:lang w:eastAsia="tr-TR"/>
              </w:rPr>
              <w:t>157</w:t>
            </w:r>
          </w:p>
        </w:tc>
        <w:tc>
          <w:tcPr>
            <w:tcW w:w="1600" w:type="dxa"/>
            <w:shd w:val="clear" w:color="auto" w:fill="auto"/>
            <w:noWrap/>
            <w:vAlign w:val="center"/>
            <w:hideMark/>
          </w:tcPr>
          <w:p w14:paraId="7EFCC0F0" w14:textId="77777777" w:rsidR="006261CE" w:rsidRPr="006261CE" w:rsidRDefault="006261CE" w:rsidP="006261CE">
            <w:pPr>
              <w:spacing w:after="0" w:line="240" w:lineRule="auto"/>
              <w:jc w:val="center"/>
              <w:rPr>
                <w:rFonts w:eastAsia="Times New Roman" w:cstheme="minorHAnsi"/>
                <w:color w:val="000000"/>
                <w:lang w:eastAsia="tr-TR"/>
              </w:rPr>
            </w:pPr>
            <w:r w:rsidRPr="006261CE">
              <w:rPr>
                <w:rFonts w:eastAsia="Times New Roman" w:cstheme="minorHAnsi"/>
                <w:color w:val="000000"/>
                <w:lang w:eastAsia="tr-TR"/>
              </w:rPr>
              <w:t>11.024</w:t>
            </w:r>
          </w:p>
        </w:tc>
        <w:tc>
          <w:tcPr>
            <w:tcW w:w="1600" w:type="dxa"/>
            <w:shd w:val="clear" w:color="auto" w:fill="auto"/>
            <w:noWrap/>
            <w:vAlign w:val="center"/>
            <w:hideMark/>
          </w:tcPr>
          <w:p w14:paraId="4182BB96" w14:textId="77777777" w:rsidR="006261CE" w:rsidRPr="006261CE" w:rsidRDefault="006261CE" w:rsidP="006261CE">
            <w:pPr>
              <w:spacing w:after="0" w:line="240" w:lineRule="auto"/>
              <w:jc w:val="center"/>
              <w:rPr>
                <w:rFonts w:eastAsia="Times New Roman" w:cstheme="minorHAnsi"/>
                <w:color w:val="000000"/>
                <w:lang w:eastAsia="tr-TR"/>
              </w:rPr>
            </w:pPr>
            <w:r w:rsidRPr="006261CE">
              <w:rPr>
                <w:rFonts w:eastAsia="Times New Roman" w:cstheme="minorHAnsi"/>
                <w:color w:val="000000"/>
                <w:lang w:eastAsia="tr-TR"/>
              </w:rPr>
              <w:t>13.096</w:t>
            </w:r>
          </w:p>
        </w:tc>
        <w:tc>
          <w:tcPr>
            <w:tcW w:w="1600" w:type="dxa"/>
            <w:shd w:val="clear" w:color="auto" w:fill="auto"/>
            <w:noWrap/>
            <w:vAlign w:val="center"/>
            <w:hideMark/>
          </w:tcPr>
          <w:p w14:paraId="4F6341D5" w14:textId="77777777" w:rsidR="006261CE" w:rsidRPr="006261CE" w:rsidRDefault="006261CE" w:rsidP="006261CE">
            <w:pPr>
              <w:spacing w:after="0" w:line="240" w:lineRule="auto"/>
              <w:jc w:val="center"/>
              <w:rPr>
                <w:rFonts w:eastAsia="Times New Roman" w:cstheme="minorHAnsi"/>
                <w:color w:val="000000"/>
                <w:lang w:eastAsia="tr-TR"/>
              </w:rPr>
            </w:pPr>
            <w:r w:rsidRPr="006261CE">
              <w:rPr>
                <w:rFonts w:eastAsia="Times New Roman" w:cstheme="minorHAnsi"/>
                <w:color w:val="000000"/>
                <w:lang w:eastAsia="tr-TR"/>
              </w:rPr>
              <w:t>166.473</w:t>
            </w:r>
          </w:p>
        </w:tc>
        <w:tc>
          <w:tcPr>
            <w:tcW w:w="1600" w:type="dxa"/>
            <w:shd w:val="clear" w:color="auto" w:fill="auto"/>
            <w:noWrap/>
            <w:vAlign w:val="center"/>
            <w:hideMark/>
          </w:tcPr>
          <w:p w14:paraId="2DE16824" w14:textId="77777777" w:rsidR="006261CE" w:rsidRPr="006261CE" w:rsidRDefault="006261CE" w:rsidP="006261CE">
            <w:pPr>
              <w:spacing w:after="0" w:line="240" w:lineRule="auto"/>
              <w:jc w:val="center"/>
              <w:rPr>
                <w:rFonts w:eastAsia="Times New Roman" w:cstheme="minorHAnsi"/>
                <w:color w:val="000000"/>
                <w:lang w:eastAsia="tr-TR"/>
              </w:rPr>
            </w:pPr>
            <w:r w:rsidRPr="006261CE">
              <w:rPr>
                <w:rFonts w:eastAsia="Times New Roman" w:cstheme="minorHAnsi"/>
                <w:color w:val="000000"/>
                <w:lang w:eastAsia="tr-TR"/>
              </w:rPr>
              <w:t>190.593</w:t>
            </w:r>
          </w:p>
        </w:tc>
      </w:tr>
      <w:tr w:rsidR="006261CE" w:rsidRPr="006261CE" w14:paraId="54121D90" w14:textId="77777777" w:rsidTr="002173A5">
        <w:trPr>
          <w:trHeight w:val="250"/>
        </w:trPr>
        <w:tc>
          <w:tcPr>
            <w:tcW w:w="1540" w:type="dxa"/>
            <w:shd w:val="clear" w:color="auto" w:fill="auto"/>
            <w:hideMark/>
          </w:tcPr>
          <w:p w14:paraId="28D0B035" w14:textId="77777777" w:rsidR="006261CE" w:rsidRPr="006261CE" w:rsidRDefault="006261CE" w:rsidP="006261CE">
            <w:pPr>
              <w:spacing w:after="0" w:line="240" w:lineRule="auto"/>
              <w:rPr>
                <w:rFonts w:eastAsia="Times New Roman" w:cstheme="minorHAnsi"/>
                <w:b/>
                <w:bCs/>
                <w:color w:val="000000"/>
                <w:lang w:eastAsia="tr-TR"/>
              </w:rPr>
            </w:pPr>
            <w:r w:rsidRPr="006261CE">
              <w:rPr>
                <w:rFonts w:eastAsia="Times New Roman" w:cstheme="minorHAnsi"/>
                <w:b/>
                <w:bCs/>
                <w:color w:val="000000"/>
                <w:lang w:eastAsia="tr-TR"/>
              </w:rPr>
              <w:t>Ekim</w:t>
            </w:r>
          </w:p>
        </w:tc>
        <w:tc>
          <w:tcPr>
            <w:tcW w:w="1600" w:type="dxa"/>
            <w:shd w:val="clear" w:color="auto" w:fill="auto"/>
            <w:noWrap/>
            <w:vAlign w:val="center"/>
            <w:hideMark/>
          </w:tcPr>
          <w:p w14:paraId="6904A6B6" w14:textId="77777777" w:rsidR="006261CE" w:rsidRPr="006261CE" w:rsidRDefault="006261CE" w:rsidP="006261CE">
            <w:pPr>
              <w:spacing w:after="0" w:line="240" w:lineRule="auto"/>
              <w:jc w:val="center"/>
              <w:rPr>
                <w:rFonts w:eastAsia="Times New Roman" w:cstheme="minorHAnsi"/>
                <w:color w:val="000000"/>
                <w:lang w:eastAsia="tr-TR"/>
              </w:rPr>
            </w:pPr>
            <w:r w:rsidRPr="006261CE">
              <w:rPr>
                <w:rFonts w:eastAsia="Times New Roman" w:cstheme="minorHAnsi"/>
                <w:color w:val="000000"/>
                <w:lang w:eastAsia="tr-TR"/>
              </w:rPr>
              <w:t>196</w:t>
            </w:r>
          </w:p>
        </w:tc>
        <w:tc>
          <w:tcPr>
            <w:tcW w:w="1600" w:type="dxa"/>
            <w:shd w:val="clear" w:color="auto" w:fill="auto"/>
            <w:noWrap/>
            <w:vAlign w:val="center"/>
            <w:hideMark/>
          </w:tcPr>
          <w:p w14:paraId="727C7C91" w14:textId="77777777" w:rsidR="006261CE" w:rsidRPr="006261CE" w:rsidRDefault="006261CE" w:rsidP="006261CE">
            <w:pPr>
              <w:spacing w:after="0" w:line="240" w:lineRule="auto"/>
              <w:jc w:val="center"/>
              <w:rPr>
                <w:rFonts w:eastAsia="Times New Roman" w:cstheme="minorHAnsi"/>
                <w:color w:val="000000"/>
                <w:lang w:eastAsia="tr-TR"/>
              </w:rPr>
            </w:pPr>
            <w:r w:rsidRPr="006261CE">
              <w:rPr>
                <w:rFonts w:eastAsia="Times New Roman" w:cstheme="minorHAnsi"/>
                <w:color w:val="000000"/>
                <w:lang w:eastAsia="tr-TR"/>
              </w:rPr>
              <w:t>16.067</w:t>
            </w:r>
          </w:p>
        </w:tc>
        <w:tc>
          <w:tcPr>
            <w:tcW w:w="1600" w:type="dxa"/>
            <w:shd w:val="clear" w:color="auto" w:fill="auto"/>
            <w:noWrap/>
            <w:vAlign w:val="center"/>
            <w:hideMark/>
          </w:tcPr>
          <w:p w14:paraId="2CC3A875" w14:textId="77777777" w:rsidR="006261CE" w:rsidRPr="006261CE" w:rsidRDefault="006261CE" w:rsidP="006261CE">
            <w:pPr>
              <w:spacing w:after="0" w:line="240" w:lineRule="auto"/>
              <w:jc w:val="center"/>
              <w:rPr>
                <w:rFonts w:eastAsia="Times New Roman" w:cstheme="minorHAnsi"/>
                <w:color w:val="000000"/>
                <w:lang w:eastAsia="tr-TR"/>
              </w:rPr>
            </w:pPr>
            <w:r w:rsidRPr="006261CE">
              <w:rPr>
                <w:rFonts w:eastAsia="Times New Roman" w:cstheme="minorHAnsi"/>
                <w:color w:val="000000"/>
                <w:lang w:eastAsia="tr-TR"/>
              </w:rPr>
              <w:t>16.436</w:t>
            </w:r>
          </w:p>
        </w:tc>
        <w:tc>
          <w:tcPr>
            <w:tcW w:w="1600" w:type="dxa"/>
            <w:shd w:val="clear" w:color="auto" w:fill="auto"/>
            <w:noWrap/>
            <w:vAlign w:val="center"/>
            <w:hideMark/>
          </w:tcPr>
          <w:p w14:paraId="69226BFD" w14:textId="77777777" w:rsidR="006261CE" w:rsidRPr="006261CE" w:rsidRDefault="006261CE" w:rsidP="006261CE">
            <w:pPr>
              <w:spacing w:after="0" w:line="240" w:lineRule="auto"/>
              <w:jc w:val="center"/>
              <w:rPr>
                <w:rFonts w:eastAsia="Times New Roman" w:cstheme="minorHAnsi"/>
                <w:color w:val="000000"/>
                <w:lang w:eastAsia="tr-TR"/>
              </w:rPr>
            </w:pPr>
            <w:r w:rsidRPr="006261CE">
              <w:rPr>
                <w:rFonts w:eastAsia="Times New Roman" w:cstheme="minorHAnsi"/>
                <w:color w:val="000000"/>
                <w:lang w:eastAsia="tr-TR"/>
              </w:rPr>
              <w:t>263.692</w:t>
            </w:r>
          </w:p>
        </w:tc>
        <w:tc>
          <w:tcPr>
            <w:tcW w:w="1600" w:type="dxa"/>
            <w:shd w:val="clear" w:color="auto" w:fill="auto"/>
            <w:noWrap/>
            <w:vAlign w:val="center"/>
            <w:hideMark/>
          </w:tcPr>
          <w:p w14:paraId="6895C0CB" w14:textId="77777777" w:rsidR="006261CE" w:rsidRPr="006261CE" w:rsidRDefault="006261CE" w:rsidP="006261CE">
            <w:pPr>
              <w:spacing w:after="0" w:line="240" w:lineRule="auto"/>
              <w:jc w:val="center"/>
              <w:rPr>
                <w:rFonts w:eastAsia="Times New Roman" w:cstheme="minorHAnsi"/>
                <w:color w:val="000000"/>
                <w:lang w:eastAsia="tr-TR"/>
              </w:rPr>
            </w:pPr>
            <w:r w:rsidRPr="006261CE">
              <w:rPr>
                <w:rFonts w:eastAsia="Times New Roman" w:cstheme="minorHAnsi"/>
                <w:color w:val="000000"/>
                <w:lang w:eastAsia="tr-TR"/>
              </w:rPr>
              <w:t>296.195</w:t>
            </w:r>
          </w:p>
        </w:tc>
      </w:tr>
      <w:tr w:rsidR="006261CE" w:rsidRPr="006261CE" w14:paraId="73BC141A" w14:textId="77777777" w:rsidTr="002173A5">
        <w:trPr>
          <w:trHeight w:val="197"/>
        </w:trPr>
        <w:tc>
          <w:tcPr>
            <w:tcW w:w="1540" w:type="dxa"/>
            <w:shd w:val="clear" w:color="auto" w:fill="auto"/>
            <w:hideMark/>
          </w:tcPr>
          <w:p w14:paraId="5604F3C7" w14:textId="77777777" w:rsidR="006261CE" w:rsidRPr="006261CE" w:rsidRDefault="006261CE" w:rsidP="006261CE">
            <w:pPr>
              <w:spacing w:after="0" w:line="240" w:lineRule="auto"/>
              <w:rPr>
                <w:rFonts w:eastAsia="Times New Roman" w:cstheme="minorHAnsi"/>
                <w:b/>
                <w:bCs/>
                <w:color w:val="000000"/>
                <w:lang w:eastAsia="tr-TR"/>
              </w:rPr>
            </w:pPr>
            <w:r w:rsidRPr="006261CE">
              <w:rPr>
                <w:rFonts w:eastAsia="Times New Roman" w:cstheme="minorHAnsi"/>
                <w:b/>
                <w:bCs/>
                <w:color w:val="000000"/>
                <w:lang w:eastAsia="tr-TR"/>
              </w:rPr>
              <w:t>Kasım</w:t>
            </w:r>
          </w:p>
        </w:tc>
        <w:tc>
          <w:tcPr>
            <w:tcW w:w="1600" w:type="dxa"/>
            <w:shd w:val="clear" w:color="auto" w:fill="auto"/>
            <w:noWrap/>
            <w:vAlign w:val="center"/>
            <w:hideMark/>
          </w:tcPr>
          <w:p w14:paraId="17090AAA" w14:textId="77777777" w:rsidR="006261CE" w:rsidRPr="006261CE" w:rsidRDefault="006261CE" w:rsidP="006261CE">
            <w:pPr>
              <w:spacing w:after="0" w:line="240" w:lineRule="auto"/>
              <w:jc w:val="center"/>
              <w:rPr>
                <w:rFonts w:eastAsia="Times New Roman" w:cstheme="minorHAnsi"/>
                <w:color w:val="000000"/>
                <w:lang w:eastAsia="tr-TR"/>
              </w:rPr>
            </w:pPr>
            <w:r w:rsidRPr="006261CE">
              <w:rPr>
                <w:rFonts w:eastAsia="Times New Roman" w:cstheme="minorHAnsi"/>
                <w:color w:val="000000"/>
                <w:lang w:eastAsia="tr-TR"/>
              </w:rPr>
              <w:t>95</w:t>
            </w:r>
          </w:p>
        </w:tc>
        <w:tc>
          <w:tcPr>
            <w:tcW w:w="1600" w:type="dxa"/>
            <w:shd w:val="clear" w:color="auto" w:fill="auto"/>
            <w:noWrap/>
            <w:vAlign w:val="center"/>
            <w:hideMark/>
          </w:tcPr>
          <w:p w14:paraId="50EAC86A" w14:textId="77777777" w:rsidR="006261CE" w:rsidRPr="006261CE" w:rsidRDefault="006261CE" w:rsidP="006261CE">
            <w:pPr>
              <w:spacing w:after="0" w:line="240" w:lineRule="auto"/>
              <w:jc w:val="center"/>
              <w:rPr>
                <w:rFonts w:eastAsia="Times New Roman" w:cstheme="minorHAnsi"/>
                <w:color w:val="000000"/>
                <w:lang w:eastAsia="tr-TR"/>
              </w:rPr>
            </w:pPr>
            <w:r w:rsidRPr="006261CE">
              <w:rPr>
                <w:rFonts w:eastAsia="Times New Roman" w:cstheme="minorHAnsi"/>
                <w:color w:val="000000"/>
                <w:lang w:eastAsia="tr-TR"/>
              </w:rPr>
              <w:t>13.657</w:t>
            </w:r>
          </w:p>
        </w:tc>
        <w:tc>
          <w:tcPr>
            <w:tcW w:w="1600" w:type="dxa"/>
            <w:shd w:val="clear" w:color="auto" w:fill="auto"/>
            <w:noWrap/>
            <w:vAlign w:val="center"/>
            <w:hideMark/>
          </w:tcPr>
          <w:p w14:paraId="5A176E3C" w14:textId="77777777" w:rsidR="006261CE" w:rsidRPr="006261CE" w:rsidRDefault="006261CE" w:rsidP="006261CE">
            <w:pPr>
              <w:spacing w:after="0" w:line="240" w:lineRule="auto"/>
              <w:jc w:val="center"/>
              <w:rPr>
                <w:rFonts w:eastAsia="Times New Roman" w:cstheme="minorHAnsi"/>
                <w:color w:val="000000"/>
                <w:lang w:eastAsia="tr-TR"/>
              </w:rPr>
            </w:pPr>
            <w:r w:rsidRPr="006261CE">
              <w:rPr>
                <w:rFonts w:eastAsia="Times New Roman" w:cstheme="minorHAnsi"/>
                <w:color w:val="000000"/>
                <w:lang w:eastAsia="tr-TR"/>
              </w:rPr>
              <w:t>10.496</w:t>
            </w:r>
          </w:p>
        </w:tc>
        <w:tc>
          <w:tcPr>
            <w:tcW w:w="1600" w:type="dxa"/>
            <w:shd w:val="clear" w:color="auto" w:fill="auto"/>
            <w:noWrap/>
            <w:vAlign w:val="center"/>
            <w:hideMark/>
          </w:tcPr>
          <w:p w14:paraId="4FECEAEF" w14:textId="77777777" w:rsidR="006261CE" w:rsidRPr="006261CE" w:rsidRDefault="006261CE" w:rsidP="006261CE">
            <w:pPr>
              <w:spacing w:after="0" w:line="240" w:lineRule="auto"/>
              <w:jc w:val="center"/>
              <w:rPr>
                <w:rFonts w:eastAsia="Times New Roman" w:cstheme="minorHAnsi"/>
                <w:color w:val="000000"/>
                <w:lang w:eastAsia="tr-TR"/>
              </w:rPr>
            </w:pPr>
            <w:r w:rsidRPr="006261CE">
              <w:rPr>
                <w:rFonts w:eastAsia="Times New Roman" w:cstheme="minorHAnsi"/>
                <w:color w:val="000000"/>
                <w:lang w:eastAsia="tr-TR"/>
              </w:rPr>
              <w:t>100.410</w:t>
            </w:r>
          </w:p>
        </w:tc>
        <w:tc>
          <w:tcPr>
            <w:tcW w:w="1600" w:type="dxa"/>
            <w:shd w:val="clear" w:color="auto" w:fill="auto"/>
            <w:noWrap/>
            <w:vAlign w:val="center"/>
            <w:hideMark/>
          </w:tcPr>
          <w:p w14:paraId="4EFDA552" w14:textId="77777777" w:rsidR="006261CE" w:rsidRPr="006261CE" w:rsidRDefault="006261CE" w:rsidP="006261CE">
            <w:pPr>
              <w:spacing w:after="0" w:line="240" w:lineRule="auto"/>
              <w:jc w:val="center"/>
              <w:rPr>
                <w:rFonts w:eastAsia="Times New Roman" w:cstheme="minorHAnsi"/>
                <w:color w:val="000000"/>
                <w:lang w:eastAsia="tr-TR"/>
              </w:rPr>
            </w:pPr>
            <w:r w:rsidRPr="006261CE">
              <w:rPr>
                <w:rFonts w:eastAsia="Times New Roman" w:cstheme="minorHAnsi"/>
                <w:color w:val="000000"/>
                <w:lang w:eastAsia="tr-TR"/>
              </w:rPr>
              <w:t>124.563</w:t>
            </w:r>
          </w:p>
        </w:tc>
      </w:tr>
      <w:tr w:rsidR="006261CE" w:rsidRPr="006261CE" w14:paraId="257A7FF3" w14:textId="77777777" w:rsidTr="002173A5">
        <w:trPr>
          <w:trHeight w:val="250"/>
        </w:trPr>
        <w:tc>
          <w:tcPr>
            <w:tcW w:w="1540" w:type="dxa"/>
            <w:shd w:val="clear" w:color="auto" w:fill="auto"/>
            <w:hideMark/>
          </w:tcPr>
          <w:p w14:paraId="115C1712" w14:textId="77777777" w:rsidR="006261CE" w:rsidRPr="006261CE" w:rsidRDefault="006261CE" w:rsidP="006261CE">
            <w:pPr>
              <w:spacing w:after="0" w:line="240" w:lineRule="auto"/>
              <w:rPr>
                <w:rFonts w:eastAsia="Times New Roman" w:cstheme="minorHAnsi"/>
                <w:b/>
                <w:bCs/>
                <w:color w:val="000000"/>
                <w:lang w:eastAsia="tr-TR"/>
              </w:rPr>
            </w:pPr>
            <w:r w:rsidRPr="006261CE">
              <w:rPr>
                <w:rFonts w:eastAsia="Times New Roman" w:cstheme="minorHAnsi"/>
                <w:b/>
                <w:bCs/>
                <w:color w:val="000000"/>
                <w:lang w:eastAsia="tr-TR"/>
              </w:rPr>
              <w:t>Aralık</w:t>
            </w:r>
          </w:p>
        </w:tc>
        <w:tc>
          <w:tcPr>
            <w:tcW w:w="1600" w:type="dxa"/>
            <w:shd w:val="clear" w:color="auto" w:fill="auto"/>
            <w:noWrap/>
            <w:vAlign w:val="center"/>
            <w:hideMark/>
          </w:tcPr>
          <w:p w14:paraId="14EDB721" w14:textId="77777777" w:rsidR="006261CE" w:rsidRPr="006261CE" w:rsidRDefault="006261CE" w:rsidP="006261CE">
            <w:pPr>
              <w:spacing w:after="0" w:line="240" w:lineRule="auto"/>
              <w:jc w:val="center"/>
              <w:rPr>
                <w:rFonts w:eastAsia="Times New Roman" w:cstheme="minorHAnsi"/>
                <w:color w:val="000000"/>
                <w:lang w:eastAsia="tr-TR"/>
              </w:rPr>
            </w:pPr>
            <w:r w:rsidRPr="006261CE">
              <w:rPr>
                <w:rFonts w:eastAsia="Times New Roman" w:cstheme="minorHAnsi"/>
                <w:color w:val="000000"/>
                <w:lang w:eastAsia="tr-TR"/>
              </w:rPr>
              <w:t>25</w:t>
            </w:r>
          </w:p>
        </w:tc>
        <w:tc>
          <w:tcPr>
            <w:tcW w:w="1600" w:type="dxa"/>
            <w:shd w:val="clear" w:color="auto" w:fill="auto"/>
            <w:noWrap/>
            <w:vAlign w:val="center"/>
            <w:hideMark/>
          </w:tcPr>
          <w:p w14:paraId="7E971931" w14:textId="77777777" w:rsidR="006261CE" w:rsidRPr="006261CE" w:rsidRDefault="006261CE" w:rsidP="006261CE">
            <w:pPr>
              <w:spacing w:after="0" w:line="240" w:lineRule="auto"/>
              <w:jc w:val="center"/>
              <w:rPr>
                <w:rFonts w:eastAsia="Times New Roman" w:cstheme="minorHAnsi"/>
                <w:color w:val="000000"/>
                <w:lang w:eastAsia="tr-TR"/>
              </w:rPr>
            </w:pPr>
            <w:r w:rsidRPr="006261CE">
              <w:rPr>
                <w:rFonts w:eastAsia="Times New Roman" w:cstheme="minorHAnsi"/>
                <w:color w:val="000000"/>
                <w:lang w:eastAsia="tr-TR"/>
              </w:rPr>
              <w:t>2.229</w:t>
            </w:r>
          </w:p>
        </w:tc>
        <w:tc>
          <w:tcPr>
            <w:tcW w:w="1600" w:type="dxa"/>
            <w:shd w:val="clear" w:color="auto" w:fill="auto"/>
            <w:noWrap/>
            <w:vAlign w:val="center"/>
            <w:hideMark/>
          </w:tcPr>
          <w:p w14:paraId="05AE7373" w14:textId="77777777" w:rsidR="006261CE" w:rsidRPr="006261CE" w:rsidRDefault="006261CE" w:rsidP="006261CE">
            <w:pPr>
              <w:spacing w:after="0" w:line="240" w:lineRule="auto"/>
              <w:jc w:val="center"/>
              <w:rPr>
                <w:rFonts w:eastAsia="Times New Roman" w:cstheme="minorHAnsi"/>
                <w:color w:val="000000"/>
                <w:lang w:eastAsia="tr-TR"/>
              </w:rPr>
            </w:pPr>
            <w:r w:rsidRPr="006261CE">
              <w:rPr>
                <w:rFonts w:eastAsia="Times New Roman" w:cstheme="minorHAnsi"/>
                <w:color w:val="000000"/>
                <w:lang w:eastAsia="tr-TR"/>
              </w:rPr>
              <w:t>2.327</w:t>
            </w:r>
          </w:p>
        </w:tc>
        <w:tc>
          <w:tcPr>
            <w:tcW w:w="1600" w:type="dxa"/>
            <w:shd w:val="clear" w:color="auto" w:fill="auto"/>
            <w:noWrap/>
            <w:vAlign w:val="center"/>
            <w:hideMark/>
          </w:tcPr>
          <w:p w14:paraId="108FC5FE" w14:textId="77777777" w:rsidR="006261CE" w:rsidRPr="006261CE" w:rsidRDefault="006261CE" w:rsidP="006261CE">
            <w:pPr>
              <w:spacing w:after="0" w:line="240" w:lineRule="auto"/>
              <w:jc w:val="center"/>
              <w:rPr>
                <w:rFonts w:eastAsia="Times New Roman" w:cstheme="minorHAnsi"/>
                <w:color w:val="000000"/>
                <w:lang w:eastAsia="tr-TR"/>
              </w:rPr>
            </w:pPr>
            <w:r w:rsidRPr="006261CE">
              <w:rPr>
                <w:rFonts w:eastAsia="Times New Roman" w:cstheme="minorHAnsi"/>
                <w:color w:val="000000"/>
                <w:lang w:eastAsia="tr-TR"/>
              </w:rPr>
              <w:t>20.033</w:t>
            </w:r>
          </w:p>
        </w:tc>
        <w:tc>
          <w:tcPr>
            <w:tcW w:w="1600" w:type="dxa"/>
            <w:shd w:val="clear" w:color="auto" w:fill="auto"/>
            <w:noWrap/>
            <w:vAlign w:val="center"/>
            <w:hideMark/>
          </w:tcPr>
          <w:p w14:paraId="76AB5220" w14:textId="77777777" w:rsidR="006261CE" w:rsidRPr="006261CE" w:rsidRDefault="006261CE" w:rsidP="006261CE">
            <w:pPr>
              <w:spacing w:after="0" w:line="240" w:lineRule="auto"/>
              <w:jc w:val="center"/>
              <w:rPr>
                <w:rFonts w:eastAsia="Times New Roman" w:cstheme="minorHAnsi"/>
                <w:color w:val="000000"/>
                <w:lang w:eastAsia="tr-TR"/>
              </w:rPr>
            </w:pPr>
            <w:r w:rsidRPr="006261CE">
              <w:rPr>
                <w:rFonts w:eastAsia="Times New Roman" w:cstheme="minorHAnsi"/>
                <w:color w:val="000000"/>
                <w:lang w:eastAsia="tr-TR"/>
              </w:rPr>
              <w:t>24.589</w:t>
            </w:r>
          </w:p>
        </w:tc>
      </w:tr>
      <w:tr w:rsidR="006261CE" w:rsidRPr="006261CE" w14:paraId="7C6E6667" w14:textId="77777777" w:rsidTr="002173A5">
        <w:trPr>
          <w:trHeight w:val="260"/>
        </w:trPr>
        <w:tc>
          <w:tcPr>
            <w:tcW w:w="1540" w:type="dxa"/>
            <w:shd w:val="clear" w:color="auto" w:fill="FFFF00"/>
            <w:hideMark/>
          </w:tcPr>
          <w:p w14:paraId="678B5D86" w14:textId="77777777" w:rsidR="006261CE" w:rsidRPr="006261CE" w:rsidRDefault="006261CE" w:rsidP="006261CE">
            <w:pPr>
              <w:spacing w:after="0" w:line="240" w:lineRule="auto"/>
              <w:rPr>
                <w:rFonts w:eastAsia="Times New Roman" w:cstheme="minorHAnsi"/>
                <w:b/>
                <w:bCs/>
                <w:color w:val="000000"/>
                <w:lang w:eastAsia="tr-TR"/>
              </w:rPr>
            </w:pPr>
            <w:r w:rsidRPr="006261CE">
              <w:rPr>
                <w:rFonts w:eastAsia="Times New Roman" w:cstheme="minorHAnsi"/>
                <w:b/>
                <w:bCs/>
                <w:color w:val="000000"/>
                <w:lang w:eastAsia="tr-TR"/>
              </w:rPr>
              <w:t>Toplam</w:t>
            </w:r>
          </w:p>
        </w:tc>
        <w:tc>
          <w:tcPr>
            <w:tcW w:w="1600" w:type="dxa"/>
            <w:shd w:val="clear" w:color="auto" w:fill="FFFF00"/>
            <w:noWrap/>
            <w:vAlign w:val="center"/>
            <w:hideMark/>
          </w:tcPr>
          <w:p w14:paraId="688FCC1F" w14:textId="77777777" w:rsidR="006261CE" w:rsidRPr="006261CE" w:rsidRDefault="006261CE" w:rsidP="006261CE">
            <w:pPr>
              <w:spacing w:after="0" w:line="240" w:lineRule="auto"/>
              <w:jc w:val="center"/>
              <w:rPr>
                <w:rFonts w:eastAsia="Times New Roman" w:cstheme="minorHAnsi"/>
                <w:b/>
                <w:bCs/>
                <w:color w:val="000000"/>
                <w:lang w:eastAsia="tr-TR"/>
              </w:rPr>
            </w:pPr>
            <w:r w:rsidRPr="006261CE">
              <w:rPr>
                <w:rFonts w:eastAsia="Times New Roman" w:cstheme="minorHAnsi"/>
                <w:b/>
                <w:bCs/>
                <w:color w:val="000000"/>
                <w:lang w:eastAsia="tr-TR"/>
              </w:rPr>
              <w:t>1.192</w:t>
            </w:r>
          </w:p>
        </w:tc>
        <w:tc>
          <w:tcPr>
            <w:tcW w:w="1600" w:type="dxa"/>
            <w:shd w:val="clear" w:color="auto" w:fill="FFFF00"/>
            <w:noWrap/>
            <w:vAlign w:val="center"/>
            <w:hideMark/>
          </w:tcPr>
          <w:p w14:paraId="6F96B76C" w14:textId="77777777" w:rsidR="006261CE" w:rsidRPr="006261CE" w:rsidRDefault="006261CE" w:rsidP="006261CE">
            <w:pPr>
              <w:spacing w:after="0" w:line="240" w:lineRule="auto"/>
              <w:jc w:val="center"/>
              <w:rPr>
                <w:rFonts w:eastAsia="Times New Roman" w:cstheme="minorHAnsi"/>
                <w:b/>
                <w:bCs/>
                <w:color w:val="000000"/>
                <w:lang w:eastAsia="tr-TR"/>
              </w:rPr>
            </w:pPr>
            <w:r w:rsidRPr="006261CE">
              <w:rPr>
                <w:rFonts w:eastAsia="Times New Roman" w:cstheme="minorHAnsi"/>
                <w:b/>
                <w:bCs/>
                <w:color w:val="000000"/>
                <w:lang w:eastAsia="tr-TR"/>
              </w:rPr>
              <w:t>98.071</w:t>
            </w:r>
          </w:p>
        </w:tc>
        <w:tc>
          <w:tcPr>
            <w:tcW w:w="1600" w:type="dxa"/>
            <w:shd w:val="clear" w:color="auto" w:fill="FFFF00"/>
            <w:noWrap/>
            <w:vAlign w:val="center"/>
            <w:hideMark/>
          </w:tcPr>
          <w:p w14:paraId="0407953C" w14:textId="77777777" w:rsidR="006261CE" w:rsidRPr="006261CE" w:rsidRDefault="006261CE" w:rsidP="006261CE">
            <w:pPr>
              <w:spacing w:after="0" w:line="240" w:lineRule="auto"/>
              <w:jc w:val="center"/>
              <w:rPr>
                <w:rFonts w:eastAsia="Times New Roman" w:cstheme="minorHAnsi"/>
                <w:b/>
                <w:bCs/>
                <w:color w:val="000000"/>
                <w:lang w:eastAsia="tr-TR"/>
              </w:rPr>
            </w:pPr>
            <w:r w:rsidRPr="006261CE">
              <w:rPr>
                <w:rFonts w:eastAsia="Times New Roman" w:cstheme="minorHAnsi"/>
                <w:b/>
                <w:bCs/>
                <w:color w:val="000000"/>
                <w:lang w:eastAsia="tr-TR"/>
              </w:rPr>
              <w:t>100.661</w:t>
            </w:r>
          </w:p>
        </w:tc>
        <w:tc>
          <w:tcPr>
            <w:tcW w:w="1600" w:type="dxa"/>
            <w:shd w:val="clear" w:color="auto" w:fill="FFFF00"/>
            <w:noWrap/>
            <w:vAlign w:val="center"/>
            <w:hideMark/>
          </w:tcPr>
          <w:p w14:paraId="31F4E0F6" w14:textId="77777777" w:rsidR="006261CE" w:rsidRPr="006261CE" w:rsidRDefault="006261CE" w:rsidP="006261CE">
            <w:pPr>
              <w:spacing w:after="0" w:line="240" w:lineRule="auto"/>
              <w:jc w:val="center"/>
              <w:rPr>
                <w:rFonts w:eastAsia="Times New Roman" w:cstheme="minorHAnsi"/>
                <w:b/>
                <w:bCs/>
                <w:color w:val="000000"/>
                <w:lang w:eastAsia="tr-TR"/>
              </w:rPr>
            </w:pPr>
            <w:r w:rsidRPr="006261CE">
              <w:rPr>
                <w:rFonts w:eastAsia="Times New Roman" w:cstheme="minorHAnsi"/>
                <w:b/>
                <w:bCs/>
                <w:color w:val="000000"/>
                <w:lang w:eastAsia="tr-TR"/>
              </w:rPr>
              <w:t>1.343.790</w:t>
            </w:r>
          </w:p>
        </w:tc>
        <w:tc>
          <w:tcPr>
            <w:tcW w:w="1600" w:type="dxa"/>
            <w:shd w:val="clear" w:color="auto" w:fill="FFFF00"/>
            <w:noWrap/>
            <w:vAlign w:val="center"/>
            <w:hideMark/>
          </w:tcPr>
          <w:p w14:paraId="1A66FFC2" w14:textId="77777777" w:rsidR="006261CE" w:rsidRPr="006261CE" w:rsidRDefault="006261CE" w:rsidP="006261CE">
            <w:pPr>
              <w:spacing w:after="0" w:line="240" w:lineRule="auto"/>
              <w:jc w:val="center"/>
              <w:rPr>
                <w:rFonts w:eastAsia="Times New Roman" w:cstheme="minorHAnsi"/>
                <w:b/>
                <w:bCs/>
                <w:color w:val="000000"/>
                <w:lang w:eastAsia="tr-TR"/>
              </w:rPr>
            </w:pPr>
            <w:r w:rsidRPr="006261CE">
              <w:rPr>
                <w:rFonts w:eastAsia="Times New Roman" w:cstheme="minorHAnsi"/>
                <w:b/>
                <w:bCs/>
                <w:color w:val="000000"/>
                <w:lang w:eastAsia="tr-TR"/>
              </w:rPr>
              <w:t>1.542.522</w:t>
            </w:r>
          </w:p>
        </w:tc>
      </w:tr>
    </w:tbl>
    <w:p w14:paraId="325B6EB6" w14:textId="77777777" w:rsidR="006261CE" w:rsidRPr="006261CE" w:rsidRDefault="006261CE" w:rsidP="006261CE">
      <w:pPr>
        <w:spacing w:line="256" w:lineRule="auto"/>
        <w:jc w:val="both"/>
        <w:rPr>
          <w:rFonts w:cstheme="minorHAnsi"/>
        </w:rPr>
      </w:pPr>
    </w:p>
    <w:p w14:paraId="78B3082B" w14:textId="77777777" w:rsidR="006261CE" w:rsidRPr="006261CE" w:rsidRDefault="006261CE" w:rsidP="006261CE">
      <w:pPr>
        <w:spacing w:line="256" w:lineRule="auto"/>
        <w:jc w:val="both"/>
        <w:rPr>
          <w:rFonts w:cstheme="minorHAnsi"/>
        </w:rPr>
      </w:pPr>
      <w:r w:rsidRPr="006261CE">
        <w:rPr>
          <w:rFonts w:cstheme="minorHAnsi"/>
        </w:rPr>
        <w:t xml:space="preserve">Gelen gemilere baktığımızda Mayıs-ekim ayları arasında gelen gemi ve yolcu sayısının yoğun olduğu, özellikle Akdeniz piyasasında bu ayların sezonun da pik ayları olduğunu görebiliriz. </w:t>
      </w:r>
    </w:p>
    <w:p w14:paraId="074D417A" w14:textId="77777777" w:rsidR="006261CE" w:rsidRPr="006261CE" w:rsidRDefault="006261CE" w:rsidP="006261CE">
      <w:pPr>
        <w:spacing w:line="256" w:lineRule="auto"/>
        <w:jc w:val="both"/>
        <w:rPr>
          <w:rFonts w:cstheme="minorHAnsi"/>
        </w:rPr>
      </w:pPr>
      <w:r w:rsidRPr="006261CE">
        <w:rPr>
          <w:noProof/>
          <w14:ligatures w14:val="standardContextual"/>
        </w:rPr>
        <w:drawing>
          <wp:inline distT="0" distB="0" distL="0" distR="0" wp14:anchorId="51590AF0" wp14:editId="26FE8B2F">
            <wp:extent cx="5607050" cy="1936750"/>
            <wp:effectExtent l="0" t="0" r="12700" b="6350"/>
            <wp:docPr id="6" name="Grafik 6">
              <a:extLst xmlns:a="http://schemas.openxmlformats.org/drawingml/2006/main">
                <a:ext uri="{FF2B5EF4-FFF2-40B4-BE49-F238E27FC236}">
                  <a16:creationId xmlns:a16="http://schemas.microsoft.com/office/drawing/2014/main" id="{670B1A15-06EA-0307-F387-DCD3FDFE59B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39D58F81" w14:textId="7E16931C" w:rsidR="006261CE" w:rsidRPr="006261CE" w:rsidRDefault="006261CE" w:rsidP="006261CE">
      <w:pPr>
        <w:spacing w:line="256" w:lineRule="auto"/>
        <w:jc w:val="both"/>
        <w:rPr>
          <w:rFonts w:cstheme="minorHAnsi"/>
        </w:rPr>
      </w:pPr>
      <w:r w:rsidRPr="006261CE">
        <w:rPr>
          <w:rFonts w:cstheme="minorHAnsi"/>
        </w:rPr>
        <w:lastRenderedPageBreak/>
        <w:t>Tablo-</w:t>
      </w:r>
      <w:r>
        <w:rPr>
          <w:rFonts w:cstheme="minorHAnsi"/>
        </w:rPr>
        <w:t>13</w:t>
      </w:r>
      <w:r w:rsidRPr="006261CE">
        <w:rPr>
          <w:rFonts w:cstheme="minorHAnsi"/>
        </w:rPr>
        <w:t>’</w:t>
      </w:r>
      <w:r>
        <w:rPr>
          <w:rFonts w:cstheme="minorHAnsi"/>
        </w:rPr>
        <w:t>t</w:t>
      </w:r>
      <w:r w:rsidRPr="006261CE">
        <w:rPr>
          <w:rFonts w:cstheme="minorHAnsi"/>
        </w:rPr>
        <w:t xml:space="preserve">e yer alan liman başkanlığı bazındaki istatistiğe baktığımızda her zaman olduğu gibi 2023 yılında da gelen yolcunun %50,5’inin Kuşadası’na %26,1’inin ise Galataport’a geldiği görülmektedir ki bu iki limanımız Türkiye’ye gelen toplam yolcunun %76,6’sına hizmet ederken en fazla gemi gelen ilk 6 limana (Kuşadası, Galataport, Bodrum, Çeşme, İzmir ve Antalya) baktığımızda ise toplam yolcunun %91,3’üne hizmet ettiği görülmektedir. </w:t>
      </w:r>
    </w:p>
    <w:p w14:paraId="54F6C1F9" w14:textId="7FC0FD7C" w:rsidR="006261CE" w:rsidRDefault="006261CE" w:rsidP="006261CE">
      <w:pPr>
        <w:spacing w:line="256" w:lineRule="auto"/>
        <w:jc w:val="both"/>
        <w:rPr>
          <w:rFonts w:cstheme="minorHAnsi"/>
        </w:rPr>
      </w:pPr>
      <w:r w:rsidRPr="006261CE">
        <w:rPr>
          <w:rFonts w:cstheme="minorHAnsi"/>
          <w:noProof/>
        </w:rPr>
        <w:drawing>
          <wp:inline distT="0" distB="0" distL="0" distR="0" wp14:anchorId="4B6E2CF9" wp14:editId="5CC036EE">
            <wp:extent cx="2990850" cy="1847850"/>
            <wp:effectExtent l="0" t="0" r="0" b="0"/>
            <wp:docPr id="3" name="Resim 3" descr="Kuşadası Limanı'nın hedefi bu yılda rekor kırm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uşadası Limanı'nın hedefi bu yılda rekor kırmak"/>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90850" cy="1847850"/>
                    </a:xfrm>
                    <a:prstGeom prst="rect">
                      <a:avLst/>
                    </a:prstGeom>
                    <a:noFill/>
                    <a:ln>
                      <a:noFill/>
                    </a:ln>
                  </pic:spPr>
                </pic:pic>
              </a:graphicData>
            </a:graphic>
          </wp:inline>
        </w:drawing>
      </w:r>
      <w:r w:rsidRPr="006261CE">
        <w:rPr>
          <w:rFonts w:cstheme="minorHAnsi"/>
        </w:rPr>
        <w:t xml:space="preserve">  </w:t>
      </w:r>
      <w:r w:rsidRPr="006261CE">
        <w:rPr>
          <w:rFonts w:cstheme="minorHAnsi"/>
          <w:noProof/>
        </w:rPr>
        <w:drawing>
          <wp:inline distT="0" distB="0" distL="0" distR="0" wp14:anchorId="29C9696C" wp14:editId="2EDE12F3">
            <wp:extent cx="2959100" cy="1847850"/>
            <wp:effectExtent l="0" t="0" r="0" b="0"/>
            <wp:docPr id="4" name="Resim 4" descr="Galataport İstanbul, dünyada 'yılın limanı' seçildi - Son Dakika Haberle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alataport İstanbul, dünyada 'yılın limanı' seçildi - Son Dakika Haberleri"/>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59100" cy="1847850"/>
                    </a:xfrm>
                    <a:prstGeom prst="rect">
                      <a:avLst/>
                    </a:prstGeom>
                    <a:noFill/>
                    <a:ln>
                      <a:noFill/>
                    </a:ln>
                  </pic:spPr>
                </pic:pic>
              </a:graphicData>
            </a:graphic>
          </wp:inline>
        </w:drawing>
      </w:r>
    </w:p>
    <w:p w14:paraId="3DE5BE71" w14:textId="43169F12" w:rsidR="006261CE" w:rsidRPr="006261CE" w:rsidRDefault="006261CE" w:rsidP="006261CE">
      <w:pPr>
        <w:spacing w:line="256" w:lineRule="auto"/>
        <w:jc w:val="both"/>
        <w:rPr>
          <w:rFonts w:cstheme="minorHAnsi"/>
        </w:rPr>
      </w:pPr>
      <w:r w:rsidRPr="006261CE">
        <w:rPr>
          <w:rFonts w:cstheme="minorHAnsi"/>
        </w:rPr>
        <w:t>Ekim 2021’de hizmete giren Galataport ile birlikte 2022 yılından bu yana kruvaziyer gemilerin yanaştığı liman tesisi (yoğunluk sırasına göre Kuşadası, İstanbul, Bodrum, Çeşme, İzmir, Antalya, Marmaris, Çanakkale, Alanya, Sinop, Dikili, Amasra, Trabzon, Bozcaada, Fethiye, Kaş, Göcek, Datça, Ünye, Taşucu, Mersin, Ayvalık) sayısı 22’e ulaşmıştı</w:t>
      </w:r>
      <w:r>
        <w:rPr>
          <w:rFonts w:cstheme="minorHAnsi"/>
        </w:rPr>
        <w:t>r</w:t>
      </w:r>
      <w:r w:rsidRPr="006261CE">
        <w:rPr>
          <w:rFonts w:cstheme="minorHAnsi"/>
        </w:rPr>
        <w:t xml:space="preserve">. </w:t>
      </w:r>
    </w:p>
    <w:p w14:paraId="00BCDC0B" w14:textId="2E37B435" w:rsidR="006261CE" w:rsidRPr="006261CE" w:rsidRDefault="006261CE" w:rsidP="006261CE">
      <w:pPr>
        <w:shd w:val="clear" w:color="auto" w:fill="FFFFFF"/>
        <w:spacing w:after="100" w:afterAutospacing="1" w:line="240" w:lineRule="auto"/>
        <w:jc w:val="both"/>
        <w:rPr>
          <w:rFonts w:eastAsiaTheme="minorEastAsia" w:cstheme="minorHAnsi"/>
          <w:b/>
          <w:bCs/>
          <w:color w:val="000000"/>
        </w:rPr>
      </w:pPr>
      <w:r w:rsidRPr="006261CE">
        <w:rPr>
          <w:rFonts w:eastAsiaTheme="minorEastAsia" w:cstheme="minorHAnsi"/>
          <w:b/>
          <w:bCs/>
          <w:color w:val="000000"/>
          <w:u w:val="single"/>
        </w:rPr>
        <w:t>Tablo-</w:t>
      </w:r>
      <w:r>
        <w:rPr>
          <w:rFonts w:eastAsiaTheme="minorEastAsia" w:cstheme="minorHAnsi"/>
          <w:b/>
          <w:bCs/>
          <w:color w:val="000000"/>
          <w:u w:val="single"/>
        </w:rPr>
        <w:t>13</w:t>
      </w:r>
      <w:r w:rsidRPr="006261CE">
        <w:rPr>
          <w:rFonts w:eastAsiaTheme="minorEastAsia" w:cstheme="minorHAnsi"/>
          <w:b/>
          <w:bCs/>
          <w:color w:val="000000"/>
          <w:u w:val="single"/>
        </w:rPr>
        <w:t>:</w:t>
      </w:r>
      <w:r w:rsidRPr="006261CE">
        <w:rPr>
          <w:rFonts w:eastAsiaTheme="minorEastAsia" w:cstheme="minorHAnsi"/>
          <w:b/>
          <w:bCs/>
          <w:color w:val="000000"/>
        </w:rPr>
        <w:t xml:space="preserve"> Liman Başkanlığı Bazında 2023 Yılında Kruvaziyer Gemi ve Yolcu İstatistiği</w:t>
      </w:r>
    </w:p>
    <w:tbl>
      <w:tblPr>
        <w:tblW w:w="97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77"/>
        <w:gridCol w:w="1679"/>
        <w:gridCol w:w="1478"/>
        <w:gridCol w:w="1739"/>
        <w:gridCol w:w="1455"/>
        <w:gridCol w:w="1668"/>
        <w:gridCol w:w="692"/>
      </w:tblGrid>
      <w:tr w:rsidR="006261CE" w:rsidRPr="006261CE" w14:paraId="3DEEA9C0" w14:textId="77777777" w:rsidTr="002173A5">
        <w:trPr>
          <w:trHeight w:val="329"/>
        </w:trPr>
        <w:tc>
          <w:tcPr>
            <w:tcW w:w="1147" w:type="dxa"/>
            <w:vMerge w:val="restart"/>
            <w:shd w:val="clear" w:color="auto" w:fill="FFFF00"/>
            <w:vAlign w:val="center"/>
            <w:hideMark/>
          </w:tcPr>
          <w:p w14:paraId="68524BC4" w14:textId="77777777" w:rsidR="006261CE" w:rsidRPr="006261CE" w:rsidRDefault="006261CE" w:rsidP="006261CE">
            <w:pPr>
              <w:spacing w:after="0" w:line="240" w:lineRule="auto"/>
              <w:jc w:val="center"/>
              <w:rPr>
                <w:rFonts w:eastAsia="Times New Roman" w:cstheme="minorHAnsi"/>
                <w:b/>
                <w:bCs/>
                <w:color w:val="000000"/>
                <w:lang w:eastAsia="tr-TR"/>
              </w:rPr>
            </w:pPr>
            <w:r w:rsidRPr="006261CE">
              <w:rPr>
                <w:rFonts w:eastAsia="Times New Roman" w:cstheme="minorHAnsi"/>
                <w:b/>
                <w:bCs/>
                <w:color w:val="000000"/>
                <w:lang w:eastAsia="tr-TR"/>
              </w:rPr>
              <w:t xml:space="preserve">Liman Başkanlığı </w:t>
            </w:r>
          </w:p>
        </w:tc>
        <w:tc>
          <w:tcPr>
            <w:tcW w:w="1679" w:type="dxa"/>
            <w:shd w:val="clear" w:color="auto" w:fill="FBE4D5" w:themeFill="accent2" w:themeFillTint="33"/>
            <w:vAlign w:val="center"/>
            <w:hideMark/>
          </w:tcPr>
          <w:p w14:paraId="383179C4" w14:textId="77777777" w:rsidR="006261CE" w:rsidRPr="006261CE" w:rsidRDefault="006261CE" w:rsidP="006261CE">
            <w:pPr>
              <w:spacing w:after="0" w:line="240" w:lineRule="auto"/>
              <w:jc w:val="center"/>
              <w:rPr>
                <w:rFonts w:eastAsia="Times New Roman" w:cstheme="minorHAnsi"/>
                <w:b/>
                <w:bCs/>
                <w:color w:val="000000"/>
                <w:lang w:eastAsia="tr-TR"/>
              </w:rPr>
            </w:pPr>
            <w:r w:rsidRPr="006261CE">
              <w:rPr>
                <w:rFonts w:eastAsia="Times New Roman" w:cstheme="minorHAnsi"/>
                <w:b/>
                <w:bCs/>
                <w:color w:val="000000"/>
                <w:lang w:eastAsia="tr-TR"/>
              </w:rPr>
              <w:t>Gemi Cinsi</w:t>
            </w:r>
          </w:p>
        </w:tc>
        <w:tc>
          <w:tcPr>
            <w:tcW w:w="6341" w:type="dxa"/>
            <w:gridSpan w:val="4"/>
            <w:shd w:val="clear" w:color="auto" w:fill="FBE4D5" w:themeFill="accent2" w:themeFillTint="33"/>
            <w:vAlign w:val="center"/>
            <w:hideMark/>
          </w:tcPr>
          <w:p w14:paraId="5D193828" w14:textId="77777777" w:rsidR="006261CE" w:rsidRPr="006261CE" w:rsidRDefault="006261CE" w:rsidP="006261CE">
            <w:pPr>
              <w:spacing w:after="0" w:line="240" w:lineRule="auto"/>
              <w:jc w:val="center"/>
              <w:rPr>
                <w:rFonts w:eastAsia="Times New Roman" w:cstheme="minorHAnsi"/>
                <w:b/>
                <w:bCs/>
                <w:color w:val="000000"/>
                <w:lang w:eastAsia="tr-TR"/>
              </w:rPr>
            </w:pPr>
            <w:r w:rsidRPr="006261CE">
              <w:rPr>
                <w:rFonts w:eastAsia="Times New Roman" w:cstheme="minorHAnsi"/>
                <w:b/>
                <w:bCs/>
                <w:color w:val="000000"/>
                <w:lang w:eastAsia="tr-TR"/>
              </w:rPr>
              <w:t>Kruvaziyer Yolcu Sayısı</w:t>
            </w:r>
          </w:p>
        </w:tc>
        <w:tc>
          <w:tcPr>
            <w:tcW w:w="567" w:type="dxa"/>
            <w:shd w:val="clear" w:color="auto" w:fill="FBE4D5" w:themeFill="accent2" w:themeFillTint="33"/>
            <w:noWrap/>
            <w:vAlign w:val="bottom"/>
            <w:hideMark/>
          </w:tcPr>
          <w:p w14:paraId="2B8C3C36" w14:textId="77777777" w:rsidR="006261CE" w:rsidRPr="006261CE" w:rsidRDefault="006261CE" w:rsidP="006261CE">
            <w:pPr>
              <w:spacing w:after="0" w:line="240" w:lineRule="auto"/>
              <w:jc w:val="center"/>
              <w:rPr>
                <w:rFonts w:eastAsia="Times New Roman" w:cstheme="minorHAnsi"/>
                <w:b/>
                <w:bCs/>
                <w:color w:val="000000"/>
                <w:lang w:eastAsia="tr-TR"/>
              </w:rPr>
            </w:pPr>
          </w:p>
        </w:tc>
      </w:tr>
      <w:tr w:rsidR="006261CE" w:rsidRPr="006261CE" w14:paraId="52478E2D" w14:textId="77777777" w:rsidTr="002173A5">
        <w:trPr>
          <w:trHeight w:val="471"/>
        </w:trPr>
        <w:tc>
          <w:tcPr>
            <w:tcW w:w="1147" w:type="dxa"/>
            <w:vMerge/>
            <w:shd w:val="clear" w:color="auto" w:fill="FFFF00"/>
            <w:vAlign w:val="center"/>
            <w:hideMark/>
          </w:tcPr>
          <w:p w14:paraId="07F30531" w14:textId="77777777" w:rsidR="006261CE" w:rsidRPr="006261CE" w:rsidRDefault="006261CE" w:rsidP="006261CE">
            <w:pPr>
              <w:spacing w:after="0" w:line="240" w:lineRule="auto"/>
              <w:rPr>
                <w:rFonts w:eastAsia="Times New Roman" w:cstheme="minorHAnsi"/>
                <w:b/>
                <w:bCs/>
                <w:color w:val="000000"/>
                <w:lang w:eastAsia="tr-TR"/>
              </w:rPr>
            </w:pPr>
          </w:p>
        </w:tc>
        <w:tc>
          <w:tcPr>
            <w:tcW w:w="1679" w:type="dxa"/>
            <w:shd w:val="clear" w:color="auto" w:fill="FFE599" w:themeFill="accent4" w:themeFillTint="66"/>
            <w:vAlign w:val="center"/>
            <w:hideMark/>
          </w:tcPr>
          <w:p w14:paraId="111AE57F" w14:textId="77777777" w:rsidR="006261CE" w:rsidRPr="006261CE" w:rsidRDefault="006261CE" w:rsidP="006261CE">
            <w:pPr>
              <w:spacing w:after="0" w:line="240" w:lineRule="auto"/>
              <w:jc w:val="center"/>
              <w:rPr>
                <w:rFonts w:eastAsia="Times New Roman" w:cstheme="minorHAnsi"/>
                <w:b/>
                <w:bCs/>
                <w:color w:val="000000"/>
                <w:lang w:eastAsia="tr-TR"/>
              </w:rPr>
            </w:pPr>
            <w:r w:rsidRPr="006261CE">
              <w:rPr>
                <w:rFonts w:eastAsia="Times New Roman" w:cstheme="minorHAnsi"/>
                <w:b/>
                <w:bCs/>
                <w:color w:val="000000"/>
                <w:lang w:eastAsia="tr-TR"/>
              </w:rPr>
              <w:t>Kruvaziyer Tipi Yolcu Gemisi</w:t>
            </w:r>
          </w:p>
        </w:tc>
        <w:tc>
          <w:tcPr>
            <w:tcW w:w="1478" w:type="dxa"/>
            <w:shd w:val="clear" w:color="auto" w:fill="FFE599" w:themeFill="accent4" w:themeFillTint="66"/>
            <w:vAlign w:val="center"/>
            <w:hideMark/>
          </w:tcPr>
          <w:p w14:paraId="4FE2F18F" w14:textId="77777777" w:rsidR="006261CE" w:rsidRPr="006261CE" w:rsidRDefault="006261CE" w:rsidP="006261CE">
            <w:pPr>
              <w:spacing w:after="0" w:line="240" w:lineRule="auto"/>
              <w:jc w:val="center"/>
              <w:rPr>
                <w:rFonts w:eastAsia="Times New Roman" w:cstheme="minorHAnsi"/>
                <w:b/>
                <w:bCs/>
                <w:color w:val="000000"/>
                <w:lang w:eastAsia="tr-TR"/>
              </w:rPr>
            </w:pPr>
            <w:r w:rsidRPr="006261CE">
              <w:rPr>
                <w:rFonts w:eastAsia="Times New Roman" w:cstheme="minorHAnsi"/>
                <w:b/>
                <w:bCs/>
                <w:color w:val="000000"/>
                <w:lang w:eastAsia="tr-TR"/>
              </w:rPr>
              <w:t>Gelen Kruvaziyer Yolcu</w:t>
            </w:r>
          </w:p>
        </w:tc>
        <w:tc>
          <w:tcPr>
            <w:tcW w:w="1739" w:type="dxa"/>
            <w:shd w:val="clear" w:color="auto" w:fill="FFE599" w:themeFill="accent4" w:themeFillTint="66"/>
            <w:vAlign w:val="center"/>
            <w:hideMark/>
          </w:tcPr>
          <w:p w14:paraId="5059CC2C" w14:textId="77777777" w:rsidR="006261CE" w:rsidRPr="006261CE" w:rsidRDefault="006261CE" w:rsidP="006261CE">
            <w:pPr>
              <w:spacing w:after="0" w:line="240" w:lineRule="auto"/>
              <w:jc w:val="center"/>
              <w:rPr>
                <w:rFonts w:eastAsia="Times New Roman" w:cstheme="minorHAnsi"/>
                <w:b/>
                <w:bCs/>
                <w:color w:val="000000"/>
                <w:lang w:eastAsia="tr-TR"/>
              </w:rPr>
            </w:pPr>
            <w:r w:rsidRPr="006261CE">
              <w:rPr>
                <w:rFonts w:eastAsia="Times New Roman" w:cstheme="minorHAnsi"/>
                <w:b/>
                <w:bCs/>
                <w:color w:val="000000"/>
                <w:lang w:eastAsia="tr-TR"/>
              </w:rPr>
              <w:t>Giden Kruvaziyer Yolcu</w:t>
            </w:r>
          </w:p>
        </w:tc>
        <w:tc>
          <w:tcPr>
            <w:tcW w:w="1455" w:type="dxa"/>
            <w:shd w:val="clear" w:color="auto" w:fill="FFE599" w:themeFill="accent4" w:themeFillTint="66"/>
            <w:vAlign w:val="center"/>
            <w:hideMark/>
          </w:tcPr>
          <w:p w14:paraId="1FFA89EE" w14:textId="77777777" w:rsidR="006261CE" w:rsidRPr="006261CE" w:rsidRDefault="006261CE" w:rsidP="006261CE">
            <w:pPr>
              <w:spacing w:after="0" w:line="240" w:lineRule="auto"/>
              <w:jc w:val="center"/>
              <w:rPr>
                <w:rFonts w:eastAsia="Times New Roman" w:cstheme="minorHAnsi"/>
                <w:b/>
                <w:bCs/>
                <w:color w:val="000000"/>
                <w:lang w:eastAsia="tr-TR"/>
              </w:rPr>
            </w:pPr>
            <w:r w:rsidRPr="006261CE">
              <w:rPr>
                <w:rFonts w:eastAsia="Times New Roman" w:cstheme="minorHAnsi"/>
                <w:b/>
                <w:bCs/>
                <w:color w:val="000000"/>
                <w:lang w:eastAsia="tr-TR"/>
              </w:rPr>
              <w:t>Transit Kruvaziyer Yolcu</w:t>
            </w:r>
          </w:p>
        </w:tc>
        <w:tc>
          <w:tcPr>
            <w:tcW w:w="1668" w:type="dxa"/>
            <w:shd w:val="clear" w:color="auto" w:fill="FFE599" w:themeFill="accent4" w:themeFillTint="66"/>
            <w:vAlign w:val="center"/>
            <w:hideMark/>
          </w:tcPr>
          <w:p w14:paraId="698A300C" w14:textId="77777777" w:rsidR="006261CE" w:rsidRPr="006261CE" w:rsidRDefault="006261CE" w:rsidP="006261CE">
            <w:pPr>
              <w:spacing w:after="0" w:line="240" w:lineRule="auto"/>
              <w:jc w:val="center"/>
              <w:rPr>
                <w:rFonts w:eastAsia="Times New Roman" w:cstheme="minorHAnsi"/>
                <w:b/>
                <w:bCs/>
                <w:color w:val="000000"/>
                <w:lang w:eastAsia="tr-TR"/>
              </w:rPr>
            </w:pPr>
            <w:r w:rsidRPr="006261CE">
              <w:rPr>
                <w:rFonts w:eastAsia="Times New Roman" w:cstheme="minorHAnsi"/>
                <w:b/>
                <w:bCs/>
                <w:color w:val="000000"/>
                <w:lang w:eastAsia="tr-TR"/>
              </w:rPr>
              <w:t>Toplam Kruvaziyer Yolcu</w:t>
            </w:r>
          </w:p>
        </w:tc>
        <w:tc>
          <w:tcPr>
            <w:tcW w:w="567" w:type="dxa"/>
            <w:shd w:val="clear" w:color="auto" w:fill="FFE599" w:themeFill="accent4" w:themeFillTint="66"/>
            <w:vAlign w:val="center"/>
            <w:hideMark/>
          </w:tcPr>
          <w:p w14:paraId="75622C39" w14:textId="77777777" w:rsidR="006261CE" w:rsidRPr="006261CE" w:rsidRDefault="006261CE" w:rsidP="006261CE">
            <w:pPr>
              <w:spacing w:after="0" w:line="240" w:lineRule="auto"/>
              <w:jc w:val="center"/>
              <w:rPr>
                <w:rFonts w:eastAsia="Times New Roman" w:cstheme="minorHAnsi"/>
                <w:b/>
                <w:bCs/>
                <w:color w:val="000000"/>
                <w:lang w:eastAsia="tr-TR"/>
              </w:rPr>
            </w:pPr>
            <w:r w:rsidRPr="006261CE">
              <w:rPr>
                <w:rFonts w:eastAsia="Times New Roman" w:cstheme="minorHAnsi"/>
                <w:b/>
                <w:bCs/>
                <w:color w:val="000000"/>
                <w:lang w:eastAsia="tr-TR"/>
              </w:rPr>
              <w:t>Pazar Payı</w:t>
            </w:r>
          </w:p>
        </w:tc>
      </w:tr>
      <w:tr w:rsidR="006261CE" w:rsidRPr="006261CE" w14:paraId="600F4759" w14:textId="77777777" w:rsidTr="002173A5">
        <w:trPr>
          <w:trHeight w:val="260"/>
        </w:trPr>
        <w:tc>
          <w:tcPr>
            <w:tcW w:w="1147" w:type="dxa"/>
            <w:shd w:val="clear" w:color="auto" w:fill="auto"/>
            <w:vAlign w:val="center"/>
            <w:hideMark/>
          </w:tcPr>
          <w:p w14:paraId="1E263DC6" w14:textId="77777777" w:rsidR="006261CE" w:rsidRPr="006261CE" w:rsidRDefault="006261CE" w:rsidP="006261CE">
            <w:pPr>
              <w:spacing w:after="0" w:line="240" w:lineRule="auto"/>
              <w:rPr>
                <w:rFonts w:eastAsia="Times New Roman" w:cstheme="minorHAnsi"/>
                <w:b/>
                <w:bCs/>
                <w:color w:val="000000"/>
                <w:lang w:eastAsia="tr-TR"/>
              </w:rPr>
            </w:pPr>
            <w:r w:rsidRPr="006261CE">
              <w:rPr>
                <w:rFonts w:eastAsia="Times New Roman" w:cstheme="minorHAnsi"/>
                <w:b/>
                <w:bCs/>
                <w:color w:val="000000"/>
                <w:lang w:eastAsia="tr-TR"/>
              </w:rPr>
              <w:t>Alanya</w:t>
            </w:r>
          </w:p>
        </w:tc>
        <w:tc>
          <w:tcPr>
            <w:tcW w:w="1679" w:type="dxa"/>
            <w:shd w:val="clear" w:color="auto" w:fill="auto"/>
            <w:noWrap/>
            <w:vAlign w:val="center"/>
            <w:hideMark/>
          </w:tcPr>
          <w:p w14:paraId="3C1C9E36" w14:textId="77777777" w:rsidR="006261CE" w:rsidRPr="006261CE" w:rsidRDefault="006261CE" w:rsidP="006261CE">
            <w:pPr>
              <w:spacing w:after="0" w:line="240" w:lineRule="auto"/>
              <w:jc w:val="center"/>
              <w:rPr>
                <w:rFonts w:eastAsia="Times New Roman" w:cstheme="minorHAnsi"/>
                <w:color w:val="000000"/>
                <w:lang w:eastAsia="tr-TR"/>
              </w:rPr>
            </w:pPr>
            <w:r w:rsidRPr="006261CE">
              <w:rPr>
                <w:rFonts w:eastAsia="Times New Roman" w:cstheme="minorHAnsi"/>
                <w:color w:val="000000"/>
                <w:lang w:eastAsia="tr-TR"/>
              </w:rPr>
              <w:t>18</w:t>
            </w:r>
          </w:p>
        </w:tc>
        <w:tc>
          <w:tcPr>
            <w:tcW w:w="1478" w:type="dxa"/>
            <w:shd w:val="clear" w:color="auto" w:fill="auto"/>
            <w:noWrap/>
            <w:vAlign w:val="center"/>
            <w:hideMark/>
          </w:tcPr>
          <w:p w14:paraId="30EE49D2" w14:textId="77777777" w:rsidR="006261CE" w:rsidRPr="006261CE" w:rsidRDefault="006261CE" w:rsidP="006261CE">
            <w:pPr>
              <w:spacing w:after="0" w:line="240" w:lineRule="auto"/>
              <w:jc w:val="center"/>
              <w:rPr>
                <w:rFonts w:eastAsia="Times New Roman" w:cstheme="minorHAnsi"/>
                <w:color w:val="000000"/>
                <w:lang w:eastAsia="tr-TR"/>
              </w:rPr>
            </w:pPr>
            <w:r w:rsidRPr="006261CE">
              <w:rPr>
                <w:rFonts w:eastAsia="Times New Roman" w:cstheme="minorHAnsi"/>
                <w:color w:val="000000"/>
                <w:lang w:eastAsia="tr-TR"/>
              </w:rPr>
              <w:t>18</w:t>
            </w:r>
          </w:p>
        </w:tc>
        <w:tc>
          <w:tcPr>
            <w:tcW w:w="1739" w:type="dxa"/>
            <w:shd w:val="clear" w:color="auto" w:fill="auto"/>
            <w:noWrap/>
            <w:vAlign w:val="center"/>
            <w:hideMark/>
          </w:tcPr>
          <w:p w14:paraId="4092CCB7" w14:textId="77777777" w:rsidR="006261CE" w:rsidRPr="006261CE" w:rsidRDefault="006261CE" w:rsidP="006261CE">
            <w:pPr>
              <w:spacing w:after="0" w:line="240" w:lineRule="auto"/>
              <w:jc w:val="center"/>
              <w:rPr>
                <w:rFonts w:eastAsia="Times New Roman" w:cstheme="minorHAnsi"/>
                <w:color w:val="000000"/>
                <w:lang w:eastAsia="tr-TR"/>
              </w:rPr>
            </w:pPr>
            <w:r w:rsidRPr="006261CE">
              <w:rPr>
                <w:rFonts w:eastAsia="Times New Roman" w:cstheme="minorHAnsi"/>
                <w:color w:val="000000"/>
                <w:lang w:eastAsia="tr-TR"/>
              </w:rPr>
              <w:t>21</w:t>
            </w:r>
          </w:p>
        </w:tc>
        <w:tc>
          <w:tcPr>
            <w:tcW w:w="1455" w:type="dxa"/>
            <w:shd w:val="clear" w:color="auto" w:fill="auto"/>
            <w:noWrap/>
            <w:vAlign w:val="center"/>
            <w:hideMark/>
          </w:tcPr>
          <w:p w14:paraId="5AC450A3" w14:textId="77777777" w:rsidR="006261CE" w:rsidRPr="006261CE" w:rsidRDefault="006261CE" w:rsidP="006261CE">
            <w:pPr>
              <w:spacing w:after="0" w:line="240" w:lineRule="auto"/>
              <w:jc w:val="center"/>
              <w:rPr>
                <w:rFonts w:eastAsia="Times New Roman" w:cstheme="minorHAnsi"/>
                <w:color w:val="000000"/>
                <w:lang w:eastAsia="tr-TR"/>
              </w:rPr>
            </w:pPr>
            <w:r w:rsidRPr="006261CE">
              <w:rPr>
                <w:rFonts w:eastAsia="Times New Roman" w:cstheme="minorHAnsi"/>
                <w:color w:val="000000"/>
                <w:lang w:eastAsia="tr-TR"/>
              </w:rPr>
              <w:t>19.080</w:t>
            </w:r>
          </w:p>
        </w:tc>
        <w:tc>
          <w:tcPr>
            <w:tcW w:w="1668" w:type="dxa"/>
            <w:shd w:val="clear" w:color="auto" w:fill="auto"/>
            <w:noWrap/>
            <w:vAlign w:val="center"/>
            <w:hideMark/>
          </w:tcPr>
          <w:p w14:paraId="385653FC" w14:textId="77777777" w:rsidR="006261CE" w:rsidRPr="006261CE" w:rsidRDefault="006261CE" w:rsidP="006261CE">
            <w:pPr>
              <w:spacing w:after="0" w:line="240" w:lineRule="auto"/>
              <w:jc w:val="center"/>
              <w:rPr>
                <w:rFonts w:eastAsia="Times New Roman" w:cstheme="minorHAnsi"/>
                <w:color w:val="000000"/>
                <w:lang w:eastAsia="tr-TR"/>
              </w:rPr>
            </w:pPr>
            <w:r w:rsidRPr="006261CE">
              <w:rPr>
                <w:rFonts w:eastAsia="Times New Roman" w:cstheme="minorHAnsi"/>
                <w:color w:val="000000"/>
                <w:lang w:eastAsia="tr-TR"/>
              </w:rPr>
              <w:t>19.119</w:t>
            </w:r>
          </w:p>
        </w:tc>
        <w:tc>
          <w:tcPr>
            <w:tcW w:w="567" w:type="dxa"/>
            <w:shd w:val="clear" w:color="auto" w:fill="auto"/>
            <w:noWrap/>
            <w:vAlign w:val="bottom"/>
            <w:hideMark/>
          </w:tcPr>
          <w:p w14:paraId="62E0AB0F" w14:textId="77777777" w:rsidR="006261CE" w:rsidRPr="006261CE" w:rsidRDefault="006261CE" w:rsidP="006261CE">
            <w:pPr>
              <w:spacing w:after="0" w:line="240" w:lineRule="auto"/>
              <w:rPr>
                <w:rFonts w:eastAsia="Times New Roman" w:cstheme="minorHAnsi"/>
                <w:lang w:eastAsia="tr-TR"/>
              </w:rPr>
            </w:pPr>
            <w:r w:rsidRPr="006261CE">
              <w:rPr>
                <w:rFonts w:eastAsia="Times New Roman" w:cstheme="minorHAnsi"/>
                <w:lang w:eastAsia="tr-TR"/>
              </w:rPr>
              <w:t>1,2%</w:t>
            </w:r>
          </w:p>
        </w:tc>
      </w:tr>
      <w:tr w:rsidR="006261CE" w:rsidRPr="006261CE" w14:paraId="460C7238" w14:textId="77777777" w:rsidTr="002173A5">
        <w:trPr>
          <w:trHeight w:val="250"/>
        </w:trPr>
        <w:tc>
          <w:tcPr>
            <w:tcW w:w="1147" w:type="dxa"/>
            <w:shd w:val="clear" w:color="auto" w:fill="auto"/>
            <w:vAlign w:val="center"/>
            <w:hideMark/>
          </w:tcPr>
          <w:p w14:paraId="4531068F" w14:textId="77777777" w:rsidR="006261CE" w:rsidRPr="006261CE" w:rsidRDefault="006261CE" w:rsidP="006261CE">
            <w:pPr>
              <w:spacing w:after="0" w:line="240" w:lineRule="auto"/>
              <w:rPr>
                <w:rFonts w:eastAsia="Times New Roman" w:cstheme="minorHAnsi"/>
                <w:b/>
                <w:bCs/>
                <w:color w:val="000000"/>
                <w:lang w:eastAsia="tr-TR"/>
              </w:rPr>
            </w:pPr>
            <w:r w:rsidRPr="006261CE">
              <w:rPr>
                <w:rFonts w:eastAsia="Times New Roman" w:cstheme="minorHAnsi"/>
                <w:b/>
                <w:bCs/>
                <w:color w:val="000000"/>
                <w:lang w:eastAsia="tr-TR"/>
              </w:rPr>
              <w:t>Amasra</w:t>
            </w:r>
          </w:p>
        </w:tc>
        <w:tc>
          <w:tcPr>
            <w:tcW w:w="1679" w:type="dxa"/>
            <w:shd w:val="clear" w:color="auto" w:fill="auto"/>
            <w:noWrap/>
            <w:vAlign w:val="center"/>
            <w:hideMark/>
          </w:tcPr>
          <w:p w14:paraId="04D58501" w14:textId="77777777" w:rsidR="006261CE" w:rsidRPr="006261CE" w:rsidRDefault="006261CE" w:rsidP="006261CE">
            <w:pPr>
              <w:spacing w:after="0" w:line="240" w:lineRule="auto"/>
              <w:jc w:val="center"/>
              <w:rPr>
                <w:rFonts w:eastAsia="Times New Roman" w:cstheme="minorHAnsi"/>
                <w:color w:val="000000"/>
                <w:lang w:eastAsia="tr-TR"/>
              </w:rPr>
            </w:pPr>
            <w:r w:rsidRPr="006261CE">
              <w:rPr>
                <w:rFonts w:eastAsia="Times New Roman" w:cstheme="minorHAnsi"/>
                <w:color w:val="000000"/>
                <w:lang w:eastAsia="tr-TR"/>
              </w:rPr>
              <w:t>20</w:t>
            </w:r>
          </w:p>
        </w:tc>
        <w:tc>
          <w:tcPr>
            <w:tcW w:w="1478" w:type="dxa"/>
            <w:shd w:val="clear" w:color="auto" w:fill="auto"/>
            <w:noWrap/>
            <w:vAlign w:val="center"/>
            <w:hideMark/>
          </w:tcPr>
          <w:p w14:paraId="0E5C1DCE" w14:textId="77777777" w:rsidR="006261CE" w:rsidRPr="006261CE" w:rsidRDefault="006261CE" w:rsidP="006261CE">
            <w:pPr>
              <w:spacing w:after="0" w:line="240" w:lineRule="auto"/>
              <w:jc w:val="center"/>
              <w:rPr>
                <w:rFonts w:eastAsia="Times New Roman" w:cstheme="minorHAnsi"/>
                <w:color w:val="000000"/>
                <w:lang w:eastAsia="tr-TR"/>
              </w:rPr>
            </w:pPr>
            <w:r w:rsidRPr="006261CE">
              <w:rPr>
                <w:rFonts w:eastAsia="Times New Roman" w:cstheme="minorHAnsi"/>
                <w:color w:val="000000"/>
                <w:lang w:eastAsia="tr-TR"/>
              </w:rPr>
              <w:t>3</w:t>
            </w:r>
          </w:p>
        </w:tc>
        <w:tc>
          <w:tcPr>
            <w:tcW w:w="1739" w:type="dxa"/>
            <w:shd w:val="clear" w:color="auto" w:fill="auto"/>
            <w:noWrap/>
            <w:vAlign w:val="center"/>
            <w:hideMark/>
          </w:tcPr>
          <w:p w14:paraId="7EF02247" w14:textId="77777777" w:rsidR="006261CE" w:rsidRPr="006261CE" w:rsidRDefault="006261CE" w:rsidP="006261CE">
            <w:pPr>
              <w:spacing w:after="0" w:line="240" w:lineRule="auto"/>
              <w:jc w:val="center"/>
              <w:rPr>
                <w:rFonts w:eastAsia="Times New Roman" w:cstheme="minorHAnsi"/>
                <w:color w:val="000000"/>
                <w:lang w:eastAsia="tr-TR"/>
              </w:rPr>
            </w:pPr>
            <w:r w:rsidRPr="006261CE">
              <w:rPr>
                <w:rFonts w:eastAsia="Times New Roman" w:cstheme="minorHAnsi"/>
                <w:color w:val="000000"/>
                <w:lang w:eastAsia="tr-TR"/>
              </w:rPr>
              <w:t>3</w:t>
            </w:r>
          </w:p>
        </w:tc>
        <w:tc>
          <w:tcPr>
            <w:tcW w:w="1455" w:type="dxa"/>
            <w:shd w:val="clear" w:color="auto" w:fill="auto"/>
            <w:noWrap/>
            <w:vAlign w:val="center"/>
            <w:hideMark/>
          </w:tcPr>
          <w:p w14:paraId="5D5FF1B5" w14:textId="77777777" w:rsidR="006261CE" w:rsidRPr="006261CE" w:rsidRDefault="006261CE" w:rsidP="006261CE">
            <w:pPr>
              <w:spacing w:after="0" w:line="240" w:lineRule="auto"/>
              <w:jc w:val="center"/>
              <w:rPr>
                <w:rFonts w:eastAsia="Times New Roman" w:cstheme="minorHAnsi"/>
                <w:color w:val="000000"/>
                <w:lang w:eastAsia="tr-TR"/>
              </w:rPr>
            </w:pPr>
            <w:r w:rsidRPr="006261CE">
              <w:rPr>
                <w:rFonts w:eastAsia="Times New Roman" w:cstheme="minorHAnsi"/>
                <w:color w:val="000000"/>
                <w:lang w:eastAsia="tr-TR"/>
              </w:rPr>
              <w:t>14.956</w:t>
            </w:r>
          </w:p>
        </w:tc>
        <w:tc>
          <w:tcPr>
            <w:tcW w:w="1668" w:type="dxa"/>
            <w:shd w:val="clear" w:color="auto" w:fill="auto"/>
            <w:noWrap/>
            <w:vAlign w:val="center"/>
            <w:hideMark/>
          </w:tcPr>
          <w:p w14:paraId="44C88698" w14:textId="77777777" w:rsidR="006261CE" w:rsidRPr="006261CE" w:rsidRDefault="006261CE" w:rsidP="006261CE">
            <w:pPr>
              <w:spacing w:after="0" w:line="240" w:lineRule="auto"/>
              <w:jc w:val="center"/>
              <w:rPr>
                <w:rFonts w:eastAsia="Times New Roman" w:cstheme="minorHAnsi"/>
                <w:color w:val="000000"/>
                <w:lang w:eastAsia="tr-TR"/>
              </w:rPr>
            </w:pPr>
            <w:r w:rsidRPr="006261CE">
              <w:rPr>
                <w:rFonts w:eastAsia="Times New Roman" w:cstheme="minorHAnsi"/>
                <w:color w:val="000000"/>
                <w:lang w:eastAsia="tr-TR"/>
              </w:rPr>
              <w:t>14.962</w:t>
            </w:r>
          </w:p>
        </w:tc>
        <w:tc>
          <w:tcPr>
            <w:tcW w:w="567" w:type="dxa"/>
            <w:shd w:val="clear" w:color="auto" w:fill="auto"/>
            <w:noWrap/>
            <w:vAlign w:val="bottom"/>
            <w:hideMark/>
          </w:tcPr>
          <w:p w14:paraId="5BE046E4" w14:textId="77777777" w:rsidR="006261CE" w:rsidRPr="006261CE" w:rsidRDefault="006261CE" w:rsidP="006261CE">
            <w:pPr>
              <w:spacing w:after="0" w:line="240" w:lineRule="auto"/>
              <w:rPr>
                <w:rFonts w:eastAsia="Times New Roman" w:cstheme="minorHAnsi"/>
                <w:lang w:eastAsia="tr-TR"/>
              </w:rPr>
            </w:pPr>
            <w:r w:rsidRPr="006261CE">
              <w:rPr>
                <w:rFonts w:eastAsia="Times New Roman" w:cstheme="minorHAnsi"/>
                <w:lang w:eastAsia="tr-TR"/>
              </w:rPr>
              <w:t>1,0%</w:t>
            </w:r>
          </w:p>
        </w:tc>
      </w:tr>
      <w:tr w:rsidR="006261CE" w:rsidRPr="006261CE" w14:paraId="7CE4C72D" w14:textId="77777777" w:rsidTr="002173A5">
        <w:trPr>
          <w:trHeight w:val="250"/>
        </w:trPr>
        <w:tc>
          <w:tcPr>
            <w:tcW w:w="1147" w:type="dxa"/>
            <w:shd w:val="clear" w:color="auto" w:fill="FBE4D5" w:themeFill="accent2" w:themeFillTint="33"/>
            <w:vAlign w:val="center"/>
            <w:hideMark/>
          </w:tcPr>
          <w:p w14:paraId="66869C91" w14:textId="77777777" w:rsidR="006261CE" w:rsidRPr="006261CE" w:rsidRDefault="006261CE" w:rsidP="006261CE">
            <w:pPr>
              <w:spacing w:after="0" w:line="240" w:lineRule="auto"/>
              <w:rPr>
                <w:rFonts w:eastAsia="Times New Roman" w:cstheme="minorHAnsi"/>
                <w:b/>
                <w:bCs/>
                <w:color w:val="000000"/>
                <w:lang w:eastAsia="tr-TR"/>
              </w:rPr>
            </w:pPr>
            <w:r w:rsidRPr="006261CE">
              <w:rPr>
                <w:rFonts w:eastAsia="Times New Roman" w:cstheme="minorHAnsi"/>
                <w:b/>
                <w:bCs/>
                <w:color w:val="000000"/>
                <w:lang w:eastAsia="tr-TR"/>
              </w:rPr>
              <w:t>Antalya</w:t>
            </w:r>
          </w:p>
        </w:tc>
        <w:tc>
          <w:tcPr>
            <w:tcW w:w="1679" w:type="dxa"/>
            <w:shd w:val="clear" w:color="auto" w:fill="FBE4D5" w:themeFill="accent2" w:themeFillTint="33"/>
            <w:noWrap/>
            <w:vAlign w:val="center"/>
            <w:hideMark/>
          </w:tcPr>
          <w:p w14:paraId="553158CA" w14:textId="77777777" w:rsidR="006261CE" w:rsidRPr="006261CE" w:rsidRDefault="006261CE" w:rsidP="006261CE">
            <w:pPr>
              <w:spacing w:after="0" w:line="240" w:lineRule="auto"/>
              <w:jc w:val="center"/>
              <w:rPr>
                <w:rFonts w:eastAsia="Times New Roman" w:cstheme="minorHAnsi"/>
                <w:color w:val="000000"/>
                <w:lang w:eastAsia="tr-TR"/>
              </w:rPr>
            </w:pPr>
            <w:r w:rsidRPr="006261CE">
              <w:rPr>
                <w:rFonts w:eastAsia="Times New Roman" w:cstheme="minorHAnsi"/>
                <w:color w:val="000000"/>
                <w:lang w:eastAsia="tr-TR"/>
              </w:rPr>
              <w:t>26</w:t>
            </w:r>
          </w:p>
        </w:tc>
        <w:tc>
          <w:tcPr>
            <w:tcW w:w="1478" w:type="dxa"/>
            <w:shd w:val="clear" w:color="auto" w:fill="FBE4D5" w:themeFill="accent2" w:themeFillTint="33"/>
            <w:noWrap/>
            <w:vAlign w:val="center"/>
            <w:hideMark/>
          </w:tcPr>
          <w:p w14:paraId="61282FB9" w14:textId="77777777" w:rsidR="006261CE" w:rsidRPr="006261CE" w:rsidRDefault="006261CE" w:rsidP="006261CE">
            <w:pPr>
              <w:spacing w:after="0" w:line="240" w:lineRule="auto"/>
              <w:jc w:val="center"/>
              <w:rPr>
                <w:rFonts w:eastAsia="Times New Roman" w:cstheme="minorHAnsi"/>
                <w:color w:val="000000"/>
                <w:lang w:eastAsia="tr-TR"/>
              </w:rPr>
            </w:pPr>
            <w:r w:rsidRPr="006261CE">
              <w:rPr>
                <w:rFonts w:eastAsia="Times New Roman" w:cstheme="minorHAnsi"/>
                <w:color w:val="000000"/>
                <w:lang w:eastAsia="tr-TR"/>
              </w:rPr>
              <w:t>10.851</w:t>
            </w:r>
          </w:p>
        </w:tc>
        <w:tc>
          <w:tcPr>
            <w:tcW w:w="1739" w:type="dxa"/>
            <w:shd w:val="clear" w:color="auto" w:fill="FBE4D5" w:themeFill="accent2" w:themeFillTint="33"/>
            <w:noWrap/>
            <w:vAlign w:val="center"/>
            <w:hideMark/>
          </w:tcPr>
          <w:p w14:paraId="5DBBAD16" w14:textId="77777777" w:rsidR="006261CE" w:rsidRPr="006261CE" w:rsidRDefault="006261CE" w:rsidP="006261CE">
            <w:pPr>
              <w:spacing w:after="0" w:line="240" w:lineRule="auto"/>
              <w:jc w:val="center"/>
              <w:rPr>
                <w:rFonts w:eastAsia="Times New Roman" w:cstheme="minorHAnsi"/>
                <w:color w:val="000000"/>
                <w:lang w:eastAsia="tr-TR"/>
              </w:rPr>
            </w:pPr>
            <w:r w:rsidRPr="006261CE">
              <w:rPr>
                <w:rFonts w:eastAsia="Times New Roman" w:cstheme="minorHAnsi"/>
                <w:color w:val="000000"/>
                <w:lang w:eastAsia="tr-TR"/>
              </w:rPr>
              <w:t>10.011</w:t>
            </w:r>
          </w:p>
        </w:tc>
        <w:tc>
          <w:tcPr>
            <w:tcW w:w="1455" w:type="dxa"/>
            <w:shd w:val="clear" w:color="auto" w:fill="FBE4D5" w:themeFill="accent2" w:themeFillTint="33"/>
            <w:noWrap/>
            <w:vAlign w:val="center"/>
            <w:hideMark/>
          </w:tcPr>
          <w:p w14:paraId="03EC1FE1" w14:textId="77777777" w:rsidR="006261CE" w:rsidRPr="006261CE" w:rsidRDefault="006261CE" w:rsidP="006261CE">
            <w:pPr>
              <w:spacing w:after="0" w:line="240" w:lineRule="auto"/>
              <w:jc w:val="center"/>
              <w:rPr>
                <w:rFonts w:eastAsia="Times New Roman" w:cstheme="minorHAnsi"/>
                <w:color w:val="000000"/>
                <w:lang w:eastAsia="tr-TR"/>
              </w:rPr>
            </w:pPr>
            <w:r w:rsidRPr="006261CE">
              <w:rPr>
                <w:rFonts w:eastAsia="Times New Roman" w:cstheme="minorHAnsi"/>
                <w:color w:val="000000"/>
                <w:lang w:eastAsia="tr-TR"/>
              </w:rPr>
              <w:t>13.561</w:t>
            </w:r>
          </w:p>
        </w:tc>
        <w:tc>
          <w:tcPr>
            <w:tcW w:w="1668" w:type="dxa"/>
            <w:shd w:val="clear" w:color="auto" w:fill="FBE4D5" w:themeFill="accent2" w:themeFillTint="33"/>
            <w:noWrap/>
            <w:vAlign w:val="center"/>
            <w:hideMark/>
          </w:tcPr>
          <w:p w14:paraId="148FAA05" w14:textId="77777777" w:rsidR="006261CE" w:rsidRPr="006261CE" w:rsidRDefault="006261CE" w:rsidP="006261CE">
            <w:pPr>
              <w:spacing w:after="0" w:line="240" w:lineRule="auto"/>
              <w:jc w:val="center"/>
              <w:rPr>
                <w:rFonts w:eastAsia="Times New Roman" w:cstheme="minorHAnsi"/>
                <w:color w:val="000000"/>
                <w:lang w:eastAsia="tr-TR"/>
              </w:rPr>
            </w:pPr>
            <w:r w:rsidRPr="006261CE">
              <w:rPr>
                <w:rFonts w:eastAsia="Times New Roman" w:cstheme="minorHAnsi"/>
                <w:color w:val="000000"/>
                <w:lang w:eastAsia="tr-TR"/>
              </w:rPr>
              <w:t>34.423</w:t>
            </w:r>
          </w:p>
        </w:tc>
        <w:tc>
          <w:tcPr>
            <w:tcW w:w="567" w:type="dxa"/>
            <w:shd w:val="clear" w:color="auto" w:fill="FBE4D5" w:themeFill="accent2" w:themeFillTint="33"/>
            <w:noWrap/>
            <w:vAlign w:val="bottom"/>
            <w:hideMark/>
          </w:tcPr>
          <w:p w14:paraId="667A4CE4" w14:textId="77777777" w:rsidR="006261CE" w:rsidRPr="006261CE" w:rsidRDefault="006261CE" w:rsidP="006261CE">
            <w:pPr>
              <w:spacing w:after="0" w:line="240" w:lineRule="auto"/>
              <w:rPr>
                <w:rFonts w:eastAsia="Times New Roman" w:cstheme="minorHAnsi"/>
                <w:lang w:eastAsia="tr-TR"/>
              </w:rPr>
            </w:pPr>
            <w:r w:rsidRPr="006261CE">
              <w:rPr>
                <w:rFonts w:eastAsia="Times New Roman" w:cstheme="minorHAnsi"/>
                <w:lang w:eastAsia="tr-TR"/>
              </w:rPr>
              <w:t>2,2%</w:t>
            </w:r>
          </w:p>
        </w:tc>
      </w:tr>
      <w:tr w:rsidR="006261CE" w:rsidRPr="006261CE" w14:paraId="2B5B5F5E" w14:textId="77777777" w:rsidTr="002173A5">
        <w:trPr>
          <w:trHeight w:val="250"/>
        </w:trPr>
        <w:tc>
          <w:tcPr>
            <w:tcW w:w="1147" w:type="dxa"/>
            <w:shd w:val="clear" w:color="auto" w:fill="FBE4D5" w:themeFill="accent2" w:themeFillTint="33"/>
            <w:vAlign w:val="center"/>
            <w:hideMark/>
          </w:tcPr>
          <w:p w14:paraId="6FBA0F51" w14:textId="77777777" w:rsidR="006261CE" w:rsidRPr="006261CE" w:rsidRDefault="006261CE" w:rsidP="006261CE">
            <w:pPr>
              <w:spacing w:after="0" w:line="240" w:lineRule="auto"/>
              <w:rPr>
                <w:rFonts w:eastAsia="Times New Roman" w:cstheme="minorHAnsi"/>
                <w:b/>
                <w:bCs/>
                <w:color w:val="000000"/>
                <w:lang w:eastAsia="tr-TR"/>
              </w:rPr>
            </w:pPr>
            <w:r w:rsidRPr="006261CE">
              <w:rPr>
                <w:rFonts w:eastAsia="Times New Roman" w:cstheme="minorHAnsi"/>
                <w:b/>
                <w:bCs/>
                <w:color w:val="000000"/>
                <w:lang w:eastAsia="tr-TR"/>
              </w:rPr>
              <w:t>Bodrum</w:t>
            </w:r>
          </w:p>
        </w:tc>
        <w:tc>
          <w:tcPr>
            <w:tcW w:w="1679" w:type="dxa"/>
            <w:shd w:val="clear" w:color="auto" w:fill="FBE4D5" w:themeFill="accent2" w:themeFillTint="33"/>
            <w:noWrap/>
            <w:vAlign w:val="center"/>
            <w:hideMark/>
          </w:tcPr>
          <w:p w14:paraId="4FEA8DF0" w14:textId="77777777" w:rsidR="006261CE" w:rsidRPr="006261CE" w:rsidRDefault="006261CE" w:rsidP="006261CE">
            <w:pPr>
              <w:spacing w:after="0" w:line="240" w:lineRule="auto"/>
              <w:jc w:val="center"/>
              <w:rPr>
                <w:rFonts w:eastAsia="Times New Roman" w:cstheme="minorHAnsi"/>
                <w:color w:val="000000"/>
                <w:lang w:eastAsia="tr-TR"/>
              </w:rPr>
            </w:pPr>
            <w:r w:rsidRPr="006261CE">
              <w:rPr>
                <w:rFonts w:eastAsia="Times New Roman" w:cstheme="minorHAnsi"/>
                <w:color w:val="000000"/>
                <w:lang w:eastAsia="tr-TR"/>
              </w:rPr>
              <w:t>97</w:t>
            </w:r>
          </w:p>
        </w:tc>
        <w:tc>
          <w:tcPr>
            <w:tcW w:w="1478" w:type="dxa"/>
            <w:shd w:val="clear" w:color="auto" w:fill="FBE4D5" w:themeFill="accent2" w:themeFillTint="33"/>
            <w:noWrap/>
            <w:vAlign w:val="center"/>
            <w:hideMark/>
          </w:tcPr>
          <w:p w14:paraId="7453FF3C" w14:textId="77777777" w:rsidR="006261CE" w:rsidRPr="006261CE" w:rsidRDefault="006261CE" w:rsidP="006261CE">
            <w:pPr>
              <w:spacing w:after="0" w:line="240" w:lineRule="auto"/>
              <w:jc w:val="center"/>
              <w:rPr>
                <w:rFonts w:eastAsia="Times New Roman" w:cstheme="minorHAnsi"/>
                <w:color w:val="000000"/>
                <w:lang w:eastAsia="tr-TR"/>
              </w:rPr>
            </w:pPr>
            <w:r w:rsidRPr="006261CE">
              <w:rPr>
                <w:rFonts w:eastAsia="Times New Roman" w:cstheme="minorHAnsi"/>
                <w:color w:val="000000"/>
                <w:lang w:eastAsia="tr-TR"/>
              </w:rPr>
              <w:t>480</w:t>
            </w:r>
          </w:p>
        </w:tc>
        <w:tc>
          <w:tcPr>
            <w:tcW w:w="1739" w:type="dxa"/>
            <w:shd w:val="clear" w:color="auto" w:fill="FBE4D5" w:themeFill="accent2" w:themeFillTint="33"/>
            <w:noWrap/>
            <w:vAlign w:val="center"/>
            <w:hideMark/>
          </w:tcPr>
          <w:p w14:paraId="557392D6" w14:textId="77777777" w:rsidR="006261CE" w:rsidRPr="006261CE" w:rsidRDefault="006261CE" w:rsidP="006261CE">
            <w:pPr>
              <w:spacing w:after="0" w:line="240" w:lineRule="auto"/>
              <w:jc w:val="center"/>
              <w:rPr>
                <w:rFonts w:eastAsia="Times New Roman" w:cstheme="minorHAnsi"/>
                <w:color w:val="000000"/>
                <w:lang w:eastAsia="tr-TR"/>
              </w:rPr>
            </w:pPr>
            <w:r w:rsidRPr="006261CE">
              <w:rPr>
                <w:rFonts w:eastAsia="Times New Roman" w:cstheme="minorHAnsi"/>
                <w:color w:val="000000"/>
                <w:lang w:eastAsia="tr-TR"/>
              </w:rPr>
              <w:t>410</w:t>
            </w:r>
          </w:p>
        </w:tc>
        <w:tc>
          <w:tcPr>
            <w:tcW w:w="1455" w:type="dxa"/>
            <w:shd w:val="clear" w:color="auto" w:fill="FBE4D5" w:themeFill="accent2" w:themeFillTint="33"/>
            <w:noWrap/>
            <w:vAlign w:val="center"/>
            <w:hideMark/>
          </w:tcPr>
          <w:p w14:paraId="4DD50744" w14:textId="77777777" w:rsidR="006261CE" w:rsidRPr="006261CE" w:rsidRDefault="006261CE" w:rsidP="006261CE">
            <w:pPr>
              <w:spacing w:after="0" w:line="240" w:lineRule="auto"/>
              <w:jc w:val="center"/>
              <w:rPr>
                <w:rFonts w:eastAsia="Times New Roman" w:cstheme="minorHAnsi"/>
                <w:color w:val="000000"/>
                <w:lang w:eastAsia="tr-TR"/>
              </w:rPr>
            </w:pPr>
            <w:r w:rsidRPr="006261CE">
              <w:rPr>
                <w:rFonts w:eastAsia="Times New Roman" w:cstheme="minorHAnsi"/>
                <w:color w:val="000000"/>
                <w:lang w:eastAsia="tr-TR"/>
              </w:rPr>
              <w:t>100.269</w:t>
            </w:r>
          </w:p>
        </w:tc>
        <w:tc>
          <w:tcPr>
            <w:tcW w:w="1668" w:type="dxa"/>
            <w:shd w:val="clear" w:color="auto" w:fill="FBE4D5" w:themeFill="accent2" w:themeFillTint="33"/>
            <w:noWrap/>
            <w:vAlign w:val="center"/>
            <w:hideMark/>
          </w:tcPr>
          <w:p w14:paraId="00848849" w14:textId="77777777" w:rsidR="006261CE" w:rsidRPr="006261CE" w:rsidRDefault="006261CE" w:rsidP="006261CE">
            <w:pPr>
              <w:spacing w:after="0" w:line="240" w:lineRule="auto"/>
              <w:jc w:val="center"/>
              <w:rPr>
                <w:rFonts w:eastAsia="Times New Roman" w:cstheme="minorHAnsi"/>
                <w:color w:val="000000"/>
                <w:lang w:eastAsia="tr-TR"/>
              </w:rPr>
            </w:pPr>
            <w:r w:rsidRPr="006261CE">
              <w:rPr>
                <w:rFonts w:eastAsia="Times New Roman" w:cstheme="minorHAnsi"/>
                <w:color w:val="000000"/>
                <w:lang w:eastAsia="tr-TR"/>
              </w:rPr>
              <w:t>101.159</w:t>
            </w:r>
          </w:p>
        </w:tc>
        <w:tc>
          <w:tcPr>
            <w:tcW w:w="567" w:type="dxa"/>
            <w:shd w:val="clear" w:color="auto" w:fill="FBE4D5" w:themeFill="accent2" w:themeFillTint="33"/>
            <w:noWrap/>
            <w:vAlign w:val="bottom"/>
            <w:hideMark/>
          </w:tcPr>
          <w:p w14:paraId="776CFE0E" w14:textId="77777777" w:rsidR="006261CE" w:rsidRPr="006261CE" w:rsidRDefault="006261CE" w:rsidP="006261CE">
            <w:pPr>
              <w:spacing w:after="0" w:line="240" w:lineRule="auto"/>
              <w:rPr>
                <w:rFonts w:eastAsia="Times New Roman" w:cstheme="minorHAnsi"/>
                <w:lang w:eastAsia="tr-TR"/>
              </w:rPr>
            </w:pPr>
            <w:r w:rsidRPr="006261CE">
              <w:rPr>
                <w:rFonts w:eastAsia="Times New Roman" w:cstheme="minorHAnsi"/>
                <w:lang w:eastAsia="tr-TR"/>
              </w:rPr>
              <w:t>6,6%</w:t>
            </w:r>
          </w:p>
        </w:tc>
      </w:tr>
      <w:tr w:rsidR="006261CE" w:rsidRPr="006261CE" w14:paraId="280B6E11" w14:textId="77777777" w:rsidTr="002173A5">
        <w:trPr>
          <w:trHeight w:val="250"/>
        </w:trPr>
        <w:tc>
          <w:tcPr>
            <w:tcW w:w="1147" w:type="dxa"/>
            <w:shd w:val="clear" w:color="auto" w:fill="auto"/>
            <w:vAlign w:val="center"/>
            <w:hideMark/>
          </w:tcPr>
          <w:p w14:paraId="6B6656F6" w14:textId="77777777" w:rsidR="006261CE" w:rsidRPr="006261CE" w:rsidRDefault="006261CE" w:rsidP="006261CE">
            <w:pPr>
              <w:spacing w:after="0" w:line="240" w:lineRule="auto"/>
              <w:rPr>
                <w:rFonts w:eastAsia="Times New Roman" w:cstheme="minorHAnsi"/>
                <w:b/>
                <w:bCs/>
                <w:color w:val="000000"/>
                <w:lang w:eastAsia="tr-TR"/>
              </w:rPr>
            </w:pPr>
            <w:r w:rsidRPr="006261CE">
              <w:rPr>
                <w:rFonts w:eastAsia="Times New Roman" w:cstheme="minorHAnsi"/>
                <w:b/>
                <w:bCs/>
                <w:color w:val="000000"/>
                <w:lang w:eastAsia="tr-TR"/>
              </w:rPr>
              <w:t>Bozcaada</w:t>
            </w:r>
          </w:p>
        </w:tc>
        <w:tc>
          <w:tcPr>
            <w:tcW w:w="1679" w:type="dxa"/>
            <w:shd w:val="clear" w:color="auto" w:fill="auto"/>
            <w:noWrap/>
            <w:vAlign w:val="center"/>
            <w:hideMark/>
          </w:tcPr>
          <w:p w14:paraId="502315F3" w14:textId="77777777" w:rsidR="006261CE" w:rsidRPr="006261CE" w:rsidRDefault="006261CE" w:rsidP="006261CE">
            <w:pPr>
              <w:spacing w:after="0" w:line="240" w:lineRule="auto"/>
              <w:jc w:val="center"/>
              <w:rPr>
                <w:rFonts w:eastAsia="Times New Roman" w:cstheme="minorHAnsi"/>
                <w:color w:val="000000"/>
                <w:lang w:eastAsia="tr-TR"/>
              </w:rPr>
            </w:pPr>
            <w:r w:rsidRPr="006261CE">
              <w:rPr>
                <w:rFonts w:eastAsia="Times New Roman" w:cstheme="minorHAnsi"/>
                <w:color w:val="000000"/>
                <w:lang w:eastAsia="tr-TR"/>
              </w:rPr>
              <w:t>19</w:t>
            </w:r>
          </w:p>
        </w:tc>
        <w:tc>
          <w:tcPr>
            <w:tcW w:w="1478" w:type="dxa"/>
            <w:shd w:val="clear" w:color="auto" w:fill="auto"/>
            <w:noWrap/>
            <w:vAlign w:val="center"/>
            <w:hideMark/>
          </w:tcPr>
          <w:p w14:paraId="6D0DEB68" w14:textId="77777777" w:rsidR="006261CE" w:rsidRPr="006261CE" w:rsidRDefault="006261CE" w:rsidP="006261CE">
            <w:pPr>
              <w:spacing w:after="0" w:line="240" w:lineRule="auto"/>
              <w:jc w:val="center"/>
              <w:rPr>
                <w:rFonts w:eastAsia="Times New Roman" w:cstheme="minorHAnsi"/>
                <w:color w:val="000000"/>
                <w:lang w:eastAsia="tr-TR"/>
              </w:rPr>
            </w:pPr>
            <w:r w:rsidRPr="006261CE">
              <w:rPr>
                <w:rFonts w:eastAsia="Times New Roman" w:cstheme="minorHAnsi"/>
                <w:color w:val="000000"/>
                <w:lang w:eastAsia="tr-TR"/>
              </w:rPr>
              <w:t>589</w:t>
            </w:r>
          </w:p>
        </w:tc>
        <w:tc>
          <w:tcPr>
            <w:tcW w:w="1739" w:type="dxa"/>
            <w:shd w:val="clear" w:color="auto" w:fill="auto"/>
            <w:noWrap/>
            <w:vAlign w:val="center"/>
            <w:hideMark/>
          </w:tcPr>
          <w:p w14:paraId="4A0CF6B5" w14:textId="77777777" w:rsidR="006261CE" w:rsidRPr="006261CE" w:rsidRDefault="006261CE" w:rsidP="006261CE">
            <w:pPr>
              <w:spacing w:after="0" w:line="240" w:lineRule="auto"/>
              <w:jc w:val="center"/>
              <w:rPr>
                <w:rFonts w:eastAsia="Times New Roman" w:cstheme="minorHAnsi"/>
                <w:color w:val="000000"/>
                <w:lang w:eastAsia="tr-TR"/>
              </w:rPr>
            </w:pPr>
            <w:r w:rsidRPr="006261CE">
              <w:rPr>
                <w:rFonts w:eastAsia="Times New Roman" w:cstheme="minorHAnsi"/>
                <w:color w:val="000000"/>
                <w:lang w:eastAsia="tr-TR"/>
              </w:rPr>
              <w:t>0</w:t>
            </w:r>
          </w:p>
        </w:tc>
        <w:tc>
          <w:tcPr>
            <w:tcW w:w="1455" w:type="dxa"/>
            <w:shd w:val="clear" w:color="auto" w:fill="auto"/>
            <w:noWrap/>
            <w:vAlign w:val="center"/>
            <w:hideMark/>
          </w:tcPr>
          <w:p w14:paraId="6E615664" w14:textId="77777777" w:rsidR="006261CE" w:rsidRPr="006261CE" w:rsidRDefault="006261CE" w:rsidP="006261CE">
            <w:pPr>
              <w:spacing w:after="0" w:line="240" w:lineRule="auto"/>
              <w:jc w:val="center"/>
              <w:rPr>
                <w:rFonts w:eastAsia="Times New Roman" w:cstheme="minorHAnsi"/>
                <w:color w:val="000000"/>
                <w:lang w:eastAsia="tr-TR"/>
              </w:rPr>
            </w:pPr>
            <w:r w:rsidRPr="006261CE">
              <w:rPr>
                <w:rFonts w:eastAsia="Times New Roman" w:cstheme="minorHAnsi"/>
                <w:color w:val="000000"/>
                <w:lang w:eastAsia="tr-TR"/>
              </w:rPr>
              <w:t>5.722</w:t>
            </w:r>
          </w:p>
        </w:tc>
        <w:tc>
          <w:tcPr>
            <w:tcW w:w="1668" w:type="dxa"/>
            <w:shd w:val="clear" w:color="auto" w:fill="auto"/>
            <w:noWrap/>
            <w:vAlign w:val="center"/>
            <w:hideMark/>
          </w:tcPr>
          <w:p w14:paraId="273C35F6" w14:textId="77777777" w:rsidR="006261CE" w:rsidRPr="006261CE" w:rsidRDefault="006261CE" w:rsidP="006261CE">
            <w:pPr>
              <w:spacing w:after="0" w:line="240" w:lineRule="auto"/>
              <w:jc w:val="center"/>
              <w:rPr>
                <w:rFonts w:eastAsia="Times New Roman" w:cstheme="minorHAnsi"/>
                <w:color w:val="000000"/>
                <w:lang w:eastAsia="tr-TR"/>
              </w:rPr>
            </w:pPr>
            <w:r w:rsidRPr="006261CE">
              <w:rPr>
                <w:rFonts w:eastAsia="Times New Roman" w:cstheme="minorHAnsi"/>
                <w:color w:val="000000"/>
                <w:lang w:eastAsia="tr-TR"/>
              </w:rPr>
              <w:t>6.311</w:t>
            </w:r>
          </w:p>
        </w:tc>
        <w:tc>
          <w:tcPr>
            <w:tcW w:w="567" w:type="dxa"/>
            <w:shd w:val="clear" w:color="auto" w:fill="auto"/>
            <w:noWrap/>
            <w:vAlign w:val="bottom"/>
            <w:hideMark/>
          </w:tcPr>
          <w:p w14:paraId="4BEEED1E" w14:textId="77777777" w:rsidR="006261CE" w:rsidRPr="006261CE" w:rsidRDefault="006261CE" w:rsidP="006261CE">
            <w:pPr>
              <w:spacing w:after="0" w:line="240" w:lineRule="auto"/>
              <w:rPr>
                <w:rFonts w:eastAsia="Times New Roman" w:cstheme="minorHAnsi"/>
                <w:lang w:eastAsia="tr-TR"/>
              </w:rPr>
            </w:pPr>
            <w:r w:rsidRPr="006261CE">
              <w:rPr>
                <w:rFonts w:eastAsia="Times New Roman" w:cstheme="minorHAnsi"/>
                <w:lang w:eastAsia="tr-TR"/>
              </w:rPr>
              <w:t>0,4%</w:t>
            </w:r>
          </w:p>
        </w:tc>
      </w:tr>
      <w:tr w:rsidR="006261CE" w:rsidRPr="006261CE" w14:paraId="77683215" w14:textId="77777777" w:rsidTr="002173A5">
        <w:trPr>
          <w:trHeight w:val="250"/>
        </w:trPr>
        <w:tc>
          <w:tcPr>
            <w:tcW w:w="1147" w:type="dxa"/>
            <w:shd w:val="clear" w:color="auto" w:fill="auto"/>
            <w:vAlign w:val="center"/>
            <w:hideMark/>
          </w:tcPr>
          <w:p w14:paraId="598A57AB" w14:textId="77777777" w:rsidR="006261CE" w:rsidRPr="006261CE" w:rsidRDefault="006261CE" w:rsidP="006261CE">
            <w:pPr>
              <w:spacing w:after="0" w:line="240" w:lineRule="auto"/>
              <w:rPr>
                <w:rFonts w:eastAsia="Times New Roman" w:cstheme="minorHAnsi"/>
                <w:b/>
                <w:bCs/>
                <w:color w:val="000000"/>
                <w:lang w:eastAsia="tr-TR"/>
              </w:rPr>
            </w:pPr>
            <w:r w:rsidRPr="006261CE">
              <w:rPr>
                <w:rFonts w:eastAsia="Times New Roman" w:cstheme="minorHAnsi"/>
                <w:b/>
                <w:bCs/>
                <w:color w:val="000000"/>
                <w:lang w:eastAsia="tr-TR"/>
              </w:rPr>
              <w:t>Çanakkale</w:t>
            </w:r>
          </w:p>
        </w:tc>
        <w:tc>
          <w:tcPr>
            <w:tcW w:w="1679" w:type="dxa"/>
            <w:shd w:val="clear" w:color="auto" w:fill="auto"/>
            <w:noWrap/>
            <w:vAlign w:val="center"/>
            <w:hideMark/>
          </w:tcPr>
          <w:p w14:paraId="2B521EA1" w14:textId="77777777" w:rsidR="006261CE" w:rsidRPr="006261CE" w:rsidRDefault="006261CE" w:rsidP="006261CE">
            <w:pPr>
              <w:spacing w:after="0" w:line="240" w:lineRule="auto"/>
              <w:jc w:val="center"/>
              <w:rPr>
                <w:rFonts w:eastAsia="Times New Roman" w:cstheme="minorHAnsi"/>
                <w:color w:val="000000"/>
                <w:lang w:eastAsia="tr-TR"/>
              </w:rPr>
            </w:pPr>
            <w:r w:rsidRPr="006261CE">
              <w:rPr>
                <w:rFonts w:eastAsia="Times New Roman" w:cstheme="minorHAnsi"/>
                <w:color w:val="000000"/>
                <w:lang w:eastAsia="tr-TR"/>
              </w:rPr>
              <w:t>40</w:t>
            </w:r>
          </w:p>
        </w:tc>
        <w:tc>
          <w:tcPr>
            <w:tcW w:w="1478" w:type="dxa"/>
            <w:shd w:val="clear" w:color="auto" w:fill="auto"/>
            <w:noWrap/>
            <w:vAlign w:val="center"/>
            <w:hideMark/>
          </w:tcPr>
          <w:p w14:paraId="086DC25C" w14:textId="77777777" w:rsidR="006261CE" w:rsidRPr="006261CE" w:rsidRDefault="006261CE" w:rsidP="006261CE">
            <w:pPr>
              <w:spacing w:after="0" w:line="240" w:lineRule="auto"/>
              <w:jc w:val="center"/>
              <w:rPr>
                <w:rFonts w:eastAsia="Times New Roman" w:cstheme="minorHAnsi"/>
                <w:color w:val="000000"/>
                <w:lang w:eastAsia="tr-TR"/>
              </w:rPr>
            </w:pPr>
            <w:r w:rsidRPr="006261CE">
              <w:rPr>
                <w:rFonts w:eastAsia="Times New Roman" w:cstheme="minorHAnsi"/>
                <w:color w:val="000000"/>
                <w:lang w:eastAsia="tr-TR"/>
              </w:rPr>
              <w:t>74</w:t>
            </w:r>
          </w:p>
        </w:tc>
        <w:tc>
          <w:tcPr>
            <w:tcW w:w="1739" w:type="dxa"/>
            <w:shd w:val="clear" w:color="auto" w:fill="auto"/>
            <w:noWrap/>
            <w:vAlign w:val="center"/>
            <w:hideMark/>
          </w:tcPr>
          <w:p w14:paraId="75C5FBEA" w14:textId="77777777" w:rsidR="006261CE" w:rsidRPr="006261CE" w:rsidRDefault="006261CE" w:rsidP="006261CE">
            <w:pPr>
              <w:spacing w:after="0" w:line="240" w:lineRule="auto"/>
              <w:jc w:val="center"/>
              <w:rPr>
                <w:rFonts w:eastAsia="Times New Roman" w:cstheme="minorHAnsi"/>
                <w:color w:val="000000"/>
                <w:lang w:eastAsia="tr-TR"/>
              </w:rPr>
            </w:pPr>
            <w:r w:rsidRPr="006261CE">
              <w:rPr>
                <w:rFonts w:eastAsia="Times New Roman" w:cstheme="minorHAnsi"/>
                <w:color w:val="000000"/>
                <w:lang w:eastAsia="tr-TR"/>
              </w:rPr>
              <w:t>12</w:t>
            </w:r>
          </w:p>
        </w:tc>
        <w:tc>
          <w:tcPr>
            <w:tcW w:w="1455" w:type="dxa"/>
            <w:shd w:val="clear" w:color="auto" w:fill="auto"/>
            <w:noWrap/>
            <w:vAlign w:val="center"/>
            <w:hideMark/>
          </w:tcPr>
          <w:p w14:paraId="475E3E90" w14:textId="77777777" w:rsidR="006261CE" w:rsidRPr="006261CE" w:rsidRDefault="006261CE" w:rsidP="006261CE">
            <w:pPr>
              <w:spacing w:after="0" w:line="240" w:lineRule="auto"/>
              <w:jc w:val="center"/>
              <w:rPr>
                <w:rFonts w:eastAsia="Times New Roman" w:cstheme="minorHAnsi"/>
                <w:color w:val="000000"/>
                <w:lang w:eastAsia="tr-TR"/>
              </w:rPr>
            </w:pPr>
            <w:r w:rsidRPr="006261CE">
              <w:rPr>
                <w:rFonts w:eastAsia="Times New Roman" w:cstheme="minorHAnsi"/>
                <w:color w:val="000000"/>
                <w:lang w:eastAsia="tr-TR"/>
              </w:rPr>
              <w:t>19.586</w:t>
            </w:r>
          </w:p>
        </w:tc>
        <w:tc>
          <w:tcPr>
            <w:tcW w:w="1668" w:type="dxa"/>
            <w:shd w:val="clear" w:color="auto" w:fill="auto"/>
            <w:noWrap/>
            <w:vAlign w:val="center"/>
            <w:hideMark/>
          </w:tcPr>
          <w:p w14:paraId="0592EC37" w14:textId="77777777" w:rsidR="006261CE" w:rsidRPr="006261CE" w:rsidRDefault="006261CE" w:rsidP="006261CE">
            <w:pPr>
              <w:spacing w:after="0" w:line="240" w:lineRule="auto"/>
              <w:jc w:val="center"/>
              <w:rPr>
                <w:rFonts w:eastAsia="Times New Roman" w:cstheme="minorHAnsi"/>
                <w:color w:val="000000"/>
                <w:lang w:eastAsia="tr-TR"/>
              </w:rPr>
            </w:pPr>
            <w:r w:rsidRPr="006261CE">
              <w:rPr>
                <w:rFonts w:eastAsia="Times New Roman" w:cstheme="minorHAnsi"/>
                <w:color w:val="000000"/>
                <w:lang w:eastAsia="tr-TR"/>
              </w:rPr>
              <w:t>19.672</w:t>
            </w:r>
          </w:p>
        </w:tc>
        <w:tc>
          <w:tcPr>
            <w:tcW w:w="567" w:type="dxa"/>
            <w:shd w:val="clear" w:color="auto" w:fill="auto"/>
            <w:noWrap/>
            <w:vAlign w:val="bottom"/>
            <w:hideMark/>
          </w:tcPr>
          <w:p w14:paraId="707C9B8C" w14:textId="77777777" w:rsidR="006261CE" w:rsidRPr="006261CE" w:rsidRDefault="006261CE" w:rsidP="006261CE">
            <w:pPr>
              <w:spacing w:after="0" w:line="240" w:lineRule="auto"/>
              <w:rPr>
                <w:rFonts w:eastAsia="Times New Roman" w:cstheme="minorHAnsi"/>
                <w:lang w:eastAsia="tr-TR"/>
              </w:rPr>
            </w:pPr>
            <w:r w:rsidRPr="006261CE">
              <w:rPr>
                <w:rFonts w:eastAsia="Times New Roman" w:cstheme="minorHAnsi"/>
                <w:lang w:eastAsia="tr-TR"/>
              </w:rPr>
              <w:t>1,3%</w:t>
            </w:r>
          </w:p>
        </w:tc>
      </w:tr>
      <w:tr w:rsidR="006261CE" w:rsidRPr="006261CE" w14:paraId="4F1A492A" w14:textId="77777777" w:rsidTr="002173A5">
        <w:trPr>
          <w:trHeight w:val="250"/>
        </w:trPr>
        <w:tc>
          <w:tcPr>
            <w:tcW w:w="1147" w:type="dxa"/>
            <w:shd w:val="clear" w:color="auto" w:fill="FBE4D5" w:themeFill="accent2" w:themeFillTint="33"/>
            <w:vAlign w:val="center"/>
            <w:hideMark/>
          </w:tcPr>
          <w:p w14:paraId="735642F1" w14:textId="77777777" w:rsidR="006261CE" w:rsidRPr="006261CE" w:rsidRDefault="006261CE" w:rsidP="006261CE">
            <w:pPr>
              <w:spacing w:after="0" w:line="240" w:lineRule="auto"/>
              <w:rPr>
                <w:rFonts w:eastAsia="Times New Roman" w:cstheme="minorHAnsi"/>
                <w:b/>
                <w:bCs/>
                <w:color w:val="000000"/>
                <w:lang w:eastAsia="tr-TR"/>
              </w:rPr>
            </w:pPr>
            <w:r w:rsidRPr="006261CE">
              <w:rPr>
                <w:rFonts w:eastAsia="Times New Roman" w:cstheme="minorHAnsi"/>
                <w:b/>
                <w:bCs/>
                <w:color w:val="000000"/>
                <w:lang w:eastAsia="tr-TR"/>
              </w:rPr>
              <w:t>Çeşme</w:t>
            </w:r>
          </w:p>
        </w:tc>
        <w:tc>
          <w:tcPr>
            <w:tcW w:w="1679" w:type="dxa"/>
            <w:shd w:val="clear" w:color="auto" w:fill="FBE4D5" w:themeFill="accent2" w:themeFillTint="33"/>
            <w:noWrap/>
            <w:vAlign w:val="center"/>
            <w:hideMark/>
          </w:tcPr>
          <w:p w14:paraId="4F53065E" w14:textId="77777777" w:rsidR="006261CE" w:rsidRPr="006261CE" w:rsidRDefault="006261CE" w:rsidP="006261CE">
            <w:pPr>
              <w:spacing w:after="0" w:line="240" w:lineRule="auto"/>
              <w:jc w:val="center"/>
              <w:rPr>
                <w:rFonts w:eastAsia="Times New Roman" w:cstheme="minorHAnsi"/>
                <w:color w:val="000000"/>
                <w:lang w:eastAsia="tr-TR"/>
              </w:rPr>
            </w:pPr>
            <w:r w:rsidRPr="006261CE">
              <w:rPr>
                <w:rFonts w:eastAsia="Times New Roman" w:cstheme="minorHAnsi"/>
                <w:color w:val="000000"/>
                <w:lang w:eastAsia="tr-TR"/>
              </w:rPr>
              <w:t>76</w:t>
            </w:r>
          </w:p>
        </w:tc>
        <w:tc>
          <w:tcPr>
            <w:tcW w:w="1478" w:type="dxa"/>
            <w:shd w:val="clear" w:color="auto" w:fill="FBE4D5" w:themeFill="accent2" w:themeFillTint="33"/>
            <w:noWrap/>
            <w:vAlign w:val="center"/>
            <w:hideMark/>
          </w:tcPr>
          <w:p w14:paraId="3F2836DD" w14:textId="77777777" w:rsidR="006261CE" w:rsidRPr="006261CE" w:rsidRDefault="006261CE" w:rsidP="006261CE">
            <w:pPr>
              <w:spacing w:after="0" w:line="240" w:lineRule="auto"/>
              <w:jc w:val="center"/>
              <w:rPr>
                <w:rFonts w:eastAsia="Times New Roman" w:cstheme="minorHAnsi"/>
                <w:color w:val="000000"/>
                <w:lang w:eastAsia="tr-TR"/>
              </w:rPr>
            </w:pPr>
            <w:r w:rsidRPr="006261CE">
              <w:rPr>
                <w:rFonts w:eastAsia="Times New Roman" w:cstheme="minorHAnsi"/>
                <w:color w:val="000000"/>
                <w:lang w:eastAsia="tr-TR"/>
              </w:rPr>
              <w:t>11.985</w:t>
            </w:r>
          </w:p>
        </w:tc>
        <w:tc>
          <w:tcPr>
            <w:tcW w:w="1739" w:type="dxa"/>
            <w:shd w:val="clear" w:color="auto" w:fill="FBE4D5" w:themeFill="accent2" w:themeFillTint="33"/>
            <w:noWrap/>
            <w:vAlign w:val="center"/>
            <w:hideMark/>
          </w:tcPr>
          <w:p w14:paraId="04CD99A6" w14:textId="77777777" w:rsidR="006261CE" w:rsidRPr="006261CE" w:rsidRDefault="006261CE" w:rsidP="006261CE">
            <w:pPr>
              <w:spacing w:after="0" w:line="240" w:lineRule="auto"/>
              <w:jc w:val="center"/>
              <w:rPr>
                <w:rFonts w:eastAsia="Times New Roman" w:cstheme="minorHAnsi"/>
                <w:color w:val="000000"/>
                <w:lang w:eastAsia="tr-TR"/>
              </w:rPr>
            </w:pPr>
            <w:r w:rsidRPr="006261CE">
              <w:rPr>
                <w:rFonts w:eastAsia="Times New Roman" w:cstheme="minorHAnsi"/>
                <w:color w:val="000000"/>
                <w:lang w:eastAsia="tr-TR"/>
              </w:rPr>
              <w:t>13.175</w:t>
            </w:r>
          </w:p>
        </w:tc>
        <w:tc>
          <w:tcPr>
            <w:tcW w:w="1455" w:type="dxa"/>
            <w:shd w:val="clear" w:color="auto" w:fill="FBE4D5" w:themeFill="accent2" w:themeFillTint="33"/>
            <w:noWrap/>
            <w:vAlign w:val="center"/>
            <w:hideMark/>
          </w:tcPr>
          <w:p w14:paraId="5E8C3538" w14:textId="77777777" w:rsidR="006261CE" w:rsidRPr="006261CE" w:rsidRDefault="006261CE" w:rsidP="006261CE">
            <w:pPr>
              <w:spacing w:after="0" w:line="240" w:lineRule="auto"/>
              <w:jc w:val="center"/>
              <w:rPr>
                <w:rFonts w:eastAsia="Times New Roman" w:cstheme="minorHAnsi"/>
                <w:color w:val="000000"/>
                <w:lang w:eastAsia="tr-TR"/>
              </w:rPr>
            </w:pPr>
            <w:r w:rsidRPr="006261CE">
              <w:rPr>
                <w:rFonts w:eastAsia="Times New Roman" w:cstheme="minorHAnsi"/>
                <w:color w:val="000000"/>
                <w:lang w:eastAsia="tr-TR"/>
              </w:rPr>
              <w:t>26.870</w:t>
            </w:r>
          </w:p>
        </w:tc>
        <w:tc>
          <w:tcPr>
            <w:tcW w:w="1668" w:type="dxa"/>
            <w:shd w:val="clear" w:color="auto" w:fill="FBE4D5" w:themeFill="accent2" w:themeFillTint="33"/>
            <w:noWrap/>
            <w:vAlign w:val="center"/>
            <w:hideMark/>
          </w:tcPr>
          <w:p w14:paraId="43E27CDC" w14:textId="77777777" w:rsidR="006261CE" w:rsidRPr="006261CE" w:rsidRDefault="006261CE" w:rsidP="006261CE">
            <w:pPr>
              <w:spacing w:after="0" w:line="240" w:lineRule="auto"/>
              <w:jc w:val="center"/>
              <w:rPr>
                <w:rFonts w:eastAsia="Times New Roman" w:cstheme="minorHAnsi"/>
                <w:color w:val="000000"/>
                <w:lang w:eastAsia="tr-TR"/>
              </w:rPr>
            </w:pPr>
            <w:r w:rsidRPr="006261CE">
              <w:rPr>
                <w:rFonts w:eastAsia="Times New Roman" w:cstheme="minorHAnsi"/>
                <w:color w:val="000000"/>
                <w:lang w:eastAsia="tr-TR"/>
              </w:rPr>
              <w:t>52.030</w:t>
            </w:r>
          </w:p>
        </w:tc>
        <w:tc>
          <w:tcPr>
            <w:tcW w:w="567" w:type="dxa"/>
            <w:shd w:val="clear" w:color="auto" w:fill="FBE4D5" w:themeFill="accent2" w:themeFillTint="33"/>
            <w:noWrap/>
            <w:vAlign w:val="bottom"/>
            <w:hideMark/>
          </w:tcPr>
          <w:p w14:paraId="62DCE3C1" w14:textId="77777777" w:rsidR="006261CE" w:rsidRPr="006261CE" w:rsidRDefault="006261CE" w:rsidP="006261CE">
            <w:pPr>
              <w:spacing w:after="0" w:line="240" w:lineRule="auto"/>
              <w:rPr>
                <w:rFonts w:eastAsia="Times New Roman" w:cstheme="minorHAnsi"/>
                <w:lang w:eastAsia="tr-TR"/>
              </w:rPr>
            </w:pPr>
            <w:r w:rsidRPr="006261CE">
              <w:rPr>
                <w:rFonts w:eastAsia="Times New Roman" w:cstheme="minorHAnsi"/>
                <w:lang w:eastAsia="tr-TR"/>
              </w:rPr>
              <w:t>3,4%</w:t>
            </w:r>
          </w:p>
        </w:tc>
      </w:tr>
      <w:tr w:rsidR="006261CE" w:rsidRPr="006261CE" w14:paraId="7F39B4D0" w14:textId="77777777" w:rsidTr="002173A5">
        <w:trPr>
          <w:trHeight w:val="250"/>
        </w:trPr>
        <w:tc>
          <w:tcPr>
            <w:tcW w:w="1147" w:type="dxa"/>
            <w:shd w:val="clear" w:color="auto" w:fill="auto"/>
            <w:vAlign w:val="center"/>
            <w:hideMark/>
          </w:tcPr>
          <w:p w14:paraId="3E75B93C" w14:textId="77777777" w:rsidR="006261CE" w:rsidRPr="006261CE" w:rsidRDefault="006261CE" w:rsidP="006261CE">
            <w:pPr>
              <w:spacing w:after="0" w:line="240" w:lineRule="auto"/>
              <w:rPr>
                <w:rFonts w:eastAsia="Times New Roman" w:cstheme="minorHAnsi"/>
                <w:b/>
                <w:bCs/>
                <w:color w:val="000000"/>
                <w:lang w:eastAsia="tr-TR"/>
              </w:rPr>
            </w:pPr>
            <w:r w:rsidRPr="006261CE">
              <w:rPr>
                <w:rFonts w:eastAsia="Times New Roman" w:cstheme="minorHAnsi"/>
                <w:b/>
                <w:bCs/>
                <w:color w:val="000000"/>
                <w:lang w:eastAsia="tr-TR"/>
              </w:rPr>
              <w:t>Dikili</w:t>
            </w:r>
          </w:p>
        </w:tc>
        <w:tc>
          <w:tcPr>
            <w:tcW w:w="1679" w:type="dxa"/>
            <w:shd w:val="clear" w:color="auto" w:fill="auto"/>
            <w:noWrap/>
            <w:vAlign w:val="center"/>
            <w:hideMark/>
          </w:tcPr>
          <w:p w14:paraId="454FF8A1" w14:textId="77777777" w:rsidR="006261CE" w:rsidRPr="006261CE" w:rsidRDefault="006261CE" w:rsidP="006261CE">
            <w:pPr>
              <w:spacing w:after="0" w:line="240" w:lineRule="auto"/>
              <w:jc w:val="center"/>
              <w:rPr>
                <w:rFonts w:eastAsia="Times New Roman" w:cstheme="minorHAnsi"/>
                <w:color w:val="000000"/>
                <w:lang w:eastAsia="tr-TR"/>
              </w:rPr>
            </w:pPr>
            <w:r w:rsidRPr="006261CE">
              <w:rPr>
                <w:rFonts w:eastAsia="Times New Roman" w:cstheme="minorHAnsi"/>
                <w:color w:val="000000"/>
                <w:lang w:eastAsia="tr-TR"/>
              </w:rPr>
              <w:t>25</w:t>
            </w:r>
          </w:p>
        </w:tc>
        <w:tc>
          <w:tcPr>
            <w:tcW w:w="1478" w:type="dxa"/>
            <w:shd w:val="clear" w:color="auto" w:fill="auto"/>
            <w:noWrap/>
            <w:vAlign w:val="center"/>
            <w:hideMark/>
          </w:tcPr>
          <w:p w14:paraId="28021D6B" w14:textId="77777777" w:rsidR="006261CE" w:rsidRPr="006261CE" w:rsidRDefault="006261CE" w:rsidP="006261CE">
            <w:pPr>
              <w:spacing w:after="0" w:line="240" w:lineRule="auto"/>
              <w:jc w:val="center"/>
              <w:rPr>
                <w:rFonts w:eastAsia="Times New Roman" w:cstheme="minorHAnsi"/>
                <w:color w:val="000000"/>
                <w:lang w:eastAsia="tr-TR"/>
              </w:rPr>
            </w:pPr>
            <w:r w:rsidRPr="006261CE">
              <w:rPr>
                <w:rFonts w:eastAsia="Times New Roman" w:cstheme="minorHAnsi"/>
                <w:color w:val="000000"/>
                <w:lang w:eastAsia="tr-TR"/>
              </w:rPr>
              <w:t>134</w:t>
            </w:r>
          </w:p>
        </w:tc>
        <w:tc>
          <w:tcPr>
            <w:tcW w:w="1739" w:type="dxa"/>
            <w:shd w:val="clear" w:color="auto" w:fill="auto"/>
            <w:noWrap/>
            <w:vAlign w:val="center"/>
            <w:hideMark/>
          </w:tcPr>
          <w:p w14:paraId="742F5F0B" w14:textId="77777777" w:rsidR="006261CE" w:rsidRPr="006261CE" w:rsidRDefault="006261CE" w:rsidP="006261CE">
            <w:pPr>
              <w:spacing w:after="0" w:line="240" w:lineRule="auto"/>
              <w:jc w:val="center"/>
              <w:rPr>
                <w:rFonts w:eastAsia="Times New Roman" w:cstheme="minorHAnsi"/>
                <w:color w:val="000000"/>
                <w:lang w:eastAsia="tr-TR"/>
              </w:rPr>
            </w:pPr>
            <w:r w:rsidRPr="006261CE">
              <w:rPr>
                <w:rFonts w:eastAsia="Times New Roman" w:cstheme="minorHAnsi"/>
                <w:color w:val="000000"/>
                <w:lang w:eastAsia="tr-TR"/>
              </w:rPr>
              <w:t>111</w:t>
            </w:r>
          </w:p>
        </w:tc>
        <w:tc>
          <w:tcPr>
            <w:tcW w:w="1455" w:type="dxa"/>
            <w:shd w:val="clear" w:color="auto" w:fill="auto"/>
            <w:noWrap/>
            <w:vAlign w:val="center"/>
            <w:hideMark/>
          </w:tcPr>
          <w:p w14:paraId="585E2CA5" w14:textId="77777777" w:rsidR="006261CE" w:rsidRPr="006261CE" w:rsidRDefault="006261CE" w:rsidP="006261CE">
            <w:pPr>
              <w:spacing w:after="0" w:line="240" w:lineRule="auto"/>
              <w:jc w:val="center"/>
              <w:rPr>
                <w:rFonts w:eastAsia="Times New Roman" w:cstheme="minorHAnsi"/>
                <w:color w:val="000000"/>
                <w:lang w:eastAsia="tr-TR"/>
              </w:rPr>
            </w:pPr>
            <w:r w:rsidRPr="006261CE">
              <w:rPr>
                <w:rFonts w:eastAsia="Times New Roman" w:cstheme="minorHAnsi"/>
                <w:color w:val="000000"/>
                <w:lang w:eastAsia="tr-TR"/>
              </w:rPr>
              <w:t>6.285</w:t>
            </w:r>
          </w:p>
        </w:tc>
        <w:tc>
          <w:tcPr>
            <w:tcW w:w="1668" w:type="dxa"/>
            <w:shd w:val="clear" w:color="auto" w:fill="auto"/>
            <w:noWrap/>
            <w:vAlign w:val="center"/>
            <w:hideMark/>
          </w:tcPr>
          <w:p w14:paraId="2FE39554" w14:textId="77777777" w:rsidR="006261CE" w:rsidRPr="006261CE" w:rsidRDefault="006261CE" w:rsidP="006261CE">
            <w:pPr>
              <w:spacing w:after="0" w:line="240" w:lineRule="auto"/>
              <w:jc w:val="center"/>
              <w:rPr>
                <w:rFonts w:eastAsia="Times New Roman" w:cstheme="minorHAnsi"/>
                <w:color w:val="000000"/>
                <w:lang w:eastAsia="tr-TR"/>
              </w:rPr>
            </w:pPr>
            <w:r w:rsidRPr="006261CE">
              <w:rPr>
                <w:rFonts w:eastAsia="Times New Roman" w:cstheme="minorHAnsi"/>
                <w:color w:val="000000"/>
                <w:lang w:eastAsia="tr-TR"/>
              </w:rPr>
              <w:t>6.530</w:t>
            </w:r>
          </w:p>
        </w:tc>
        <w:tc>
          <w:tcPr>
            <w:tcW w:w="567" w:type="dxa"/>
            <w:shd w:val="clear" w:color="auto" w:fill="auto"/>
            <w:noWrap/>
            <w:vAlign w:val="bottom"/>
            <w:hideMark/>
          </w:tcPr>
          <w:p w14:paraId="48E473C2" w14:textId="77777777" w:rsidR="006261CE" w:rsidRPr="006261CE" w:rsidRDefault="006261CE" w:rsidP="006261CE">
            <w:pPr>
              <w:spacing w:after="0" w:line="240" w:lineRule="auto"/>
              <w:rPr>
                <w:rFonts w:eastAsia="Times New Roman" w:cstheme="minorHAnsi"/>
                <w:lang w:eastAsia="tr-TR"/>
              </w:rPr>
            </w:pPr>
            <w:r w:rsidRPr="006261CE">
              <w:rPr>
                <w:rFonts w:eastAsia="Times New Roman" w:cstheme="minorHAnsi"/>
                <w:lang w:eastAsia="tr-TR"/>
              </w:rPr>
              <w:t>0,4%</w:t>
            </w:r>
          </w:p>
        </w:tc>
      </w:tr>
      <w:tr w:rsidR="006261CE" w:rsidRPr="006261CE" w14:paraId="243556A2" w14:textId="77777777" w:rsidTr="002173A5">
        <w:trPr>
          <w:trHeight w:val="250"/>
        </w:trPr>
        <w:tc>
          <w:tcPr>
            <w:tcW w:w="1147" w:type="dxa"/>
            <w:shd w:val="clear" w:color="auto" w:fill="auto"/>
            <w:vAlign w:val="center"/>
            <w:hideMark/>
          </w:tcPr>
          <w:p w14:paraId="63DA7982" w14:textId="77777777" w:rsidR="006261CE" w:rsidRPr="006261CE" w:rsidRDefault="006261CE" w:rsidP="006261CE">
            <w:pPr>
              <w:spacing w:after="0" w:line="240" w:lineRule="auto"/>
              <w:rPr>
                <w:rFonts w:eastAsia="Times New Roman" w:cstheme="minorHAnsi"/>
                <w:b/>
                <w:bCs/>
                <w:color w:val="000000"/>
                <w:lang w:eastAsia="tr-TR"/>
              </w:rPr>
            </w:pPr>
            <w:r w:rsidRPr="006261CE">
              <w:rPr>
                <w:rFonts w:eastAsia="Times New Roman" w:cstheme="minorHAnsi"/>
                <w:b/>
                <w:bCs/>
                <w:color w:val="000000"/>
                <w:lang w:eastAsia="tr-TR"/>
              </w:rPr>
              <w:t>Fethiye</w:t>
            </w:r>
          </w:p>
        </w:tc>
        <w:tc>
          <w:tcPr>
            <w:tcW w:w="1679" w:type="dxa"/>
            <w:shd w:val="clear" w:color="auto" w:fill="auto"/>
            <w:noWrap/>
            <w:vAlign w:val="center"/>
            <w:hideMark/>
          </w:tcPr>
          <w:p w14:paraId="4F746A6F" w14:textId="77777777" w:rsidR="006261CE" w:rsidRPr="006261CE" w:rsidRDefault="006261CE" w:rsidP="006261CE">
            <w:pPr>
              <w:spacing w:after="0" w:line="240" w:lineRule="auto"/>
              <w:jc w:val="center"/>
              <w:rPr>
                <w:rFonts w:eastAsia="Times New Roman" w:cstheme="minorHAnsi"/>
                <w:color w:val="000000"/>
                <w:lang w:eastAsia="tr-TR"/>
              </w:rPr>
            </w:pPr>
            <w:r w:rsidRPr="006261CE">
              <w:rPr>
                <w:rFonts w:eastAsia="Times New Roman" w:cstheme="minorHAnsi"/>
                <w:color w:val="000000"/>
                <w:lang w:eastAsia="tr-TR"/>
              </w:rPr>
              <w:t>1</w:t>
            </w:r>
          </w:p>
        </w:tc>
        <w:tc>
          <w:tcPr>
            <w:tcW w:w="1478" w:type="dxa"/>
            <w:shd w:val="clear" w:color="auto" w:fill="auto"/>
            <w:noWrap/>
            <w:vAlign w:val="center"/>
            <w:hideMark/>
          </w:tcPr>
          <w:p w14:paraId="402407FB" w14:textId="77777777" w:rsidR="006261CE" w:rsidRPr="006261CE" w:rsidRDefault="006261CE" w:rsidP="006261CE">
            <w:pPr>
              <w:spacing w:after="0" w:line="240" w:lineRule="auto"/>
              <w:jc w:val="center"/>
              <w:rPr>
                <w:rFonts w:eastAsia="Times New Roman" w:cstheme="minorHAnsi"/>
                <w:color w:val="000000"/>
                <w:lang w:eastAsia="tr-TR"/>
              </w:rPr>
            </w:pPr>
            <w:r w:rsidRPr="006261CE">
              <w:rPr>
                <w:rFonts w:eastAsia="Times New Roman" w:cstheme="minorHAnsi"/>
                <w:color w:val="000000"/>
                <w:lang w:eastAsia="tr-TR"/>
              </w:rPr>
              <w:t>1</w:t>
            </w:r>
          </w:p>
        </w:tc>
        <w:tc>
          <w:tcPr>
            <w:tcW w:w="1739" w:type="dxa"/>
            <w:shd w:val="clear" w:color="auto" w:fill="auto"/>
            <w:noWrap/>
            <w:vAlign w:val="center"/>
            <w:hideMark/>
          </w:tcPr>
          <w:p w14:paraId="4152F1FD" w14:textId="77777777" w:rsidR="006261CE" w:rsidRPr="006261CE" w:rsidRDefault="006261CE" w:rsidP="006261CE">
            <w:pPr>
              <w:spacing w:after="0" w:line="240" w:lineRule="auto"/>
              <w:jc w:val="center"/>
              <w:rPr>
                <w:rFonts w:eastAsia="Times New Roman" w:cstheme="minorHAnsi"/>
                <w:color w:val="000000"/>
                <w:lang w:eastAsia="tr-TR"/>
              </w:rPr>
            </w:pPr>
            <w:r w:rsidRPr="006261CE">
              <w:rPr>
                <w:rFonts w:eastAsia="Times New Roman" w:cstheme="minorHAnsi"/>
                <w:color w:val="000000"/>
                <w:lang w:eastAsia="tr-TR"/>
              </w:rPr>
              <w:t>0</w:t>
            </w:r>
          </w:p>
        </w:tc>
        <w:tc>
          <w:tcPr>
            <w:tcW w:w="1455" w:type="dxa"/>
            <w:shd w:val="clear" w:color="auto" w:fill="auto"/>
            <w:noWrap/>
            <w:vAlign w:val="center"/>
            <w:hideMark/>
          </w:tcPr>
          <w:p w14:paraId="261A4D87" w14:textId="77777777" w:rsidR="006261CE" w:rsidRPr="006261CE" w:rsidRDefault="006261CE" w:rsidP="006261CE">
            <w:pPr>
              <w:spacing w:after="0" w:line="240" w:lineRule="auto"/>
              <w:jc w:val="center"/>
              <w:rPr>
                <w:rFonts w:eastAsia="Times New Roman" w:cstheme="minorHAnsi"/>
                <w:color w:val="000000"/>
                <w:lang w:eastAsia="tr-TR"/>
              </w:rPr>
            </w:pPr>
            <w:r w:rsidRPr="006261CE">
              <w:rPr>
                <w:rFonts w:eastAsia="Times New Roman" w:cstheme="minorHAnsi"/>
                <w:color w:val="000000"/>
                <w:lang w:eastAsia="tr-TR"/>
              </w:rPr>
              <w:t>67</w:t>
            </w:r>
          </w:p>
        </w:tc>
        <w:tc>
          <w:tcPr>
            <w:tcW w:w="1668" w:type="dxa"/>
            <w:shd w:val="clear" w:color="auto" w:fill="auto"/>
            <w:noWrap/>
            <w:vAlign w:val="center"/>
            <w:hideMark/>
          </w:tcPr>
          <w:p w14:paraId="5A1D0CFB" w14:textId="77777777" w:rsidR="006261CE" w:rsidRPr="006261CE" w:rsidRDefault="006261CE" w:rsidP="006261CE">
            <w:pPr>
              <w:spacing w:after="0" w:line="240" w:lineRule="auto"/>
              <w:jc w:val="center"/>
              <w:rPr>
                <w:rFonts w:eastAsia="Times New Roman" w:cstheme="minorHAnsi"/>
                <w:color w:val="000000"/>
                <w:lang w:eastAsia="tr-TR"/>
              </w:rPr>
            </w:pPr>
            <w:r w:rsidRPr="006261CE">
              <w:rPr>
                <w:rFonts w:eastAsia="Times New Roman" w:cstheme="minorHAnsi"/>
                <w:color w:val="000000"/>
                <w:lang w:eastAsia="tr-TR"/>
              </w:rPr>
              <w:t>68</w:t>
            </w:r>
          </w:p>
        </w:tc>
        <w:tc>
          <w:tcPr>
            <w:tcW w:w="567" w:type="dxa"/>
            <w:shd w:val="clear" w:color="auto" w:fill="auto"/>
            <w:noWrap/>
            <w:vAlign w:val="bottom"/>
            <w:hideMark/>
          </w:tcPr>
          <w:p w14:paraId="2787EA54" w14:textId="77777777" w:rsidR="006261CE" w:rsidRPr="006261CE" w:rsidRDefault="006261CE" w:rsidP="006261CE">
            <w:pPr>
              <w:spacing w:after="0" w:line="240" w:lineRule="auto"/>
              <w:rPr>
                <w:rFonts w:eastAsia="Times New Roman" w:cstheme="minorHAnsi"/>
                <w:lang w:eastAsia="tr-TR"/>
              </w:rPr>
            </w:pPr>
            <w:r w:rsidRPr="006261CE">
              <w:rPr>
                <w:rFonts w:eastAsia="Times New Roman" w:cstheme="minorHAnsi"/>
                <w:lang w:eastAsia="tr-TR"/>
              </w:rPr>
              <w:t>0,0%</w:t>
            </w:r>
          </w:p>
        </w:tc>
      </w:tr>
      <w:tr w:rsidR="006261CE" w:rsidRPr="006261CE" w14:paraId="69C50532" w14:textId="77777777" w:rsidTr="002173A5">
        <w:trPr>
          <w:trHeight w:val="250"/>
        </w:trPr>
        <w:tc>
          <w:tcPr>
            <w:tcW w:w="1147" w:type="dxa"/>
            <w:shd w:val="clear" w:color="auto" w:fill="auto"/>
            <w:vAlign w:val="center"/>
            <w:hideMark/>
          </w:tcPr>
          <w:p w14:paraId="2D494E95" w14:textId="77777777" w:rsidR="006261CE" w:rsidRPr="006261CE" w:rsidRDefault="006261CE" w:rsidP="006261CE">
            <w:pPr>
              <w:spacing w:after="0" w:line="240" w:lineRule="auto"/>
              <w:rPr>
                <w:rFonts w:eastAsia="Times New Roman" w:cstheme="minorHAnsi"/>
                <w:b/>
                <w:bCs/>
                <w:color w:val="000000"/>
                <w:lang w:eastAsia="tr-TR"/>
              </w:rPr>
            </w:pPr>
            <w:r w:rsidRPr="006261CE">
              <w:rPr>
                <w:rFonts w:eastAsia="Times New Roman" w:cstheme="minorHAnsi"/>
                <w:b/>
                <w:bCs/>
                <w:color w:val="000000"/>
                <w:lang w:eastAsia="tr-TR"/>
              </w:rPr>
              <w:t>Göcek</w:t>
            </w:r>
          </w:p>
        </w:tc>
        <w:tc>
          <w:tcPr>
            <w:tcW w:w="1679" w:type="dxa"/>
            <w:shd w:val="clear" w:color="auto" w:fill="auto"/>
            <w:noWrap/>
            <w:vAlign w:val="center"/>
            <w:hideMark/>
          </w:tcPr>
          <w:p w14:paraId="705879C6" w14:textId="77777777" w:rsidR="006261CE" w:rsidRPr="006261CE" w:rsidRDefault="006261CE" w:rsidP="006261CE">
            <w:pPr>
              <w:spacing w:after="0" w:line="240" w:lineRule="auto"/>
              <w:jc w:val="center"/>
              <w:rPr>
                <w:rFonts w:eastAsia="Times New Roman" w:cstheme="minorHAnsi"/>
                <w:color w:val="000000"/>
                <w:lang w:eastAsia="tr-TR"/>
              </w:rPr>
            </w:pPr>
            <w:r w:rsidRPr="006261CE">
              <w:rPr>
                <w:rFonts w:eastAsia="Times New Roman" w:cstheme="minorHAnsi"/>
                <w:color w:val="000000"/>
                <w:lang w:eastAsia="tr-TR"/>
              </w:rPr>
              <w:t>5</w:t>
            </w:r>
          </w:p>
        </w:tc>
        <w:tc>
          <w:tcPr>
            <w:tcW w:w="1478" w:type="dxa"/>
            <w:shd w:val="clear" w:color="auto" w:fill="auto"/>
            <w:noWrap/>
            <w:vAlign w:val="center"/>
            <w:hideMark/>
          </w:tcPr>
          <w:p w14:paraId="0D44A45B" w14:textId="77777777" w:rsidR="006261CE" w:rsidRPr="006261CE" w:rsidRDefault="006261CE" w:rsidP="006261CE">
            <w:pPr>
              <w:spacing w:after="0" w:line="240" w:lineRule="auto"/>
              <w:jc w:val="center"/>
              <w:rPr>
                <w:rFonts w:eastAsia="Times New Roman" w:cstheme="minorHAnsi"/>
                <w:color w:val="000000"/>
                <w:lang w:eastAsia="tr-TR"/>
              </w:rPr>
            </w:pPr>
            <w:r w:rsidRPr="006261CE">
              <w:rPr>
                <w:rFonts w:eastAsia="Times New Roman" w:cstheme="minorHAnsi"/>
                <w:color w:val="000000"/>
                <w:lang w:eastAsia="tr-TR"/>
              </w:rPr>
              <w:t>0</w:t>
            </w:r>
          </w:p>
        </w:tc>
        <w:tc>
          <w:tcPr>
            <w:tcW w:w="1739" w:type="dxa"/>
            <w:shd w:val="clear" w:color="auto" w:fill="auto"/>
            <w:noWrap/>
            <w:vAlign w:val="center"/>
            <w:hideMark/>
          </w:tcPr>
          <w:p w14:paraId="1D62019D" w14:textId="77777777" w:rsidR="006261CE" w:rsidRPr="006261CE" w:rsidRDefault="006261CE" w:rsidP="006261CE">
            <w:pPr>
              <w:spacing w:after="0" w:line="240" w:lineRule="auto"/>
              <w:jc w:val="center"/>
              <w:rPr>
                <w:rFonts w:eastAsia="Times New Roman" w:cstheme="minorHAnsi"/>
                <w:color w:val="000000"/>
                <w:lang w:eastAsia="tr-TR"/>
              </w:rPr>
            </w:pPr>
            <w:r w:rsidRPr="006261CE">
              <w:rPr>
                <w:rFonts w:eastAsia="Times New Roman" w:cstheme="minorHAnsi"/>
                <w:color w:val="000000"/>
                <w:lang w:eastAsia="tr-TR"/>
              </w:rPr>
              <w:t>0</w:t>
            </w:r>
          </w:p>
        </w:tc>
        <w:tc>
          <w:tcPr>
            <w:tcW w:w="1455" w:type="dxa"/>
            <w:shd w:val="clear" w:color="auto" w:fill="auto"/>
            <w:noWrap/>
            <w:vAlign w:val="center"/>
            <w:hideMark/>
          </w:tcPr>
          <w:p w14:paraId="53E4B39C" w14:textId="77777777" w:rsidR="006261CE" w:rsidRPr="006261CE" w:rsidRDefault="006261CE" w:rsidP="006261CE">
            <w:pPr>
              <w:spacing w:after="0" w:line="240" w:lineRule="auto"/>
              <w:jc w:val="center"/>
              <w:rPr>
                <w:rFonts w:eastAsia="Times New Roman" w:cstheme="minorHAnsi"/>
                <w:color w:val="000000"/>
                <w:lang w:eastAsia="tr-TR"/>
              </w:rPr>
            </w:pPr>
            <w:r w:rsidRPr="006261CE">
              <w:rPr>
                <w:rFonts w:eastAsia="Times New Roman" w:cstheme="minorHAnsi"/>
                <w:color w:val="000000"/>
                <w:lang w:eastAsia="tr-TR"/>
              </w:rPr>
              <w:t>691</w:t>
            </w:r>
          </w:p>
        </w:tc>
        <w:tc>
          <w:tcPr>
            <w:tcW w:w="1668" w:type="dxa"/>
            <w:shd w:val="clear" w:color="auto" w:fill="auto"/>
            <w:noWrap/>
            <w:vAlign w:val="center"/>
            <w:hideMark/>
          </w:tcPr>
          <w:p w14:paraId="07CB3DC5" w14:textId="77777777" w:rsidR="006261CE" w:rsidRPr="006261CE" w:rsidRDefault="006261CE" w:rsidP="006261CE">
            <w:pPr>
              <w:spacing w:after="0" w:line="240" w:lineRule="auto"/>
              <w:jc w:val="center"/>
              <w:rPr>
                <w:rFonts w:eastAsia="Times New Roman" w:cstheme="minorHAnsi"/>
                <w:color w:val="000000"/>
                <w:lang w:eastAsia="tr-TR"/>
              </w:rPr>
            </w:pPr>
            <w:r w:rsidRPr="006261CE">
              <w:rPr>
                <w:rFonts w:eastAsia="Times New Roman" w:cstheme="minorHAnsi"/>
                <w:color w:val="000000"/>
                <w:lang w:eastAsia="tr-TR"/>
              </w:rPr>
              <w:t>691</w:t>
            </w:r>
          </w:p>
        </w:tc>
        <w:tc>
          <w:tcPr>
            <w:tcW w:w="567" w:type="dxa"/>
            <w:shd w:val="clear" w:color="auto" w:fill="auto"/>
            <w:noWrap/>
            <w:vAlign w:val="bottom"/>
            <w:hideMark/>
          </w:tcPr>
          <w:p w14:paraId="1B0D56BB" w14:textId="77777777" w:rsidR="006261CE" w:rsidRPr="006261CE" w:rsidRDefault="006261CE" w:rsidP="006261CE">
            <w:pPr>
              <w:spacing w:after="0" w:line="240" w:lineRule="auto"/>
              <w:rPr>
                <w:rFonts w:eastAsia="Times New Roman" w:cstheme="minorHAnsi"/>
                <w:lang w:eastAsia="tr-TR"/>
              </w:rPr>
            </w:pPr>
            <w:r w:rsidRPr="006261CE">
              <w:rPr>
                <w:rFonts w:eastAsia="Times New Roman" w:cstheme="minorHAnsi"/>
                <w:lang w:eastAsia="tr-TR"/>
              </w:rPr>
              <w:t>0,0%</w:t>
            </w:r>
          </w:p>
        </w:tc>
      </w:tr>
      <w:tr w:rsidR="006261CE" w:rsidRPr="006261CE" w14:paraId="5283DA5A" w14:textId="77777777" w:rsidTr="002173A5">
        <w:trPr>
          <w:trHeight w:val="250"/>
        </w:trPr>
        <w:tc>
          <w:tcPr>
            <w:tcW w:w="1147" w:type="dxa"/>
            <w:shd w:val="clear" w:color="auto" w:fill="E2EFD9" w:themeFill="accent6" w:themeFillTint="33"/>
            <w:vAlign w:val="center"/>
            <w:hideMark/>
          </w:tcPr>
          <w:p w14:paraId="46653105" w14:textId="77777777" w:rsidR="006261CE" w:rsidRPr="006261CE" w:rsidRDefault="006261CE" w:rsidP="006261CE">
            <w:pPr>
              <w:spacing w:after="0" w:line="240" w:lineRule="auto"/>
              <w:rPr>
                <w:rFonts w:eastAsia="Times New Roman" w:cstheme="minorHAnsi"/>
                <w:b/>
                <w:bCs/>
                <w:color w:val="FF0000"/>
                <w:lang w:eastAsia="tr-TR"/>
              </w:rPr>
            </w:pPr>
            <w:r w:rsidRPr="006261CE">
              <w:rPr>
                <w:rFonts w:eastAsia="Times New Roman" w:cstheme="minorHAnsi"/>
                <w:b/>
                <w:bCs/>
                <w:color w:val="FF0000"/>
                <w:lang w:eastAsia="tr-TR"/>
              </w:rPr>
              <w:t>İstanbul</w:t>
            </w:r>
          </w:p>
        </w:tc>
        <w:tc>
          <w:tcPr>
            <w:tcW w:w="1679" w:type="dxa"/>
            <w:shd w:val="clear" w:color="auto" w:fill="E2EFD9" w:themeFill="accent6" w:themeFillTint="33"/>
            <w:noWrap/>
            <w:vAlign w:val="center"/>
            <w:hideMark/>
          </w:tcPr>
          <w:p w14:paraId="33166F33" w14:textId="77777777" w:rsidR="006261CE" w:rsidRPr="006261CE" w:rsidRDefault="006261CE" w:rsidP="006261CE">
            <w:pPr>
              <w:spacing w:after="0" w:line="240" w:lineRule="auto"/>
              <w:jc w:val="center"/>
              <w:rPr>
                <w:rFonts w:eastAsia="Times New Roman" w:cstheme="minorHAnsi"/>
                <w:b/>
                <w:bCs/>
                <w:color w:val="FF0000"/>
                <w:lang w:eastAsia="tr-TR"/>
              </w:rPr>
            </w:pPr>
            <w:r w:rsidRPr="006261CE">
              <w:rPr>
                <w:rFonts w:eastAsia="Times New Roman" w:cstheme="minorHAnsi"/>
                <w:b/>
                <w:bCs/>
                <w:color w:val="FF0000"/>
                <w:lang w:eastAsia="tr-TR"/>
              </w:rPr>
              <w:t>225</w:t>
            </w:r>
          </w:p>
        </w:tc>
        <w:tc>
          <w:tcPr>
            <w:tcW w:w="1478" w:type="dxa"/>
            <w:shd w:val="clear" w:color="auto" w:fill="E2EFD9" w:themeFill="accent6" w:themeFillTint="33"/>
            <w:noWrap/>
            <w:vAlign w:val="center"/>
            <w:hideMark/>
          </w:tcPr>
          <w:p w14:paraId="7EB4BDF5" w14:textId="77777777" w:rsidR="006261CE" w:rsidRPr="006261CE" w:rsidRDefault="006261CE" w:rsidP="006261CE">
            <w:pPr>
              <w:spacing w:after="0" w:line="240" w:lineRule="auto"/>
              <w:jc w:val="center"/>
              <w:rPr>
                <w:rFonts w:eastAsia="Times New Roman" w:cstheme="minorHAnsi"/>
                <w:b/>
                <w:bCs/>
                <w:color w:val="FF0000"/>
                <w:lang w:eastAsia="tr-TR"/>
              </w:rPr>
            </w:pPr>
            <w:r w:rsidRPr="006261CE">
              <w:rPr>
                <w:rFonts w:eastAsia="Times New Roman" w:cstheme="minorHAnsi"/>
                <w:b/>
                <w:bCs/>
                <w:color w:val="FF0000"/>
                <w:lang w:eastAsia="tr-TR"/>
              </w:rPr>
              <w:t>52.272</w:t>
            </w:r>
          </w:p>
        </w:tc>
        <w:tc>
          <w:tcPr>
            <w:tcW w:w="1739" w:type="dxa"/>
            <w:shd w:val="clear" w:color="auto" w:fill="E2EFD9" w:themeFill="accent6" w:themeFillTint="33"/>
            <w:noWrap/>
            <w:vAlign w:val="center"/>
            <w:hideMark/>
          </w:tcPr>
          <w:p w14:paraId="76E85650" w14:textId="77777777" w:rsidR="006261CE" w:rsidRPr="006261CE" w:rsidRDefault="006261CE" w:rsidP="006261CE">
            <w:pPr>
              <w:spacing w:after="0" w:line="240" w:lineRule="auto"/>
              <w:jc w:val="center"/>
              <w:rPr>
                <w:rFonts w:eastAsia="Times New Roman" w:cstheme="minorHAnsi"/>
                <w:b/>
                <w:bCs/>
                <w:color w:val="FF0000"/>
                <w:lang w:eastAsia="tr-TR"/>
              </w:rPr>
            </w:pPr>
            <w:r w:rsidRPr="006261CE">
              <w:rPr>
                <w:rFonts w:eastAsia="Times New Roman" w:cstheme="minorHAnsi"/>
                <w:b/>
                <w:bCs/>
                <w:color w:val="FF0000"/>
                <w:lang w:eastAsia="tr-TR"/>
              </w:rPr>
              <w:t>49.007</w:t>
            </w:r>
          </w:p>
        </w:tc>
        <w:tc>
          <w:tcPr>
            <w:tcW w:w="1455" w:type="dxa"/>
            <w:shd w:val="clear" w:color="auto" w:fill="E2EFD9" w:themeFill="accent6" w:themeFillTint="33"/>
            <w:noWrap/>
            <w:vAlign w:val="center"/>
            <w:hideMark/>
          </w:tcPr>
          <w:p w14:paraId="4A443412" w14:textId="77777777" w:rsidR="006261CE" w:rsidRPr="006261CE" w:rsidRDefault="006261CE" w:rsidP="006261CE">
            <w:pPr>
              <w:spacing w:after="0" w:line="240" w:lineRule="auto"/>
              <w:jc w:val="center"/>
              <w:rPr>
                <w:rFonts w:eastAsia="Times New Roman" w:cstheme="minorHAnsi"/>
                <w:b/>
                <w:bCs/>
                <w:color w:val="FF0000"/>
                <w:lang w:eastAsia="tr-TR"/>
              </w:rPr>
            </w:pPr>
            <w:r w:rsidRPr="006261CE">
              <w:rPr>
                <w:rFonts w:eastAsia="Times New Roman" w:cstheme="minorHAnsi"/>
                <w:b/>
                <w:bCs/>
                <w:color w:val="FF0000"/>
                <w:lang w:eastAsia="tr-TR"/>
              </w:rPr>
              <w:t>301.450</w:t>
            </w:r>
          </w:p>
        </w:tc>
        <w:tc>
          <w:tcPr>
            <w:tcW w:w="1668" w:type="dxa"/>
            <w:shd w:val="clear" w:color="auto" w:fill="E2EFD9" w:themeFill="accent6" w:themeFillTint="33"/>
            <w:noWrap/>
            <w:vAlign w:val="center"/>
            <w:hideMark/>
          </w:tcPr>
          <w:p w14:paraId="358E7DDE" w14:textId="77777777" w:rsidR="006261CE" w:rsidRPr="006261CE" w:rsidRDefault="006261CE" w:rsidP="006261CE">
            <w:pPr>
              <w:spacing w:after="0" w:line="240" w:lineRule="auto"/>
              <w:jc w:val="center"/>
              <w:rPr>
                <w:rFonts w:eastAsia="Times New Roman" w:cstheme="minorHAnsi"/>
                <w:b/>
                <w:bCs/>
                <w:color w:val="FF0000"/>
                <w:lang w:eastAsia="tr-TR"/>
              </w:rPr>
            </w:pPr>
            <w:r w:rsidRPr="006261CE">
              <w:rPr>
                <w:rFonts w:eastAsia="Times New Roman" w:cstheme="minorHAnsi"/>
                <w:b/>
                <w:bCs/>
                <w:color w:val="FF0000"/>
                <w:lang w:eastAsia="tr-TR"/>
              </w:rPr>
              <w:t>402.729</w:t>
            </w:r>
          </w:p>
        </w:tc>
        <w:tc>
          <w:tcPr>
            <w:tcW w:w="567" w:type="dxa"/>
            <w:shd w:val="clear" w:color="auto" w:fill="E2EFD9" w:themeFill="accent6" w:themeFillTint="33"/>
            <w:noWrap/>
            <w:vAlign w:val="bottom"/>
            <w:hideMark/>
          </w:tcPr>
          <w:p w14:paraId="367F73A2" w14:textId="77777777" w:rsidR="006261CE" w:rsidRPr="006261CE" w:rsidRDefault="006261CE" w:rsidP="006261CE">
            <w:pPr>
              <w:spacing w:after="0" w:line="240" w:lineRule="auto"/>
              <w:rPr>
                <w:rFonts w:eastAsia="Times New Roman" w:cstheme="minorHAnsi"/>
                <w:b/>
                <w:bCs/>
                <w:color w:val="FF0000"/>
                <w:lang w:eastAsia="tr-TR"/>
              </w:rPr>
            </w:pPr>
            <w:r w:rsidRPr="006261CE">
              <w:rPr>
                <w:rFonts w:eastAsia="Times New Roman" w:cstheme="minorHAnsi"/>
                <w:b/>
                <w:bCs/>
                <w:color w:val="FF0000"/>
                <w:lang w:eastAsia="tr-TR"/>
              </w:rPr>
              <w:t>26,1%</w:t>
            </w:r>
          </w:p>
        </w:tc>
      </w:tr>
      <w:tr w:rsidR="006261CE" w:rsidRPr="006261CE" w14:paraId="2CBA5AEE" w14:textId="77777777" w:rsidTr="002173A5">
        <w:trPr>
          <w:trHeight w:val="250"/>
        </w:trPr>
        <w:tc>
          <w:tcPr>
            <w:tcW w:w="1147" w:type="dxa"/>
            <w:shd w:val="clear" w:color="auto" w:fill="FBE4D5" w:themeFill="accent2" w:themeFillTint="33"/>
            <w:vAlign w:val="center"/>
            <w:hideMark/>
          </w:tcPr>
          <w:p w14:paraId="275C99FF" w14:textId="77777777" w:rsidR="006261CE" w:rsidRPr="006261CE" w:rsidRDefault="006261CE" w:rsidP="006261CE">
            <w:pPr>
              <w:spacing w:after="0" w:line="240" w:lineRule="auto"/>
              <w:rPr>
                <w:rFonts w:eastAsia="Times New Roman" w:cstheme="minorHAnsi"/>
                <w:b/>
                <w:bCs/>
                <w:color w:val="000000"/>
                <w:lang w:eastAsia="tr-TR"/>
              </w:rPr>
            </w:pPr>
            <w:r w:rsidRPr="006261CE">
              <w:rPr>
                <w:rFonts w:eastAsia="Times New Roman" w:cstheme="minorHAnsi"/>
                <w:b/>
                <w:bCs/>
                <w:color w:val="000000"/>
                <w:lang w:eastAsia="tr-TR"/>
              </w:rPr>
              <w:t>İzmir</w:t>
            </w:r>
          </w:p>
        </w:tc>
        <w:tc>
          <w:tcPr>
            <w:tcW w:w="1679" w:type="dxa"/>
            <w:shd w:val="clear" w:color="auto" w:fill="FBE4D5" w:themeFill="accent2" w:themeFillTint="33"/>
            <w:noWrap/>
            <w:vAlign w:val="center"/>
            <w:hideMark/>
          </w:tcPr>
          <w:p w14:paraId="268C834F" w14:textId="77777777" w:rsidR="006261CE" w:rsidRPr="006261CE" w:rsidRDefault="006261CE" w:rsidP="006261CE">
            <w:pPr>
              <w:spacing w:after="0" w:line="240" w:lineRule="auto"/>
              <w:jc w:val="center"/>
              <w:rPr>
                <w:rFonts w:eastAsia="Times New Roman" w:cstheme="minorHAnsi"/>
                <w:color w:val="000000"/>
                <w:lang w:eastAsia="tr-TR"/>
              </w:rPr>
            </w:pPr>
            <w:r w:rsidRPr="006261CE">
              <w:rPr>
                <w:rFonts w:eastAsia="Times New Roman" w:cstheme="minorHAnsi"/>
                <w:color w:val="000000"/>
                <w:lang w:eastAsia="tr-TR"/>
              </w:rPr>
              <w:t>31</w:t>
            </w:r>
          </w:p>
        </w:tc>
        <w:tc>
          <w:tcPr>
            <w:tcW w:w="1478" w:type="dxa"/>
            <w:shd w:val="clear" w:color="auto" w:fill="FBE4D5" w:themeFill="accent2" w:themeFillTint="33"/>
            <w:noWrap/>
            <w:vAlign w:val="center"/>
            <w:hideMark/>
          </w:tcPr>
          <w:p w14:paraId="779645F6" w14:textId="77777777" w:rsidR="006261CE" w:rsidRPr="006261CE" w:rsidRDefault="006261CE" w:rsidP="006261CE">
            <w:pPr>
              <w:spacing w:after="0" w:line="240" w:lineRule="auto"/>
              <w:jc w:val="center"/>
              <w:rPr>
                <w:rFonts w:eastAsia="Times New Roman" w:cstheme="minorHAnsi"/>
                <w:color w:val="000000"/>
                <w:lang w:eastAsia="tr-TR"/>
              </w:rPr>
            </w:pPr>
            <w:r w:rsidRPr="006261CE">
              <w:rPr>
                <w:rFonts w:eastAsia="Times New Roman" w:cstheme="minorHAnsi"/>
                <w:color w:val="000000"/>
                <w:lang w:eastAsia="tr-TR"/>
              </w:rPr>
              <w:t>49</w:t>
            </w:r>
          </w:p>
        </w:tc>
        <w:tc>
          <w:tcPr>
            <w:tcW w:w="1739" w:type="dxa"/>
            <w:shd w:val="clear" w:color="auto" w:fill="FBE4D5" w:themeFill="accent2" w:themeFillTint="33"/>
            <w:noWrap/>
            <w:vAlign w:val="center"/>
            <w:hideMark/>
          </w:tcPr>
          <w:p w14:paraId="5B06ED85" w14:textId="77777777" w:rsidR="006261CE" w:rsidRPr="006261CE" w:rsidRDefault="006261CE" w:rsidP="006261CE">
            <w:pPr>
              <w:spacing w:after="0" w:line="240" w:lineRule="auto"/>
              <w:jc w:val="center"/>
              <w:rPr>
                <w:rFonts w:eastAsia="Times New Roman" w:cstheme="minorHAnsi"/>
                <w:color w:val="000000"/>
                <w:lang w:eastAsia="tr-TR"/>
              </w:rPr>
            </w:pPr>
            <w:r w:rsidRPr="006261CE">
              <w:rPr>
                <w:rFonts w:eastAsia="Times New Roman" w:cstheme="minorHAnsi"/>
                <w:color w:val="000000"/>
                <w:lang w:eastAsia="tr-TR"/>
              </w:rPr>
              <w:t>110</w:t>
            </w:r>
          </w:p>
        </w:tc>
        <w:tc>
          <w:tcPr>
            <w:tcW w:w="1455" w:type="dxa"/>
            <w:shd w:val="clear" w:color="auto" w:fill="FBE4D5" w:themeFill="accent2" w:themeFillTint="33"/>
            <w:noWrap/>
            <w:vAlign w:val="center"/>
            <w:hideMark/>
          </w:tcPr>
          <w:p w14:paraId="33D2EA99" w14:textId="77777777" w:rsidR="006261CE" w:rsidRPr="006261CE" w:rsidRDefault="006261CE" w:rsidP="006261CE">
            <w:pPr>
              <w:spacing w:after="0" w:line="240" w:lineRule="auto"/>
              <w:jc w:val="center"/>
              <w:rPr>
                <w:rFonts w:eastAsia="Times New Roman" w:cstheme="minorHAnsi"/>
                <w:color w:val="000000"/>
                <w:lang w:eastAsia="tr-TR"/>
              </w:rPr>
            </w:pPr>
            <w:r w:rsidRPr="006261CE">
              <w:rPr>
                <w:rFonts w:eastAsia="Times New Roman" w:cstheme="minorHAnsi"/>
                <w:color w:val="000000"/>
                <w:lang w:eastAsia="tr-TR"/>
              </w:rPr>
              <w:t>38.341</w:t>
            </w:r>
          </w:p>
        </w:tc>
        <w:tc>
          <w:tcPr>
            <w:tcW w:w="1668" w:type="dxa"/>
            <w:shd w:val="clear" w:color="auto" w:fill="FBE4D5" w:themeFill="accent2" w:themeFillTint="33"/>
            <w:noWrap/>
            <w:vAlign w:val="center"/>
            <w:hideMark/>
          </w:tcPr>
          <w:p w14:paraId="3D7EBCE9" w14:textId="77777777" w:rsidR="006261CE" w:rsidRPr="006261CE" w:rsidRDefault="006261CE" w:rsidP="006261CE">
            <w:pPr>
              <w:spacing w:after="0" w:line="240" w:lineRule="auto"/>
              <w:jc w:val="center"/>
              <w:rPr>
                <w:rFonts w:eastAsia="Times New Roman" w:cstheme="minorHAnsi"/>
                <w:color w:val="000000"/>
                <w:lang w:eastAsia="tr-TR"/>
              </w:rPr>
            </w:pPr>
            <w:r w:rsidRPr="006261CE">
              <w:rPr>
                <w:rFonts w:eastAsia="Times New Roman" w:cstheme="minorHAnsi"/>
                <w:color w:val="000000"/>
                <w:lang w:eastAsia="tr-TR"/>
              </w:rPr>
              <w:t>38.500</w:t>
            </w:r>
          </w:p>
        </w:tc>
        <w:tc>
          <w:tcPr>
            <w:tcW w:w="567" w:type="dxa"/>
            <w:shd w:val="clear" w:color="auto" w:fill="FBE4D5" w:themeFill="accent2" w:themeFillTint="33"/>
            <w:noWrap/>
            <w:vAlign w:val="bottom"/>
            <w:hideMark/>
          </w:tcPr>
          <w:p w14:paraId="4221FB81" w14:textId="77777777" w:rsidR="006261CE" w:rsidRPr="006261CE" w:rsidRDefault="006261CE" w:rsidP="006261CE">
            <w:pPr>
              <w:spacing w:after="0" w:line="240" w:lineRule="auto"/>
              <w:rPr>
                <w:rFonts w:eastAsia="Times New Roman" w:cstheme="minorHAnsi"/>
                <w:lang w:eastAsia="tr-TR"/>
              </w:rPr>
            </w:pPr>
            <w:r w:rsidRPr="006261CE">
              <w:rPr>
                <w:rFonts w:eastAsia="Times New Roman" w:cstheme="minorHAnsi"/>
                <w:lang w:eastAsia="tr-TR"/>
              </w:rPr>
              <w:t>2,5%</w:t>
            </w:r>
          </w:p>
        </w:tc>
      </w:tr>
      <w:tr w:rsidR="006261CE" w:rsidRPr="006261CE" w14:paraId="5D45C71D" w14:textId="77777777" w:rsidTr="002173A5">
        <w:trPr>
          <w:trHeight w:val="250"/>
        </w:trPr>
        <w:tc>
          <w:tcPr>
            <w:tcW w:w="1147" w:type="dxa"/>
            <w:shd w:val="clear" w:color="auto" w:fill="auto"/>
            <w:vAlign w:val="center"/>
            <w:hideMark/>
          </w:tcPr>
          <w:p w14:paraId="043F38DA" w14:textId="77777777" w:rsidR="006261CE" w:rsidRPr="006261CE" w:rsidRDefault="006261CE" w:rsidP="006261CE">
            <w:pPr>
              <w:spacing w:after="0" w:line="240" w:lineRule="auto"/>
              <w:rPr>
                <w:rFonts w:eastAsia="Times New Roman" w:cstheme="minorHAnsi"/>
                <w:b/>
                <w:bCs/>
                <w:color w:val="000000"/>
                <w:lang w:eastAsia="tr-TR"/>
              </w:rPr>
            </w:pPr>
            <w:r w:rsidRPr="006261CE">
              <w:rPr>
                <w:rFonts w:eastAsia="Times New Roman" w:cstheme="minorHAnsi"/>
                <w:b/>
                <w:bCs/>
                <w:color w:val="000000"/>
                <w:lang w:eastAsia="tr-TR"/>
              </w:rPr>
              <w:t>Kaş</w:t>
            </w:r>
          </w:p>
        </w:tc>
        <w:tc>
          <w:tcPr>
            <w:tcW w:w="1679" w:type="dxa"/>
            <w:shd w:val="clear" w:color="auto" w:fill="auto"/>
            <w:noWrap/>
            <w:vAlign w:val="center"/>
            <w:hideMark/>
          </w:tcPr>
          <w:p w14:paraId="0874B540" w14:textId="77777777" w:rsidR="006261CE" w:rsidRPr="006261CE" w:rsidRDefault="006261CE" w:rsidP="006261CE">
            <w:pPr>
              <w:spacing w:after="0" w:line="240" w:lineRule="auto"/>
              <w:jc w:val="center"/>
              <w:rPr>
                <w:rFonts w:eastAsia="Times New Roman" w:cstheme="minorHAnsi"/>
                <w:color w:val="000000"/>
                <w:lang w:eastAsia="tr-TR"/>
              </w:rPr>
            </w:pPr>
            <w:r w:rsidRPr="006261CE">
              <w:rPr>
                <w:rFonts w:eastAsia="Times New Roman" w:cstheme="minorHAnsi"/>
                <w:color w:val="000000"/>
                <w:lang w:eastAsia="tr-TR"/>
              </w:rPr>
              <w:t>4</w:t>
            </w:r>
          </w:p>
        </w:tc>
        <w:tc>
          <w:tcPr>
            <w:tcW w:w="1478" w:type="dxa"/>
            <w:shd w:val="clear" w:color="auto" w:fill="auto"/>
            <w:noWrap/>
            <w:vAlign w:val="center"/>
            <w:hideMark/>
          </w:tcPr>
          <w:p w14:paraId="005A189E" w14:textId="77777777" w:rsidR="006261CE" w:rsidRPr="006261CE" w:rsidRDefault="006261CE" w:rsidP="006261CE">
            <w:pPr>
              <w:spacing w:after="0" w:line="240" w:lineRule="auto"/>
              <w:jc w:val="center"/>
              <w:rPr>
                <w:rFonts w:eastAsia="Times New Roman" w:cstheme="minorHAnsi"/>
                <w:color w:val="000000"/>
                <w:lang w:eastAsia="tr-TR"/>
              </w:rPr>
            </w:pPr>
            <w:r w:rsidRPr="006261CE">
              <w:rPr>
                <w:rFonts w:eastAsia="Times New Roman" w:cstheme="minorHAnsi"/>
                <w:color w:val="000000"/>
                <w:lang w:eastAsia="tr-TR"/>
              </w:rPr>
              <w:t>0</w:t>
            </w:r>
          </w:p>
        </w:tc>
        <w:tc>
          <w:tcPr>
            <w:tcW w:w="1739" w:type="dxa"/>
            <w:shd w:val="clear" w:color="auto" w:fill="auto"/>
            <w:noWrap/>
            <w:vAlign w:val="center"/>
            <w:hideMark/>
          </w:tcPr>
          <w:p w14:paraId="1B6F1A00" w14:textId="77777777" w:rsidR="006261CE" w:rsidRPr="006261CE" w:rsidRDefault="006261CE" w:rsidP="006261CE">
            <w:pPr>
              <w:spacing w:after="0" w:line="240" w:lineRule="auto"/>
              <w:jc w:val="center"/>
              <w:rPr>
                <w:rFonts w:eastAsia="Times New Roman" w:cstheme="minorHAnsi"/>
                <w:color w:val="000000"/>
                <w:lang w:eastAsia="tr-TR"/>
              </w:rPr>
            </w:pPr>
            <w:r w:rsidRPr="006261CE">
              <w:rPr>
                <w:rFonts w:eastAsia="Times New Roman" w:cstheme="minorHAnsi"/>
                <w:color w:val="000000"/>
                <w:lang w:eastAsia="tr-TR"/>
              </w:rPr>
              <w:t>0</w:t>
            </w:r>
          </w:p>
        </w:tc>
        <w:tc>
          <w:tcPr>
            <w:tcW w:w="1455" w:type="dxa"/>
            <w:shd w:val="clear" w:color="auto" w:fill="auto"/>
            <w:noWrap/>
            <w:vAlign w:val="center"/>
            <w:hideMark/>
          </w:tcPr>
          <w:p w14:paraId="1045391D" w14:textId="77777777" w:rsidR="006261CE" w:rsidRPr="006261CE" w:rsidRDefault="006261CE" w:rsidP="006261CE">
            <w:pPr>
              <w:spacing w:after="0" w:line="240" w:lineRule="auto"/>
              <w:jc w:val="center"/>
              <w:rPr>
                <w:rFonts w:eastAsia="Times New Roman" w:cstheme="minorHAnsi"/>
                <w:color w:val="000000"/>
                <w:lang w:eastAsia="tr-TR"/>
              </w:rPr>
            </w:pPr>
            <w:r w:rsidRPr="006261CE">
              <w:rPr>
                <w:rFonts w:eastAsia="Times New Roman" w:cstheme="minorHAnsi"/>
                <w:color w:val="000000"/>
                <w:lang w:eastAsia="tr-TR"/>
              </w:rPr>
              <w:t>1.777</w:t>
            </w:r>
          </w:p>
        </w:tc>
        <w:tc>
          <w:tcPr>
            <w:tcW w:w="1668" w:type="dxa"/>
            <w:shd w:val="clear" w:color="auto" w:fill="auto"/>
            <w:noWrap/>
            <w:vAlign w:val="center"/>
            <w:hideMark/>
          </w:tcPr>
          <w:p w14:paraId="4AACB77F" w14:textId="77777777" w:rsidR="006261CE" w:rsidRPr="006261CE" w:rsidRDefault="006261CE" w:rsidP="006261CE">
            <w:pPr>
              <w:spacing w:after="0" w:line="240" w:lineRule="auto"/>
              <w:jc w:val="center"/>
              <w:rPr>
                <w:rFonts w:eastAsia="Times New Roman" w:cstheme="minorHAnsi"/>
                <w:color w:val="000000"/>
                <w:lang w:eastAsia="tr-TR"/>
              </w:rPr>
            </w:pPr>
            <w:r w:rsidRPr="006261CE">
              <w:rPr>
                <w:rFonts w:eastAsia="Times New Roman" w:cstheme="minorHAnsi"/>
                <w:color w:val="000000"/>
                <w:lang w:eastAsia="tr-TR"/>
              </w:rPr>
              <w:t>1.777</w:t>
            </w:r>
          </w:p>
        </w:tc>
        <w:tc>
          <w:tcPr>
            <w:tcW w:w="567" w:type="dxa"/>
            <w:shd w:val="clear" w:color="auto" w:fill="auto"/>
            <w:noWrap/>
            <w:vAlign w:val="bottom"/>
            <w:hideMark/>
          </w:tcPr>
          <w:p w14:paraId="5F08522F" w14:textId="77777777" w:rsidR="006261CE" w:rsidRPr="006261CE" w:rsidRDefault="006261CE" w:rsidP="006261CE">
            <w:pPr>
              <w:spacing w:after="0" w:line="240" w:lineRule="auto"/>
              <w:rPr>
                <w:rFonts w:eastAsia="Times New Roman" w:cstheme="minorHAnsi"/>
                <w:lang w:eastAsia="tr-TR"/>
              </w:rPr>
            </w:pPr>
            <w:r w:rsidRPr="006261CE">
              <w:rPr>
                <w:rFonts w:eastAsia="Times New Roman" w:cstheme="minorHAnsi"/>
                <w:lang w:eastAsia="tr-TR"/>
              </w:rPr>
              <w:t>0,1%</w:t>
            </w:r>
          </w:p>
        </w:tc>
      </w:tr>
      <w:tr w:rsidR="006261CE" w:rsidRPr="006261CE" w14:paraId="3349902E" w14:textId="77777777" w:rsidTr="002173A5">
        <w:trPr>
          <w:trHeight w:val="250"/>
        </w:trPr>
        <w:tc>
          <w:tcPr>
            <w:tcW w:w="1147" w:type="dxa"/>
            <w:shd w:val="clear" w:color="auto" w:fill="E2EFD9" w:themeFill="accent6" w:themeFillTint="33"/>
            <w:vAlign w:val="center"/>
            <w:hideMark/>
          </w:tcPr>
          <w:p w14:paraId="58F48EE8" w14:textId="77777777" w:rsidR="006261CE" w:rsidRPr="006261CE" w:rsidRDefault="006261CE" w:rsidP="006261CE">
            <w:pPr>
              <w:spacing w:after="0" w:line="240" w:lineRule="auto"/>
              <w:rPr>
                <w:rFonts w:eastAsia="Times New Roman" w:cstheme="minorHAnsi"/>
                <w:b/>
                <w:bCs/>
                <w:color w:val="FF0000"/>
                <w:lang w:eastAsia="tr-TR"/>
              </w:rPr>
            </w:pPr>
            <w:r w:rsidRPr="006261CE">
              <w:rPr>
                <w:rFonts w:eastAsia="Times New Roman" w:cstheme="minorHAnsi"/>
                <w:b/>
                <w:bCs/>
                <w:color w:val="FF0000"/>
                <w:lang w:eastAsia="tr-TR"/>
              </w:rPr>
              <w:t>Kuşadası</w:t>
            </w:r>
          </w:p>
        </w:tc>
        <w:tc>
          <w:tcPr>
            <w:tcW w:w="1679" w:type="dxa"/>
            <w:shd w:val="clear" w:color="auto" w:fill="E2EFD9" w:themeFill="accent6" w:themeFillTint="33"/>
            <w:noWrap/>
            <w:vAlign w:val="center"/>
            <w:hideMark/>
          </w:tcPr>
          <w:p w14:paraId="391B3F49" w14:textId="77777777" w:rsidR="006261CE" w:rsidRPr="006261CE" w:rsidRDefault="006261CE" w:rsidP="006261CE">
            <w:pPr>
              <w:spacing w:after="0" w:line="240" w:lineRule="auto"/>
              <w:jc w:val="center"/>
              <w:rPr>
                <w:rFonts w:eastAsia="Times New Roman" w:cstheme="minorHAnsi"/>
                <w:b/>
                <w:bCs/>
                <w:color w:val="FF0000"/>
                <w:lang w:eastAsia="tr-TR"/>
              </w:rPr>
            </w:pPr>
            <w:r w:rsidRPr="006261CE">
              <w:rPr>
                <w:rFonts w:eastAsia="Times New Roman" w:cstheme="minorHAnsi"/>
                <w:b/>
                <w:bCs/>
                <w:color w:val="FF0000"/>
                <w:lang w:eastAsia="tr-TR"/>
              </w:rPr>
              <w:t>531</w:t>
            </w:r>
          </w:p>
        </w:tc>
        <w:tc>
          <w:tcPr>
            <w:tcW w:w="1478" w:type="dxa"/>
            <w:shd w:val="clear" w:color="auto" w:fill="E2EFD9" w:themeFill="accent6" w:themeFillTint="33"/>
            <w:noWrap/>
            <w:vAlign w:val="center"/>
            <w:hideMark/>
          </w:tcPr>
          <w:p w14:paraId="6557A7A9" w14:textId="77777777" w:rsidR="006261CE" w:rsidRPr="006261CE" w:rsidRDefault="006261CE" w:rsidP="006261CE">
            <w:pPr>
              <w:spacing w:after="0" w:line="240" w:lineRule="auto"/>
              <w:jc w:val="center"/>
              <w:rPr>
                <w:rFonts w:eastAsia="Times New Roman" w:cstheme="minorHAnsi"/>
                <w:b/>
                <w:bCs/>
                <w:color w:val="FF0000"/>
                <w:lang w:eastAsia="tr-TR"/>
              </w:rPr>
            </w:pPr>
            <w:r w:rsidRPr="006261CE">
              <w:rPr>
                <w:rFonts w:eastAsia="Times New Roman" w:cstheme="minorHAnsi"/>
                <w:b/>
                <w:bCs/>
                <w:color w:val="FF0000"/>
                <w:lang w:eastAsia="tr-TR"/>
              </w:rPr>
              <w:t>21.578</w:t>
            </w:r>
          </w:p>
        </w:tc>
        <w:tc>
          <w:tcPr>
            <w:tcW w:w="1739" w:type="dxa"/>
            <w:shd w:val="clear" w:color="auto" w:fill="E2EFD9" w:themeFill="accent6" w:themeFillTint="33"/>
            <w:noWrap/>
            <w:vAlign w:val="center"/>
            <w:hideMark/>
          </w:tcPr>
          <w:p w14:paraId="6EC7FDEC" w14:textId="77777777" w:rsidR="006261CE" w:rsidRPr="006261CE" w:rsidRDefault="006261CE" w:rsidP="006261CE">
            <w:pPr>
              <w:spacing w:after="0" w:line="240" w:lineRule="auto"/>
              <w:jc w:val="center"/>
              <w:rPr>
                <w:rFonts w:eastAsia="Times New Roman" w:cstheme="minorHAnsi"/>
                <w:b/>
                <w:bCs/>
                <w:color w:val="FF0000"/>
                <w:lang w:eastAsia="tr-TR"/>
              </w:rPr>
            </w:pPr>
            <w:r w:rsidRPr="006261CE">
              <w:rPr>
                <w:rFonts w:eastAsia="Times New Roman" w:cstheme="minorHAnsi"/>
                <w:b/>
                <w:bCs/>
                <w:color w:val="FF0000"/>
                <w:lang w:eastAsia="tr-TR"/>
              </w:rPr>
              <w:t>27.776</w:t>
            </w:r>
          </w:p>
        </w:tc>
        <w:tc>
          <w:tcPr>
            <w:tcW w:w="1455" w:type="dxa"/>
            <w:shd w:val="clear" w:color="auto" w:fill="E2EFD9" w:themeFill="accent6" w:themeFillTint="33"/>
            <w:noWrap/>
            <w:vAlign w:val="center"/>
            <w:hideMark/>
          </w:tcPr>
          <w:p w14:paraId="0965266C" w14:textId="77777777" w:rsidR="006261CE" w:rsidRPr="006261CE" w:rsidRDefault="006261CE" w:rsidP="006261CE">
            <w:pPr>
              <w:spacing w:after="0" w:line="240" w:lineRule="auto"/>
              <w:jc w:val="center"/>
              <w:rPr>
                <w:rFonts w:eastAsia="Times New Roman" w:cstheme="minorHAnsi"/>
                <w:b/>
                <w:bCs/>
                <w:color w:val="FF0000"/>
                <w:lang w:eastAsia="tr-TR"/>
              </w:rPr>
            </w:pPr>
            <w:r w:rsidRPr="006261CE">
              <w:rPr>
                <w:rFonts w:eastAsia="Times New Roman" w:cstheme="minorHAnsi"/>
                <w:b/>
                <w:bCs/>
                <w:color w:val="FF0000"/>
                <w:lang w:eastAsia="tr-TR"/>
              </w:rPr>
              <w:t>730.080</w:t>
            </w:r>
          </w:p>
        </w:tc>
        <w:tc>
          <w:tcPr>
            <w:tcW w:w="1668" w:type="dxa"/>
            <w:shd w:val="clear" w:color="auto" w:fill="E2EFD9" w:themeFill="accent6" w:themeFillTint="33"/>
            <w:noWrap/>
            <w:vAlign w:val="center"/>
            <w:hideMark/>
          </w:tcPr>
          <w:p w14:paraId="087FAF11" w14:textId="77777777" w:rsidR="006261CE" w:rsidRPr="006261CE" w:rsidRDefault="006261CE" w:rsidP="006261CE">
            <w:pPr>
              <w:spacing w:after="0" w:line="240" w:lineRule="auto"/>
              <w:jc w:val="center"/>
              <w:rPr>
                <w:rFonts w:eastAsia="Times New Roman" w:cstheme="minorHAnsi"/>
                <w:b/>
                <w:bCs/>
                <w:color w:val="FF0000"/>
                <w:lang w:eastAsia="tr-TR"/>
              </w:rPr>
            </w:pPr>
            <w:r w:rsidRPr="006261CE">
              <w:rPr>
                <w:rFonts w:eastAsia="Times New Roman" w:cstheme="minorHAnsi"/>
                <w:b/>
                <w:bCs/>
                <w:color w:val="FF0000"/>
                <w:lang w:eastAsia="tr-TR"/>
              </w:rPr>
              <w:t>779.434</w:t>
            </w:r>
          </w:p>
        </w:tc>
        <w:tc>
          <w:tcPr>
            <w:tcW w:w="567" w:type="dxa"/>
            <w:shd w:val="clear" w:color="auto" w:fill="E2EFD9" w:themeFill="accent6" w:themeFillTint="33"/>
            <w:noWrap/>
            <w:vAlign w:val="bottom"/>
            <w:hideMark/>
          </w:tcPr>
          <w:p w14:paraId="256BCAA3" w14:textId="77777777" w:rsidR="006261CE" w:rsidRPr="006261CE" w:rsidRDefault="006261CE" w:rsidP="006261CE">
            <w:pPr>
              <w:spacing w:after="0" w:line="240" w:lineRule="auto"/>
              <w:rPr>
                <w:rFonts w:eastAsia="Times New Roman" w:cstheme="minorHAnsi"/>
                <w:b/>
                <w:bCs/>
                <w:color w:val="FF0000"/>
                <w:lang w:eastAsia="tr-TR"/>
              </w:rPr>
            </w:pPr>
            <w:r w:rsidRPr="006261CE">
              <w:rPr>
                <w:rFonts w:eastAsia="Times New Roman" w:cstheme="minorHAnsi"/>
                <w:b/>
                <w:bCs/>
                <w:color w:val="FF0000"/>
                <w:lang w:eastAsia="tr-TR"/>
              </w:rPr>
              <w:t>50,5%</w:t>
            </w:r>
          </w:p>
        </w:tc>
      </w:tr>
      <w:tr w:rsidR="006261CE" w:rsidRPr="006261CE" w14:paraId="38D8202D" w14:textId="77777777" w:rsidTr="002173A5">
        <w:trPr>
          <w:trHeight w:val="250"/>
        </w:trPr>
        <w:tc>
          <w:tcPr>
            <w:tcW w:w="1147" w:type="dxa"/>
            <w:shd w:val="clear" w:color="auto" w:fill="auto"/>
            <w:vAlign w:val="center"/>
            <w:hideMark/>
          </w:tcPr>
          <w:p w14:paraId="282CFAB2" w14:textId="77777777" w:rsidR="006261CE" w:rsidRPr="006261CE" w:rsidRDefault="006261CE" w:rsidP="006261CE">
            <w:pPr>
              <w:spacing w:after="0" w:line="240" w:lineRule="auto"/>
              <w:rPr>
                <w:rFonts w:eastAsia="Times New Roman" w:cstheme="minorHAnsi"/>
                <w:b/>
                <w:bCs/>
                <w:color w:val="000000"/>
                <w:lang w:eastAsia="tr-TR"/>
              </w:rPr>
            </w:pPr>
            <w:r w:rsidRPr="006261CE">
              <w:rPr>
                <w:rFonts w:eastAsia="Times New Roman" w:cstheme="minorHAnsi"/>
                <w:b/>
                <w:bCs/>
                <w:color w:val="000000"/>
                <w:lang w:eastAsia="tr-TR"/>
              </w:rPr>
              <w:t>Marmaris</w:t>
            </w:r>
          </w:p>
        </w:tc>
        <w:tc>
          <w:tcPr>
            <w:tcW w:w="1679" w:type="dxa"/>
            <w:shd w:val="clear" w:color="auto" w:fill="auto"/>
            <w:noWrap/>
            <w:vAlign w:val="center"/>
            <w:hideMark/>
          </w:tcPr>
          <w:p w14:paraId="609A4B2A" w14:textId="77777777" w:rsidR="006261CE" w:rsidRPr="006261CE" w:rsidRDefault="006261CE" w:rsidP="006261CE">
            <w:pPr>
              <w:spacing w:after="0" w:line="240" w:lineRule="auto"/>
              <w:jc w:val="center"/>
              <w:rPr>
                <w:rFonts w:eastAsia="Times New Roman" w:cstheme="minorHAnsi"/>
                <w:color w:val="000000"/>
                <w:lang w:eastAsia="tr-TR"/>
              </w:rPr>
            </w:pPr>
            <w:r w:rsidRPr="006261CE">
              <w:rPr>
                <w:rFonts w:eastAsia="Times New Roman" w:cstheme="minorHAnsi"/>
                <w:color w:val="000000"/>
                <w:lang w:eastAsia="tr-TR"/>
              </w:rPr>
              <w:t>23</w:t>
            </w:r>
          </w:p>
        </w:tc>
        <w:tc>
          <w:tcPr>
            <w:tcW w:w="1478" w:type="dxa"/>
            <w:shd w:val="clear" w:color="auto" w:fill="auto"/>
            <w:noWrap/>
            <w:vAlign w:val="center"/>
            <w:hideMark/>
          </w:tcPr>
          <w:p w14:paraId="1A42758F" w14:textId="77777777" w:rsidR="006261CE" w:rsidRPr="006261CE" w:rsidRDefault="006261CE" w:rsidP="006261CE">
            <w:pPr>
              <w:spacing w:after="0" w:line="240" w:lineRule="auto"/>
              <w:jc w:val="center"/>
              <w:rPr>
                <w:rFonts w:eastAsia="Times New Roman" w:cstheme="minorHAnsi"/>
                <w:color w:val="000000"/>
                <w:lang w:eastAsia="tr-TR"/>
              </w:rPr>
            </w:pPr>
            <w:r w:rsidRPr="006261CE">
              <w:rPr>
                <w:rFonts w:eastAsia="Times New Roman" w:cstheme="minorHAnsi"/>
                <w:color w:val="000000"/>
                <w:lang w:eastAsia="tr-TR"/>
              </w:rPr>
              <w:t>7</w:t>
            </w:r>
          </w:p>
        </w:tc>
        <w:tc>
          <w:tcPr>
            <w:tcW w:w="1739" w:type="dxa"/>
            <w:shd w:val="clear" w:color="auto" w:fill="auto"/>
            <w:noWrap/>
            <w:vAlign w:val="center"/>
            <w:hideMark/>
          </w:tcPr>
          <w:p w14:paraId="02A4A6A0" w14:textId="77777777" w:rsidR="006261CE" w:rsidRPr="006261CE" w:rsidRDefault="006261CE" w:rsidP="006261CE">
            <w:pPr>
              <w:spacing w:after="0" w:line="240" w:lineRule="auto"/>
              <w:jc w:val="center"/>
              <w:rPr>
                <w:rFonts w:eastAsia="Times New Roman" w:cstheme="minorHAnsi"/>
                <w:color w:val="000000"/>
                <w:lang w:eastAsia="tr-TR"/>
              </w:rPr>
            </w:pPr>
            <w:r w:rsidRPr="006261CE">
              <w:rPr>
                <w:rFonts w:eastAsia="Times New Roman" w:cstheme="minorHAnsi"/>
                <w:color w:val="000000"/>
                <w:lang w:eastAsia="tr-TR"/>
              </w:rPr>
              <w:t>8</w:t>
            </w:r>
          </w:p>
        </w:tc>
        <w:tc>
          <w:tcPr>
            <w:tcW w:w="1455" w:type="dxa"/>
            <w:shd w:val="clear" w:color="auto" w:fill="auto"/>
            <w:noWrap/>
            <w:vAlign w:val="center"/>
            <w:hideMark/>
          </w:tcPr>
          <w:p w14:paraId="0198FA08" w14:textId="77777777" w:rsidR="006261CE" w:rsidRPr="006261CE" w:rsidRDefault="006261CE" w:rsidP="006261CE">
            <w:pPr>
              <w:spacing w:after="0" w:line="240" w:lineRule="auto"/>
              <w:jc w:val="center"/>
              <w:rPr>
                <w:rFonts w:eastAsia="Times New Roman" w:cstheme="minorHAnsi"/>
                <w:color w:val="000000"/>
                <w:lang w:eastAsia="tr-TR"/>
              </w:rPr>
            </w:pPr>
            <w:r w:rsidRPr="006261CE">
              <w:rPr>
                <w:rFonts w:eastAsia="Times New Roman" w:cstheme="minorHAnsi"/>
                <w:color w:val="000000"/>
                <w:lang w:eastAsia="tr-TR"/>
              </w:rPr>
              <w:t>26.332</w:t>
            </w:r>
          </w:p>
        </w:tc>
        <w:tc>
          <w:tcPr>
            <w:tcW w:w="1668" w:type="dxa"/>
            <w:shd w:val="clear" w:color="auto" w:fill="auto"/>
            <w:noWrap/>
            <w:vAlign w:val="center"/>
            <w:hideMark/>
          </w:tcPr>
          <w:p w14:paraId="64BCB755" w14:textId="77777777" w:rsidR="006261CE" w:rsidRPr="006261CE" w:rsidRDefault="006261CE" w:rsidP="006261CE">
            <w:pPr>
              <w:spacing w:after="0" w:line="240" w:lineRule="auto"/>
              <w:jc w:val="center"/>
              <w:rPr>
                <w:rFonts w:eastAsia="Times New Roman" w:cstheme="minorHAnsi"/>
                <w:color w:val="000000"/>
                <w:lang w:eastAsia="tr-TR"/>
              </w:rPr>
            </w:pPr>
            <w:r w:rsidRPr="006261CE">
              <w:rPr>
                <w:rFonts w:eastAsia="Times New Roman" w:cstheme="minorHAnsi"/>
                <w:color w:val="000000"/>
                <w:lang w:eastAsia="tr-TR"/>
              </w:rPr>
              <w:t>26.347</w:t>
            </w:r>
          </w:p>
        </w:tc>
        <w:tc>
          <w:tcPr>
            <w:tcW w:w="567" w:type="dxa"/>
            <w:shd w:val="clear" w:color="auto" w:fill="auto"/>
            <w:noWrap/>
            <w:vAlign w:val="bottom"/>
            <w:hideMark/>
          </w:tcPr>
          <w:p w14:paraId="36D23215" w14:textId="77777777" w:rsidR="006261CE" w:rsidRPr="006261CE" w:rsidRDefault="006261CE" w:rsidP="006261CE">
            <w:pPr>
              <w:spacing w:after="0" w:line="240" w:lineRule="auto"/>
              <w:rPr>
                <w:rFonts w:eastAsia="Times New Roman" w:cstheme="minorHAnsi"/>
                <w:lang w:eastAsia="tr-TR"/>
              </w:rPr>
            </w:pPr>
            <w:r w:rsidRPr="006261CE">
              <w:rPr>
                <w:rFonts w:eastAsia="Times New Roman" w:cstheme="minorHAnsi"/>
                <w:lang w:eastAsia="tr-TR"/>
              </w:rPr>
              <w:t>1,7%</w:t>
            </w:r>
          </w:p>
        </w:tc>
      </w:tr>
      <w:tr w:rsidR="006261CE" w:rsidRPr="006261CE" w14:paraId="133F9DBF" w14:textId="77777777" w:rsidTr="002173A5">
        <w:trPr>
          <w:trHeight w:val="250"/>
        </w:trPr>
        <w:tc>
          <w:tcPr>
            <w:tcW w:w="1147" w:type="dxa"/>
            <w:shd w:val="clear" w:color="auto" w:fill="auto"/>
            <w:vAlign w:val="center"/>
            <w:hideMark/>
          </w:tcPr>
          <w:p w14:paraId="5657424D" w14:textId="77777777" w:rsidR="006261CE" w:rsidRPr="006261CE" w:rsidRDefault="006261CE" w:rsidP="006261CE">
            <w:pPr>
              <w:spacing w:after="0" w:line="240" w:lineRule="auto"/>
              <w:rPr>
                <w:rFonts w:eastAsia="Times New Roman" w:cstheme="minorHAnsi"/>
                <w:b/>
                <w:bCs/>
                <w:color w:val="000000"/>
                <w:lang w:eastAsia="tr-TR"/>
              </w:rPr>
            </w:pPr>
            <w:r w:rsidRPr="006261CE">
              <w:rPr>
                <w:rFonts w:eastAsia="Times New Roman" w:cstheme="minorHAnsi"/>
                <w:b/>
                <w:bCs/>
                <w:color w:val="000000"/>
                <w:lang w:eastAsia="tr-TR"/>
              </w:rPr>
              <w:t>Samsun</w:t>
            </w:r>
          </w:p>
        </w:tc>
        <w:tc>
          <w:tcPr>
            <w:tcW w:w="1679" w:type="dxa"/>
            <w:shd w:val="clear" w:color="auto" w:fill="auto"/>
            <w:noWrap/>
            <w:vAlign w:val="center"/>
            <w:hideMark/>
          </w:tcPr>
          <w:p w14:paraId="6C9769A6" w14:textId="77777777" w:rsidR="006261CE" w:rsidRPr="006261CE" w:rsidRDefault="006261CE" w:rsidP="006261CE">
            <w:pPr>
              <w:spacing w:after="0" w:line="240" w:lineRule="auto"/>
              <w:jc w:val="center"/>
              <w:rPr>
                <w:rFonts w:eastAsia="Times New Roman" w:cstheme="minorHAnsi"/>
                <w:color w:val="000000"/>
                <w:lang w:eastAsia="tr-TR"/>
              </w:rPr>
            </w:pPr>
            <w:r w:rsidRPr="006261CE">
              <w:rPr>
                <w:rFonts w:eastAsia="Times New Roman" w:cstheme="minorHAnsi"/>
                <w:color w:val="000000"/>
                <w:lang w:eastAsia="tr-TR"/>
              </w:rPr>
              <w:t>4</w:t>
            </w:r>
          </w:p>
        </w:tc>
        <w:tc>
          <w:tcPr>
            <w:tcW w:w="1478" w:type="dxa"/>
            <w:shd w:val="clear" w:color="auto" w:fill="auto"/>
            <w:noWrap/>
            <w:vAlign w:val="center"/>
            <w:hideMark/>
          </w:tcPr>
          <w:p w14:paraId="07BCF1CE" w14:textId="77777777" w:rsidR="006261CE" w:rsidRPr="006261CE" w:rsidRDefault="006261CE" w:rsidP="006261CE">
            <w:pPr>
              <w:spacing w:after="0" w:line="240" w:lineRule="auto"/>
              <w:jc w:val="center"/>
              <w:rPr>
                <w:rFonts w:eastAsia="Times New Roman" w:cstheme="minorHAnsi"/>
                <w:color w:val="000000"/>
                <w:lang w:eastAsia="tr-TR"/>
              </w:rPr>
            </w:pPr>
            <w:r w:rsidRPr="006261CE">
              <w:rPr>
                <w:rFonts w:eastAsia="Times New Roman" w:cstheme="minorHAnsi"/>
                <w:color w:val="000000"/>
                <w:lang w:eastAsia="tr-TR"/>
              </w:rPr>
              <w:t>3</w:t>
            </w:r>
          </w:p>
        </w:tc>
        <w:tc>
          <w:tcPr>
            <w:tcW w:w="1739" w:type="dxa"/>
            <w:shd w:val="clear" w:color="auto" w:fill="auto"/>
            <w:noWrap/>
            <w:vAlign w:val="center"/>
            <w:hideMark/>
          </w:tcPr>
          <w:p w14:paraId="76951FE8" w14:textId="77777777" w:rsidR="006261CE" w:rsidRPr="006261CE" w:rsidRDefault="006261CE" w:rsidP="006261CE">
            <w:pPr>
              <w:spacing w:after="0" w:line="240" w:lineRule="auto"/>
              <w:jc w:val="center"/>
              <w:rPr>
                <w:rFonts w:eastAsia="Times New Roman" w:cstheme="minorHAnsi"/>
                <w:color w:val="000000"/>
                <w:lang w:eastAsia="tr-TR"/>
              </w:rPr>
            </w:pPr>
            <w:r w:rsidRPr="006261CE">
              <w:rPr>
                <w:rFonts w:eastAsia="Times New Roman" w:cstheme="minorHAnsi"/>
                <w:color w:val="000000"/>
                <w:lang w:eastAsia="tr-TR"/>
              </w:rPr>
              <w:t>5</w:t>
            </w:r>
          </w:p>
        </w:tc>
        <w:tc>
          <w:tcPr>
            <w:tcW w:w="1455" w:type="dxa"/>
            <w:shd w:val="clear" w:color="auto" w:fill="auto"/>
            <w:noWrap/>
            <w:vAlign w:val="center"/>
            <w:hideMark/>
          </w:tcPr>
          <w:p w14:paraId="51F610B3" w14:textId="77777777" w:rsidR="006261CE" w:rsidRPr="006261CE" w:rsidRDefault="006261CE" w:rsidP="006261CE">
            <w:pPr>
              <w:spacing w:after="0" w:line="240" w:lineRule="auto"/>
              <w:jc w:val="center"/>
              <w:rPr>
                <w:rFonts w:eastAsia="Times New Roman" w:cstheme="minorHAnsi"/>
                <w:color w:val="000000"/>
                <w:lang w:eastAsia="tr-TR"/>
              </w:rPr>
            </w:pPr>
            <w:r w:rsidRPr="006261CE">
              <w:rPr>
                <w:rFonts w:eastAsia="Times New Roman" w:cstheme="minorHAnsi"/>
                <w:color w:val="000000"/>
                <w:lang w:eastAsia="tr-TR"/>
              </w:rPr>
              <w:t>3.255</w:t>
            </w:r>
          </w:p>
        </w:tc>
        <w:tc>
          <w:tcPr>
            <w:tcW w:w="1668" w:type="dxa"/>
            <w:shd w:val="clear" w:color="auto" w:fill="auto"/>
            <w:noWrap/>
            <w:vAlign w:val="center"/>
            <w:hideMark/>
          </w:tcPr>
          <w:p w14:paraId="67EB81F6" w14:textId="77777777" w:rsidR="006261CE" w:rsidRPr="006261CE" w:rsidRDefault="006261CE" w:rsidP="006261CE">
            <w:pPr>
              <w:spacing w:after="0" w:line="240" w:lineRule="auto"/>
              <w:jc w:val="center"/>
              <w:rPr>
                <w:rFonts w:eastAsia="Times New Roman" w:cstheme="minorHAnsi"/>
                <w:color w:val="000000"/>
                <w:lang w:eastAsia="tr-TR"/>
              </w:rPr>
            </w:pPr>
            <w:r w:rsidRPr="006261CE">
              <w:rPr>
                <w:rFonts w:eastAsia="Times New Roman" w:cstheme="minorHAnsi"/>
                <w:color w:val="000000"/>
                <w:lang w:eastAsia="tr-TR"/>
              </w:rPr>
              <w:t>3.263</w:t>
            </w:r>
          </w:p>
        </w:tc>
        <w:tc>
          <w:tcPr>
            <w:tcW w:w="567" w:type="dxa"/>
            <w:shd w:val="clear" w:color="auto" w:fill="auto"/>
            <w:noWrap/>
            <w:vAlign w:val="bottom"/>
            <w:hideMark/>
          </w:tcPr>
          <w:p w14:paraId="50E59987" w14:textId="77777777" w:rsidR="006261CE" w:rsidRPr="006261CE" w:rsidRDefault="006261CE" w:rsidP="006261CE">
            <w:pPr>
              <w:spacing w:after="0" w:line="240" w:lineRule="auto"/>
              <w:rPr>
                <w:rFonts w:eastAsia="Times New Roman" w:cstheme="minorHAnsi"/>
                <w:lang w:eastAsia="tr-TR"/>
              </w:rPr>
            </w:pPr>
            <w:r w:rsidRPr="006261CE">
              <w:rPr>
                <w:rFonts w:eastAsia="Times New Roman" w:cstheme="minorHAnsi"/>
                <w:lang w:eastAsia="tr-TR"/>
              </w:rPr>
              <w:t>0,2%</w:t>
            </w:r>
          </w:p>
        </w:tc>
      </w:tr>
      <w:tr w:rsidR="006261CE" w:rsidRPr="006261CE" w14:paraId="46803083" w14:textId="77777777" w:rsidTr="002173A5">
        <w:trPr>
          <w:trHeight w:val="250"/>
        </w:trPr>
        <w:tc>
          <w:tcPr>
            <w:tcW w:w="1147" w:type="dxa"/>
            <w:shd w:val="clear" w:color="auto" w:fill="auto"/>
            <w:vAlign w:val="center"/>
            <w:hideMark/>
          </w:tcPr>
          <w:p w14:paraId="0A9369BA" w14:textId="77777777" w:rsidR="006261CE" w:rsidRPr="006261CE" w:rsidRDefault="006261CE" w:rsidP="006261CE">
            <w:pPr>
              <w:spacing w:after="0" w:line="240" w:lineRule="auto"/>
              <w:rPr>
                <w:rFonts w:eastAsia="Times New Roman" w:cstheme="minorHAnsi"/>
                <w:b/>
                <w:bCs/>
                <w:color w:val="000000"/>
                <w:lang w:eastAsia="tr-TR"/>
              </w:rPr>
            </w:pPr>
            <w:r w:rsidRPr="006261CE">
              <w:rPr>
                <w:rFonts w:eastAsia="Times New Roman" w:cstheme="minorHAnsi"/>
                <w:b/>
                <w:bCs/>
                <w:color w:val="000000"/>
                <w:lang w:eastAsia="tr-TR"/>
              </w:rPr>
              <w:t>Sinop</w:t>
            </w:r>
          </w:p>
        </w:tc>
        <w:tc>
          <w:tcPr>
            <w:tcW w:w="1679" w:type="dxa"/>
            <w:shd w:val="clear" w:color="auto" w:fill="auto"/>
            <w:noWrap/>
            <w:vAlign w:val="center"/>
            <w:hideMark/>
          </w:tcPr>
          <w:p w14:paraId="544BC708" w14:textId="77777777" w:rsidR="006261CE" w:rsidRPr="006261CE" w:rsidRDefault="006261CE" w:rsidP="006261CE">
            <w:pPr>
              <w:spacing w:after="0" w:line="240" w:lineRule="auto"/>
              <w:jc w:val="center"/>
              <w:rPr>
                <w:rFonts w:eastAsia="Times New Roman" w:cstheme="minorHAnsi"/>
                <w:color w:val="000000"/>
                <w:lang w:eastAsia="tr-TR"/>
              </w:rPr>
            </w:pPr>
            <w:r w:rsidRPr="006261CE">
              <w:rPr>
                <w:rFonts w:eastAsia="Times New Roman" w:cstheme="minorHAnsi"/>
                <w:color w:val="000000"/>
                <w:lang w:eastAsia="tr-TR"/>
              </w:rPr>
              <w:t>12</w:t>
            </w:r>
          </w:p>
        </w:tc>
        <w:tc>
          <w:tcPr>
            <w:tcW w:w="1478" w:type="dxa"/>
            <w:shd w:val="clear" w:color="auto" w:fill="auto"/>
            <w:noWrap/>
            <w:vAlign w:val="center"/>
            <w:hideMark/>
          </w:tcPr>
          <w:p w14:paraId="7A1F5C2A" w14:textId="77777777" w:rsidR="006261CE" w:rsidRPr="006261CE" w:rsidRDefault="006261CE" w:rsidP="006261CE">
            <w:pPr>
              <w:spacing w:after="0" w:line="240" w:lineRule="auto"/>
              <w:jc w:val="center"/>
              <w:rPr>
                <w:rFonts w:eastAsia="Times New Roman" w:cstheme="minorHAnsi"/>
                <w:color w:val="000000"/>
                <w:lang w:eastAsia="tr-TR"/>
              </w:rPr>
            </w:pPr>
            <w:r w:rsidRPr="006261CE">
              <w:rPr>
                <w:rFonts w:eastAsia="Times New Roman" w:cstheme="minorHAnsi"/>
                <w:color w:val="000000"/>
                <w:lang w:eastAsia="tr-TR"/>
              </w:rPr>
              <w:t>0</w:t>
            </w:r>
          </w:p>
        </w:tc>
        <w:tc>
          <w:tcPr>
            <w:tcW w:w="1739" w:type="dxa"/>
            <w:shd w:val="clear" w:color="auto" w:fill="auto"/>
            <w:noWrap/>
            <w:vAlign w:val="center"/>
            <w:hideMark/>
          </w:tcPr>
          <w:p w14:paraId="201FA46E" w14:textId="77777777" w:rsidR="006261CE" w:rsidRPr="006261CE" w:rsidRDefault="006261CE" w:rsidP="006261CE">
            <w:pPr>
              <w:spacing w:after="0" w:line="240" w:lineRule="auto"/>
              <w:jc w:val="center"/>
              <w:rPr>
                <w:rFonts w:eastAsia="Times New Roman" w:cstheme="minorHAnsi"/>
                <w:color w:val="000000"/>
                <w:lang w:eastAsia="tr-TR"/>
              </w:rPr>
            </w:pPr>
            <w:r w:rsidRPr="006261CE">
              <w:rPr>
                <w:rFonts w:eastAsia="Times New Roman" w:cstheme="minorHAnsi"/>
                <w:color w:val="000000"/>
                <w:lang w:eastAsia="tr-TR"/>
              </w:rPr>
              <w:t>4</w:t>
            </w:r>
          </w:p>
        </w:tc>
        <w:tc>
          <w:tcPr>
            <w:tcW w:w="1455" w:type="dxa"/>
            <w:shd w:val="clear" w:color="auto" w:fill="auto"/>
            <w:noWrap/>
            <w:vAlign w:val="center"/>
            <w:hideMark/>
          </w:tcPr>
          <w:p w14:paraId="78F3DC76" w14:textId="77777777" w:rsidR="006261CE" w:rsidRPr="006261CE" w:rsidRDefault="006261CE" w:rsidP="006261CE">
            <w:pPr>
              <w:spacing w:after="0" w:line="240" w:lineRule="auto"/>
              <w:jc w:val="center"/>
              <w:rPr>
                <w:rFonts w:eastAsia="Times New Roman" w:cstheme="minorHAnsi"/>
                <w:color w:val="000000"/>
                <w:lang w:eastAsia="tr-TR"/>
              </w:rPr>
            </w:pPr>
            <w:r w:rsidRPr="006261CE">
              <w:rPr>
                <w:rFonts w:eastAsia="Times New Roman" w:cstheme="minorHAnsi"/>
                <w:color w:val="000000"/>
                <w:lang w:eastAsia="tr-TR"/>
              </w:rPr>
              <w:t>9.550</w:t>
            </w:r>
          </w:p>
        </w:tc>
        <w:tc>
          <w:tcPr>
            <w:tcW w:w="1668" w:type="dxa"/>
            <w:shd w:val="clear" w:color="auto" w:fill="auto"/>
            <w:noWrap/>
            <w:vAlign w:val="center"/>
            <w:hideMark/>
          </w:tcPr>
          <w:p w14:paraId="3E5D862A" w14:textId="77777777" w:rsidR="006261CE" w:rsidRPr="006261CE" w:rsidRDefault="006261CE" w:rsidP="006261CE">
            <w:pPr>
              <w:spacing w:after="0" w:line="240" w:lineRule="auto"/>
              <w:jc w:val="center"/>
              <w:rPr>
                <w:rFonts w:eastAsia="Times New Roman" w:cstheme="minorHAnsi"/>
                <w:color w:val="000000"/>
                <w:lang w:eastAsia="tr-TR"/>
              </w:rPr>
            </w:pPr>
            <w:r w:rsidRPr="006261CE">
              <w:rPr>
                <w:rFonts w:eastAsia="Times New Roman" w:cstheme="minorHAnsi"/>
                <w:color w:val="000000"/>
                <w:lang w:eastAsia="tr-TR"/>
              </w:rPr>
              <w:t>9.554</w:t>
            </w:r>
          </w:p>
        </w:tc>
        <w:tc>
          <w:tcPr>
            <w:tcW w:w="567" w:type="dxa"/>
            <w:shd w:val="clear" w:color="auto" w:fill="auto"/>
            <w:noWrap/>
            <w:vAlign w:val="bottom"/>
            <w:hideMark/>
          </w:tcPr>
          <w:p w14:paraId="24F0D74B" w14:textId="77777777" w:rsidR="006261CE" w:rsidRPr="006261CE" w:rsidRDefault="006261CE" w:rsidP="006261CE">
            <w:pPr>
              <w:spacing w:after="0" w:line="240" w:lineRule="auto"/>
              <w:rPr>
                <w:rFonts w:eastAsia="Times New Roman" w:cstheme="minorHAnsi"/>
                <w:lang w:eastAsia="tr-TR"/>
              </w:rPr>
            </w:pPr>
            <w:r w:rsidRPr="006261CE">
              <w:rPr>
                <w:rFonts w:eastAsia="Times New Roman" w:cstheme="minorHAnsi"/>
                <w:lang w:eastAsia="tr-TR"/>
              </w:rPr>
              <w:t>0,6%</w:t>
            </w:r>
          </w:p>
        </w:tc>
      </w:tr>
      <w:tr w:rsidR="006261CE" w:rsidRPr="006261CE" w14:paraId="02F3FA83" w14:textId="77777777" w:rsidTr="002173A5">
        <w:trPr>
          <w:trHeight w:val="250"/>
        </w:trPr>
        <w:tc>
          <w:tcPr>
            <w:tcW w:w="1147" w:type="dxa"/>
            <w:shd w:val="clear" w:color="auto" w:fill="auto"/>
            <w:vAlign w:val="center"/>
            <w:hideMark/>
          </w:tcPr>
          <w:p w14:paraId="3ED1EA61" w14:textId="77777777" w:rsidR="006261CE" w:rsidRPr="006261CE" w:rsidRDefault="006261CE" w:rsidP="006261CE">
            <w:pPr>
              <w:spacing w:after="0" w:line="240" w:lineRule="auto"/>
              <w:rPr>
                <w:rFonts w:eastAsia="Times New Roman" w:cstheme="minorHAnsi"/>
                <w:b/>
                <w:bCs/>
                <w:color w:val="000000"/>
                <w:lang w:eastAsia="tr-TR"/>
              </w:rPr>
            </w:pPr>
            <w:r w:rsidRPr="006261CE">
              <w:rPr>
                <w:rFonts w:eastAsia="Times New Roman" w:cstheme="minorHAnsi"/>
                <w:b/>
                <w:bCs/>
                <w:color w:val="000000"/>
                <w:lang w:eastAsia="tr-TR"/>
              </w:rPr>
              <w:t>Trabzon</w:t>
            </w:r>
          </w:p>
        </w:tc>
        <w:tc>
          <w:tcPr>
            <w:tcW w:w="1679" w:type="dxa"/>
            <w:shd w:val="clear" w:color="auto" w:fill="auto"/>
            <w:noWrap/>
            <w:vAlign w:val="center"/>
            <w:hideMark/>
          </w:tcPr>
          <w:p w14:paraId="16196E72" w14:textId="77777777" w:rsidR="006261CE" w:rsidRPr="006261CE" w:rsidRDefault="006261CE" w:rsidP="006261CE">
            <w:pPr>
              <w:spacing w:after="0" w:line="240" w:lineRule="auto"/>
              <w:jc w:val="center"/>
              <w:rPr>
                <w:rFonts w:eastAsia="Times New Roman" w:cstheme="minorHAnsi"/>
                <w:color w:val="000000"/>
                <w:lang w:eastAsia="tr-TR"/>
              </w:rPr>
            </w:pPr>
            <w:r w:rsidRPr="006261CE">
              <w:rPr>
                <w:rFonts w:eastAsia="Times New Roman" w:cstheme="minorHAnsi"/>
                <w:color w:val="000000"/>
                <w:lang w:eastAsia="tr-TR"/>
              </w:rPr>
              <w:t>21</w:t>
            </w:r>
          </w:p>
        </w:tc>
        <w:tc>
          <w:tcPr>
            <w:tcW w:w="1478" w:type="dxa"/>
            <w:shd w:val="clear" w:color="auto" w:fill="auto"/>
            <w:noWrap/>
            <w:vAlign w:val="center"/>
            <w:hideMark/>
          </w:tcPr>
          <w:p w14:paraId="68AED1C5" w14:textId="77777777" w:rsidR="006261CE" w:rsidRPr="006261CE" w:rsidRDefault="006261CE" w:rsidP="006261CE">
            <w:pPr>
              <w:spacing w:after="0" w:line="240" w:lineRule="auto"/>
              <w:jc w:val="center"/>
              <w:rPr>
                <w:rFonts w:eastAsia="Times New Roman" w:cstheme="minorHAnsi"/>
                <w:color w:val="000000"/>
                <w:lang w:eastAsia="tr-TR"/>
              </w:rPr>
            </w:pPr>
            <w:r w:rsidRPr="006261CE">
              <w:rPr>
                <w:rFonts w:eastAsia="Times New Roman" w:cstheme="minorHAnsi"/>
                <w:color w:val="000000"/>
                <w:lang w:eastAsia="tr-TR"/>
              </w:rPr>
              <w:t>22</w:t>
            </w:r>
          </w:p>
        </w:tc>
        <w:tc>
          <w:tcPr>
            <w:tcW w:w="1739" w:type="dxa"/>
            <w:shd w:val="clear" w:color="auto" w:fill="auto"/>
            <w:noWrap/>
            <w:vAlign w:val="center"/>
            <w:hideMark/>
          </w:tcPr>
          <w:p w14:paraId="15B261EA" w14:textId="77777777" w:rsidR="006261CE" w:rsidRPr="006261CE" w:rsidRDefault="006261CE" w:rsidP="006261CE">
            <w:pPr>
              <w:spacing w:after="0" w:line="240" w:lineRule="auto"/>
              <w:jc w:val="center"/>
              <w:rPr>
                <w:rFonts w:eastAsia="Times New Roman" w:cstheme="minorHAnsi"/>
                <w:color w:val="000000"/>
                <w:lang w:eastAsia="tr-TR"/>
              </w:rPr>
            </w:pPr>
            <w:r w:rsidRPr="006261CE">
              <w:rPr>
                <w:rFonts w:eastAsia="Times New Roman" w:cstheme="minorHAnsi"/>
                <w:color w:val="000000"/>
                <w:lang w:eastAsia="tr-TR"/>
              </w:rPr>
              <w:t>6</w:t>
            </w:r>
          </w:p>
        </w:tc>
        <w:tc>
          <w:tcPr>
            <w:tcW w:w="1455" w:type="dxa"/>
            <w:shd w:val="clear" w:color="auto" w:fill="auto"/>
            <w:noWrap/>
            <w:vAlign w:val="center"/>
            <w:hideMark/>
          </w:tcPr>
          <w:p w14:paraId="7762FE55" w14:textId="77777777" w:rsidR="006261CE" w:rsidRPr="006261CE" w:rsidRDefault="006261CE" w:rsidP="006261CE">
            <w:pPr>
              <w:spacing w:after="0" w:line="240" w:lineRule="auto"/>
              <w:jc w:val="center"/>
              <w:rPr>
                <w:rFonts w:eastAsia="Times New Roman" w:cstheme="minorHAnsi"/>
                <w:color w:val="000000"/>
                <w:lang w:eastAsia="tr-TR"/>
              </w:rPr>
            </w:pPr>
            <w:r w:rsidRPr="006261CE">
              <w:rPr>
                <w:rFonts w:eastAsia="Times New Roman" w:cstheme="minorHAnsi"/>
                <w:color w:val="000000"/>
                <w:lang w:eastAsia="tr-TR"/>
              </w:rPr>
              <w:t>15.757</w:t>
            </w:r>
          </w:p>
        </w:tc>
        <w:tc>
          <w:tcPr>
            <w:tcW w:w="1668" w:type="dxa"/>
            <w:shd w:val="clear" w:color="auto" w:fill="auto"/>
            <w:noWrap/>
            <w:vAlign w:val="center"/>
            <w:hideMark/>
          </w:tcPr>
          <w:p w14:paraId="2BC40927" w14:textId="77777777" w:rsidR="006261CE" w:rsidRPr="006261CE" w:rsidRDefault="006261CE" w:rsidP="006261CE">
            <w:pPr>
              <w:spacing w:after="0" w:line="240" w:lineRule="auto"/>
              <w:jc w:val="center"/>
              <w:rPr>
                <w:rFonts w:eastAsia="Times New Roman" w:cstheme="minorHAnsi"/>
                <w:color w:val="000000"/>
                <w:lang w:eastAsia="tr-TR"/>
              </w:rPr>
            </w:pPr>
            <w:r w:rsidRPr="006261CE">
              <w:rPr>
                <w:rFonts w:eastAsia="Times New Roman" w:cstheme="minorHAnsi"/>
                <w:color w:val="000000"/>
                <w:lang w:eastAsia="tr-TR"/>
              </w:rPr>
              <w:t>15.785</w:t>
            </w:r>
          </w:p>
        </w:tc>
        <w:tc>
          <w:tcPr>
            <w:tcW w:w="567" w:type="dxa"/>
            <w:shd w:val="clear" w:color="auto" w:fill="auto"/>
            <w:noWrap/>
            <w:vAlign w:val="bottom"/>
            <w:hideMark/>
          </w:tcPr>
          <w:p w14:paraId="1A9FE3D4" w14:textId="77777777" w:rsidR="006261CE" w:rsidRPr="006261CE" w:rsidRDefault="006261CE" w:rsidP="006261CE">
            <w:pPr>
              <w:spacing w:after="0" w:line="240" w:lineRule="auto"/>
              <w:rPr>
                <w:rFonts w:eastAsia="Times New Roman" w:cstheme="minorHAnsi"/>
                <w:lang w:eastAsia="tr-TR"/>
              </w:rPr>
            </w:pPr>
            <w:r w:rsidRPr="006261CE">
              <w:rPr>
                <w:rFonts w:eastAsia="Times New Roman" w:cstheme="minorHAnsi"/>
                <w:lang w:eastAsia="tr-TR"/>
              </w:rPr>
              <w:t>1,0%</w:t>
            </w:r>
          </w:p>
        </w:tc>
      </w:tr>
      <w:tr w:rsidR="006261CE" w:rsidRPr="006261CE" w14:paraId="704EE339" w14:textId="77777777" w:rsidTr="002173A5">
        <w:trPr>
          <w:trHeight w:val="250"/>
        </w:trPr>
        <w:tc>
          <w:tcPr>
            <w:tcW w:w="1147" w:type="dxa"/>
            <w:shd w:val="clear" w:color="auto" w:fill="auto"/>
            <w:vAlign w:val="center"/>
            <w:hideMark/>
          </w:tcPr>
          <w:p w14:paraId="64DE136F" w14:textId="77777777" w:rsidR="006261CE" w:rsidRPr="006261CE" w:rsidRDefault="006261CE" w:rsidP="006261CE">
            <w:pPr>
              <w:spacing w:after="0" w:line="240" w:lineRule="auto"/>
              <w:rPr>
                <w:rFonts w:eastAsia="Times New Roman" w:cstheme="minorHAnsi"/>
                <w:b/>
                <w:bCs/>
                <w:color w:val="000000"/>
                <w:lang w:eastAsia="tr-TR"/>
              </w:rPr>
            </w:pPr>
            <w:r w:rsidRPr="006261CE">
              <w:rPr>
                <w:rFonts w:eastAsia="Times New Roman" w:cstheme="minorHAnsi"/>
                <w:b/>
                <w:bCs/>
                <w:color w:val="000000"/>
                <w:lang w:eastAsia="tr-TR"/>
              </w:rPr>
              <w:t>Ünye</w:t>
            </w:r>
          </w:p>
        </w:tc>
        <w:tc>
          <w:tcPr>
            <w:tcW w:w="1679" w:type="dxa"/>
            <w:shd w:val="clear" w:color="auto" w:fill="auto"/>
            <w:noWrap/>
            <w:vAlign w:val="center"/>
            <w:hideMark/>
          </w:tcPr>
          <w:p w14:paraId="369C6ABC" w14:textId="77777777" w:rsidR="006261CE" w:rsidRPr="006261CE" w:rsidRDefault="006261CE" w:rsidP="006261CE">
            <w:pPr>
              <w:spacing w:after="0" w:line="240" w:lineRule="auto"/>
              <w:jc w:val="center"/>
              <w:rPr>
                <w:rFonts w:eastAsia="Times New Roman" w:cstheme="minorHAnsi"/>
                <w:color w:val="000000"/>
                <w:lang w:eastAsia="tr-TR"/>
              </w:rPr>
            </w:pPr>
            <w:r w:rsidRPr="006261CE">
              <w:rPr>
                <w:rFonts w:eastAsia="Times New Roman" w:cstheme="minorHAnsi"/>
                <w:color w:val="000000"/>
                <w:lang w:eastAsia="tr-TR"/>
              </w:rPr>
              <w:t>14</w:t>
            </w:r>
          </w:p>
        </w:tc>
        <w:tc>
          <w:tcPr>
            <w:tcW w:w="1478" w:type="dxa"/>
            <w:shd w:val="clear" w:color="auto" w:fill="auto"/>
            <w:noWrap/>
            <w:vAlign w:val="center"/>
            <w:hideMark/>
          </w:tcPr>
          <w:p w14:paraId="29B77DDF" w14:textId="77777777" w:rsidR="006261CE" w:rsidRPr="006261CE" w:rsidRDefault="006261CE" w:rsidP="006261CE">
            <w:pPr>
              <w:spacing w:after="0" w:line="240" w:lineRule="auto"/>
              <w:jc w:val="center"/>
              <w:rPr>
                <w:rFonts w:eastAsia="Times New Roman" w:cstheme="minorHAnsi"/>
                <w:color w:val="000000"/>
                <w:lang w:eastAsia="tr-TR"/>
              </w:rPr>
            </w:pPr>
            <w:r w:rsidRPr="006261CE">
              <w:rPr>
                <w:rFonts w:eastAsia="Times New Roman" w:cstheme="minorHAnsi"/>
                <w:color w:val="000000"/>
                <w:lang w:eastAsia="tr-TR"/>
              </w:rPr>
              <w:t>5</w:t>
            </w:r>
          </w:p>
        </w:tc>
        <w:tc>
          <w:tcPr>
            <w:tcW w:w="1739" w:type="dxa"/>
            <w:shd w:val="clear" w:color="auto" w:fill="auto"/>
            <w:noWrap/>
            <w:vAlign w:val="center"/>
            <w:hideMark/>
          </w:tcPr>
          <w:p w14:paraId="7F64AA1A" w14:textId="77777777" w:rsidR="006261CE" w:rsidRPr="006261CE" w:rsidRDefault="006261CE" w:rsidP="006261CE">
            <w:pPr>
              <w:spacing w:after="0" w:line="240" w:lineRule="auto"/>
              <w:jc w:val="center"/>
              <w:rPr>
                <w:rFonts w:eastAsia="Times New Roman" w:cstheme="minorHAnsi"/>
                <w:color w:val="000000"/>
                <w:lang w:eastAsia="tr-TR"/>
              </w:rPr>
            </w:pPr>
            <w:r w:rsidRPr="006261CE">
              <w:rPr>
                <w:rFonts w:eastAsia="Times New Roman" w:cstheme="minorHAnsi"/>
                <w:color w:val="000000"/>
                <w:lang w:eastAsia="tr-TR"/>
              </w:rPr>
              <w:t>2</w:t>
            </w:r>
          </w:p>
        </w:tc>
        <w:tc>
          <w:tcPr>
            <w:tcW w:w="1455" w:type="dxa"/>
            <w:shd w:val="clear" w:color="auto" w:fill="auto"/>
            <w:noWrap/>
            <w:vAlign w:val="center"/>
            <w:hideMark/>
          </w:tcPr>
          <w:p w14:paraId="53DE9C55" w14:textId="77777777" w:rsidR="006261CE" w:rsidRPr="006261CE" w:rsidRDefault="006261CE" w:rsidP="006261CE">
            <w:pPr>
              <w:spacing w:after="0" w:line="240" w:lineRule="auto"/>
              <w:jc w:val="center"/>
              <w:rPr>
                <w:rFonts w:eastAsia="Times New Roman" w:cstheme="minorHAnsi"/>
                <w:color w:val="000000"/>
                <w:lang w:eastAsia="tr-TR"/>
              </w:rPr>
            </w:pPr>
            <w:r w:rsidRPr="006261CE">
              <w:rPr>
                <w:rFonts w:eastAsia="Times New Roman" w:cstheme="minorHAnsi"/>
                <w:color w:val="000000"/>
                <w:lang w:eastAsia="tr-TR"/>
              </w:rPr>
              <w:t>10.161</w:t>
            </w:r>
          </w:p>
        </w:tc>
        <w:tc>
          <w:tcPr>
            <w:tcW w:w="1668" w:type="dxa"/>
            <w:shd w:val="clear" w:color="auto" w:fill="auto"/>
            <w:noWrap/>
            <w:vAlign w:val="center"/>
            <w:hideMark/>
          </w:tcPr>
          <w:p w14:paraId="1E205082" w14:textId="77777777" w:rsidR="006261CE" w:rsidRPr="006261CE" w:rsidRDefault="006261CE" w:rsidP="006261CE">
            <w:pPr>
              <w:spacing w:after="0" w:line="240" w:lineRule="auto"/>
              <w:jc w:val="center"/>
              <w:rPr>
                <w:rFonts w:eastAsia="Times New Roman" w:cstheme="minorHAnsi"/>
                <w:color w:val="000000"/>
                <w:lang w:eastAsia="tr-TR"/>
              </w:rPr>
            </w:pPr>
            <w:r w:rsidRPr="006261CE">
              <w:rPr>
                <w:rFonts w:eastAsia="Times New Roman" w:cstheme="minorHAnsi"/>
                <w:color w:val="000000"/>
                <w:lang w:eastAsia="tr-TR"/>
              </w:rPr>
              <w:t>10.168</w:t>
            </w:r>
          </w:p>
        </w:tc>
        <w:tc>
          <w:tcPr>
            <w:tcW w:w="567" w:type="dxa"/>
            <w:shd w:val="clear" w:color="auto" w:fill="auto"/>
            <w:noWrap/>
            <w:vAlign w:val="bottom"/>
            <w:hideMark/>
          </w:tcPr>
          <w:p w14:paraId="58BD46B8" w14:textId="77777777" w:rsidR="006261CE" w:rsidRPr="006261CE" w:rsidRDefault="006261CE" w:rsidP="006261CE">
            <w:pPr>
              <w:spacing w:after="0" w:line="240" w:lineRule="auto"/>
              <w:rPr>
                <w:rFonts w:eastAsia="Times New Roman" w:cstheme="minorHAnsi"/>
                <w:lang w:eastAsia="tr-TR"/>
              </w:rPr>
            </w:pPr>
            <w:r w:rsidRPr="006261CE">
              <w:rPr>
                <w:rFonts w:eastAsia="Times New Roman" w:cstheme="minorHAnsi"/>
                <w:lang w:eastAsia="tr-TR"/>
              </w:rPr>
              <w:t>0,7%</w:t>
            </w:r>
          </w:p>
        </w:tc>
      </w:tr>
      <w:tr w:rsidR="006261CE" w:rsidRPr="006261CE" w14:paraId="295B4970" w14:textId="77777777" w:rsidTr="002173A5">
        <w:trPr>
          <w:trHeight w:val="260"/>
        </w:trPr>
        <w:tc>
          <w:tcPr>
            <w:tcW w:w="1147" w:type="dxa"/>
            <w:shd w:val="clear" w:color="auto" w:fill="FFFF00"/>
            <w:hideMark/>
          </w:tcPr>
          <w:p w14:paraId="1D6FEE81" w14:textId="77777777" w:rsidR="006261CE" w:rsidRPr="006261CE" w:rsidRDefault="006261CE" w:rsidP="006261CE">
            <w:pPr>
              <w:spacing w:after="0" w:line="240" w:lineRule="auto"/>
              <w:rPr>
                <w:rFonts w:eastAsia="Times New Roman" w:cstheme="minorHAnsi"/>
                <w:b/>
                <w:bCs/>
                <w:color w:val="000000"/>
                <w:lang w:eastAsia="tr-TR"/>
              </w:rPr>
            </w:pPr>
            <w:r w:rsidRPr="006261CE">
              <w:rPr>
                <w:rFonts w:eastAsia="Times New Roman" w:cstheme="minorHAnsi"/>
                <w:b/>
                <w:bCs/>
                <w:color w:val="000000"/>
                <w:lang w:eastAsia="tr-TR"/>
              </w:rPr>
              <w:t>Toplam</w:t>
            </w:r>
          </w:p>
        </w:tc>
        <w:tc>
          <w:tcPr>
            <w:tcW w:w="1679" w:type="dxa"/>
            <w:shd w:val="clear" w:color="auto" w:fill="FFFF00"/>
            <w:noWrap/>
            <w:vAlign w:val="center"/>
            <w:hideMark/>
          </w:tcPr>
          <w:p w14:paraId="6A1D9ACF" w14:textId="77777777" w:rsidR="006261CE" w:rsidRPr="006261CE" w:rsidRDefault="006261CE" w:rsidP="006261CE">
            <w:pPr>
              <w:spacing w:after="0" w:line="240" w:lineRule="auto"/>
              <w:jc w:val="center"/>
              <w:rPr>
                <w:rFonts w:eastAsia="Times New Roman" w:cstheme="minorHAnsi"/>
                <w:b/>
                <w:bCs/>
                <w:color w:val="000000"/>
                <w:lang w:eastAsia="tr-TR"/>
              </w:rPr>
            </w:pPr>
            <w:r w:rsidRPr="006261CE">
              <w:rPr>
                <w:rFonts w:eastAsia="Times New Roman" w:cstheme="minorHAnsi"/>
                <w:b/>
                <w:bCs/>
                <w:color w:val="000000"/>
                <w:lang w:eastAsia="tr-TR"/>
              </w:rPr>
              <w:t>1.192</w:t>
            </w:r>
          </w:p>
        </w:tc>
        <w:tc>
          <w:tcPr>
            <w:tcW w:w="1478" w:type="dxa"/>
            <w:shd w:val="clear" w:color="auto" w:fill="FFFF00"/>
            <w:noWrap/>
            <w:vAlign w:val="center"/>
            <w:hideMark/>
          </w:tcPr>
          <w:p w14:paraId="0CC8F023" w14:textId="77777777" w:rsidR="006261CE" w:rsidRPr="006261CE" w:rsidRDefault="006261CE" w:rsidP="006261CE">
            <w:pPr>
              <w:spacing w:after="0" w:line="240" w:lineRule="auto"/>
              <w:jc w:val="center"/>
              <w:rPr>
                <w:rFonts w:eastAsia="Times New Roman" w:cstheme="minorHAnsi"/>
                <w:b/>
                <w:bCs/>
                <w:color w:val="000000"/>
                <w:lang w:eastAsia="tr-TR"/>
              </w:rPr>
            </w:pPr>
            <w:r w:rsidRPr="006261CE">
              <w:rPr>
                <w:rFonts w:eastAsia="Times New Roman" w:cstheme="minorHAnsi"/>
                <w:b/>
                <w:bCs/>
                <w:color w:val="000000"/>
                <w:lang w:eastAsia="tr-TR"/>
              </w:rPr>
              <w:t>98.071</w:t>
            </w:r>
          </w:p>
        </w:tc>
        <w:tc>
          <w:tcPr>
            <w:tcW w:w="1739" w:type="dxa"/>
            <w:shd w:val="clear" w:color="auto" w:fill="FFFF00"/>
            <w:noWrap/>
            <w:vAlign w:val="center"/>
            <w:hideMark/>
          </w:tcPr>
          <w:p w14:paraId="13B128A3" w14:textId="77777777" w:rsidR="006261CE" w:rsidRPr="006261CE" w:rsidRDefault="006261CE" w:rsidP="006261CE">
            <w:pPr>
              <w:spacing w:after="0" w:line="240" w:lineRule="auto"/>
              <w:jc w:val="center"/>
              <w:rPr>
                <w:rFonts w:eastAsia="Times New Roman" w:cstheme="minorHAnsi"/>
                <w:b/>
                <w:bCs/>
                <w:color w:val="000000"/>
                <w:lang w:eastAsia="tr-TR"/>
              </w:rPr>
            </w:pPr>
            <w:r w:rsidRPr="006261CE">
              <w:rPr>
                <w:rFonts w:eastAsia="Times New Roman" w:cstheme="minorHAnsi"/>
                <w:b/>
                <w:bCs/>
                <w:color w:val="000000"/>
                <w:lang w:eastAsia="tr-TR"/>
              </w:rPr>
              <w:t>100.661</w:t>
            </w:r>
          </w:p>
        </w:tc>
        <w:tc>
          <w:tcPr>
            <w:tcW w:w="1455" w:type="dxa"/>
            <w:shd w:val="clear" w:color="auto" w:fill="FFFF00"/>
            <w:noWrap/>
            <w:vAlign w:val="center"/>
            <w:hideMark/>
          </w:tcPr>
          <w:p w14:paraId="0E70B85B" w14:textId="77777777" w:rsidR="006261CE" w:rsidRPr="006261CE" w:rsidRDefault="006261CE" w:rsidP="006261CE">
            <w:pPr>
              <w:spacing w:after="0" w:line="240" w:lineRule="auto"/>
              <w:jc w:val="center"/>
              <w:rPr>
                <w:rFonts w:eastAsia="Times New Roman" w:cstheme="minorHAnsi"/>
                <w:b/>
                <w:bCs/>
                <w:color w:val="000000"/>
                <w:lang w:eastAsia="tr-TR"/>
              </w:rPr>
            </w:pPr>
            <w:r w:rsidRPr="006261CE">
              <w:rPr>
                <w:rFonts w:eastAsia="Times New Roman" w:cstheme="minorHAnsi"/>
                <w:b/>
                <w:bCs/>
                <w:color w:val="000000"/>
                <w:lang w:eastAsia="tr-TR"/>
              </w:rPr>
              <w:t>1.343.790</w:t>
            </w:r>
          </w:p>
        </w:tc>
        <w:tc>
          <w:tcPr>
            <w:tcW w:w="1668" w:type="dxa"/>
            <w:shd w:val="clear" w:color="auto" w:fill="FFFF00"/>
            <w:noWrap/>
            <w:vAlign w:val="center"/>
            <w:hideMark/>
          </w:tcPr>
          <w:p w14:paraId="155D24F2" w14:textId="77777777" w:rsidR="006261CE" w:rsidRPr="006261CE" w:rsidRDefault="006261CE" w:rsidP="006261CE">
            <w:pPr>
              <w:spacing w:after="0" w:line="240" w:lineRule="auto"/>
              <w:jc w:val="center"/>
              <w:rPr>
                <w:rFonts w:eastAsia="Times New Roman" w:cstheme="minorHAnsi"/>
                <w:b/>
                <w:bCs/>
                <w:color w:val="000000"/>
                <w:lang w:eastAsia="tr-TR"/>
              </w:rPr>
            </w:pPr>
            <w:r w:rsidRPr="006261CE">
              <w:rPr>
                <w:rFonts w:eastAsia="Times New Roman" w:cstheme="minorHAnsi"/>
                <w:b/>
                <w:bCs/>
                <w:color w:val="000000"/>
                <w:lang w:eastAsia="tr-TR"/>
              </w:rPr>
              <w:t>1.542.522</w:t>
            </w:r>
          </w:p>
        </w:tc>
        <w:tc>
          <w:tcPr>
            <w:tcW w:w="567" w:type="dxa"/>
            <w:shd w:val="clear" w:color="auto" w:fill="FFFF00"/>
            <w:noWrap/>
            <w:vAlign w:val="bottom"/>
            <w:hideMark/>
          </w:tcPr>
          <w:p w14:paraId="315F1FFF" w14:textId="77777777" w:rsidR="006261CE" w:rsidRPr="006261CE" w:rsidRDefault="006261CE" w:rsidP="006261CE">
            <w:pPr>
              <w:spacing w:after="0" w:line="240" w:lineRule="auto"/>
              <w:jc w:val="center"/>
              <w:rPr>
                <w:rFonts w:eastAsia="Times New Roman" w:cstheme="minorHAnsi"/>
                <w:b/>
                <w:bCs/>
                <w:color w:val="000000"/>
                <w:lang w:eastAsia="tr-TR"/>
              </w:rPr>
            </w:pPr>
          </w:p>
        </w:tc>
      </w:tr>
    </w:tbl>
    <w:p w14:paraId="2E1D1253" w14:textId="77777777" w:rsidR="006261CE" w:rsidRPr="006261CE" w:rsidRDefault="006261CE" w:rsidP="006261CE">
      <w:pPr>
        <w:spacing w:line="256" w:lineRule="auto"/>
        <w:jc w:val="both"/>
        <w:rPr>
          <w:rFonts w:cstheme="minorHAnsi"/>
        </w:rPr>
      </w:pPr>
    </w:p>
    <w:p w14:paraId="2C54BC51" w14:textId="77777777" w:rsidR="006261CE" w:rsidRPr="006261CE" w:rsidRDefault="006261CE" w:rsidP="006261CE">
      <w:pPr>
        <w:spacing w:line="256" w:lineRule="auto"/>
        <w:jc w:val="both"/>
        <w:rPr>
          <w:rFonts w:cstheme="minorHAnsi"/>
        </w:rPr>
      </w:pPr>
      <w:r w:rsidRPr="006261CE">
        <w:rPr>
          <w:noProof/>
          <w14:ligatures w14:val="standardContextual"/>
        </w:rPr>
        <w:lastRenderedPageBreak/>
        <w:drawing>
          <wp:inline distT="0" distB="0" distL="0" distR="0" wp14:anchorId="40AAE819" wp14:editId="2CF3ED5B">
            <wp:extent cx="5251450" cy="2197100"/>
            <wp:effectExtent l="0" t="0" r="6350" b="12700"/>
            <wp:docPr id="5" name="Grafik 5">
              <a:extLst xmlns:a="http://schemas.openxmlformats.org/drawingml/2006/main">
                <a:ext uri="{FF2B5EF4-FFF2-40B4-BE49-F238E27FC236}">
                  <a16:creationId xmlns:a16="http://schemas.microsoft.com/office/drawing/2014/main" id="{47DAFEE8-3E81-38A8-96BE-D478AD33D63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099ACF7E" w14:textId="52F9A8B9" w:rsidR="006261CE" w:rsidRPr="006261CE" w:rsidRDefault="006261CE" w:rsidP="006261CE">
      <w:pPr>
        <w:spacing w:line="256" w:lineRule="auto"/>
        <w:jc w:val="both"/>
        <w:rPr>
          <w:rFonts w:cstheme="minorHAnsi"/>
        </w:rPr>
      </w:pPr>
      <w:r w:rsidRPr="006261CE">
        <w:rPr>
          <w:rFonts w:cstheme="minorHAnsi"/>
        </w:rPr>
        <w:t>Türkiye ülke olarak Kruvaziyer turizmin ana pazarların olan Akdeniz’in alt pazarı konumundaki olan Doğu Akdeniz kruvaziyer pazarının en önemli oyuncularından birisidir. Tablo-</w:t>
      </w:r>
      <w:r>
        <w:rPr>
          <w:rFonts w:cstheme="minorHAnsi"/>
        </w:rPr>
        <w:t xml:space="preserve">14’teki </w:t>
      </w:r>
      <w:r w:rsidRPr="006261CE">
        <w:rPr>
          <w:rFonts w:cstheme="minorHAnsi"/>
        </w:rPr>
        <w:t xml:space="preserve">verilere baktığımızda; gelen gemi sayısı açısından en iyi yıl 1.615 gemi sefer ile 2011 olurken, yolcu sayıları açısından en iyi yıl ise 2.26 milyon yolcu ile 2013 yılı olmuştur. Bu durum daha az sayıda büyük gemi ile yapılan seferlerin de arttığını göstermektedir. 2016 yılından itibaren ise başta darbe girişimi olmak üzere hem iç sorunlar hem de dış politikada yaşanan sorunların da etkisiyle başlayan düşüşler ise maalesef dramatik olmuştur. 2016 yılı ülkemiz açısından 578 gemi seferi ve 627 bin yolcu ile tamamlanırken asıl büyük düşüşler 2017 ve 2018 yıllarında yaşanmıştır. 2017 yılında gemi sefer sayısı 307’ye, yolcu sayısı ise 306 bine düşmüştür. 2018’de ise adeta dip yaparak 247 gemi seferi ve 214 bin yolcuya kadar gerilemiştir. 2019 yılında gemi sayısı 344’e ve yolcu sayısı da 301 bin çıkarak yeniden bir yükseliş dönemi başlamışken 2019 yılının son aylarında küresel ölçekte etkisi başlayan pandemi ile birlikte 2020 yılında yalnızca 5 gemi ile 1.824 yolcu gelmiştir. </w:t>
      </w:r>
    </w:p>
    <w:p w14:paraId="69FC28B7" w14:textId="1F9A8F30" w:rsidR="006261CE" w:rsidRPr="006261CE" w:rsidRDefault="006261CE" w:rsidP="006261CE">
      <w:pPr>
        <w:spacing w:line="256" w:lineRule="auto"/>
        <w:rPr>
          <w:rFonts w:cstheme="minorHAnsi"/>
          <w:b/>
          <w:bCs/>
        </w:rPr>
      </w:pPr>
      <w:r w:rsidRPr="006261CE">
        <w:rPr>
          <w:rFonts w:cstheme="minorHAnsi"/>
          <w:b/>
          <w:bCs/>
          <w:u w:val="single"/>
        </w:rPr>
        <w:t>Tablo-</w:t>
      </w:r>
      <w:r>
        <w:rPr>
          <w:rFonts w:cstheme="minorHAnsi"/>
          <w:b/>
          <w:bCs/>
          <w:u w:val="single"/>
        </w:rPr>
        <w:t>14</w:t>
      </w:r>
      <w:r w:rsidRPr="006261CE">
        <w:rPr>
          <w:rFonts w:cstheme="minorHAnsi"/>
          <w:b/>
          <w:bCs/>
          <w:u w:val="single"/>
        </w:rPr>
        <w:t>:</w:t>
      </w:r>
      <w:r w:rsidRPr="006261CE">
        <w:rPr>
          <w:rFonts w:cstheme="minorHAnsi"/>
          <w:b/>
          <w:bCs/>
        </w:rPr>
        <w:t xml:space="preserve"> 2011-2023 Yıllarında Türk Limanlarına Gelen Kruvaziyer Gemi ve Yolcu İstatistiği</w:t>
      </w:r>
    </w:p>
    <w:tbl>
      <w:tblPr>
        <w:tblW w:w="10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17"/>
        <w:gridCol w:w="1870"/>
        <w:gridCol w:w="1770"/>
        <w:gridCol w:w="1945"/>
        <w:gridCol w:w="1544"/>
        <w:gridCol w:w="1771"/>
      </w:tblGrid>
      <w:tr w:rsidR="006261CE" w:rsidRPr="006261CE" w14:paraId="16824179" w14:textId="77777777" w:rsidTr="002173A5">
        <w:trPr>
          <w:trHeight w:val="501"/>
        </w:trPr>
        <w:tc>
          <w:tcPr>
            <w:tcW w:w="1217" w:type="dxa"/>
            <w:vMerge w:val="restart"/>
            <w:shd w:val="clear" w:color="auto" w:fill="FFFF00"/>
            <w:vAlign w:val="center"/>
            <w:hideMark/>
          </w:tcPr>
          <w:p w14:paraId="09B2EB3F" w14:textId="77777777" w:rsidR="006261CE" w:rsidRPr="006261CE" w:rsidRDefault="006261CE" w:rsidP="006261CE">
            <w:pPr>
              <w:spacing w:after="0" w:line="240" w:lineRule="auto"/>
              <w:jc w:val="center"/>
              <w:rPr>
                <w:rFonts w:eastAsia="Times New Roman" w:cstheme="minorHAnsi"/>
                <w:b/>
                <w:bCs/>
                <w:color w:val="000000"/>
                <w:lang w:eastAsia="tr-TR"/>
              </w:rPr>
            </w:pPr>
            <w:r w:rsidRPr="006261CE">
              <w:rPr>
                <w:rFonts w:eastAsia="Times New Roman" w:cstheme="minorHAnsi"/>
                <w:b/>
                <w:bCs/>
                <w:color w:val="000000"/>
                <w:lang w:eastAsia="tr-TR"/>
              </w:rPr>
              <w:t>YILLAR</w:t>
            </w:r>
          </w:p>
        </w:tc>
        <w:tc>
          <w:tcPr>
            <w:tcW w:w="1870" w:type="dxa"/>
            <w:shd w:val="clear" w:color="auto" w:fill="FBE4D5" w:themeFill="accent2" w:themeFillTint="33"/>
            <w:vAlign w:val="center"/>
            <w:hideMark/>
          </w:tcPr>
          <w:p w14:paraId="2FF77F8B" w14:textId="77777777" w:rsidR="006261CE" w:rsidRPr="006261CE" w:rsidRDefault="006261CE" w:rsidP="006261CE">
            <w:pPr>
              <w:spacing w:after="0" w:line="240" w:lineRule="auto"/>
              <w:jc w:val="center"/>
              <w:rPr>
                <w:rFonts w:eastAsia="Times New Roman" w:cstheme="minorHAnsi"/>
                <w:b/>
                <w:bCs/>
                <w:color w:val="000000"/>
                <w:lang w:eastAsia="tr-TR"/>
              </w:rPr>
            </w:pPr>
            <w:r w:rsidRPr="006261CE">
              <w:rPr>
                <w:rFonts w:eastAsia="Times New Roman" w:cstheme="minorHAnsi"/>
                <w:b/>
                <w:bCs/>
                <w:color w:val="000000"/>
                <w:lang w:eastAsia="tr-TR"/>
              </w:rPr>
              <w:t xml:space="preserve">Gemi Cinsi </w:t>
            </w:r>
          </w:p>
        </w:tc>
        <w:tc>
          <w:tcPr>
            <w:tcW w:w="7030" w:type="dxa"/>
            <w:gridSpan w:val="4"/>
            <w:shd w:val="clear" w:color="auto" w:fill="FBE4D5" w:themeFill="accent2" w:themeFillTint="33"/>
            <w:vAlign w:val="center"/>
            <w:hideMark/>
          </w:tcPr>
          <w:p w14:paraId="44E4BF0D" w14:textId="77777777" w:rsidR="006261CE" w:rsidRPr="006261CE" w:rsidRDefault="006261CE" w:rsidP="006261CE">
            <w:pPr>
              <w:spacing w:after="0" w:line="240" w:lineRule="auto"/>
              <w:jc w:val="center"/>
              <w:rPr>
                <w:rFonts w:eastAsia="Times New Roman" w:cstheme="minorHAnsi"/>
                <w:b/>
                <w:bCs/>
                <w:color w:val="000000"/>
                <w:lang w:eastAsia="tr-TR"/>
              </w:rPr>
            </w:pPr>
            <w:r w:rsidRPr="006261CE">
              <w:rPr>
                <w:rFonts w:eastAsia="Times New Roman" w:cstheme="minorHAnsi"/>
                <w:b/>
                <w:bCs/>
                <w:color w:val="000000"/>
                <w:lang w:eastAsia="tr-TR"/>
              </w:rPr>
              <w:t xml:space="preserve">Kruvaziyer Yolcu Sayısı </w:t>
            </w:r>
          </w:p>
        </w:tc>
      </w:tr>
      <w:tr w:rsidR="006261CE" w:rsidRPr="006261CE" w14:paraId="4AEDF4D7" w14:textId="77777777" w:rsidTr="002173A5">
        <w:trPr>
          <w:trHeight w:val="639"/>
        </w:trPr>
        <w:tc>
          <w:tcPr>
            <w:tcW w:w="1217" w:type="dxa"/>
            <w:vMerge/>
            <w:shd w:val="clear" w:color="auto" w:fill="FFFF00"/>
            <w:vAlign w:val="center"/>
            <w:hideMark/>
          </w:tcPr>
          <w:p w14:paraId="1E167A14" w14:textId="77777777" w:rsidR="006261CE" w:rsidRPr="006261CE" w:rsidRDefault="006261CE" w:rsidP="006261CE">
            <w:pPr>
              <w:spacing w:after="0" w:line="240" w:lineRule="auto"/>
              <w:rPr>
                <w:rFonts w:eastAsia="Times New Roman" w:cstheme="minorHAnsi"/>
                <w:b/>
                <w:bCs/>
                <w:color w:val="000000"/>
                <w:lang w:eastAsia="tr-TR"/>
              </w:rPr>
            </w:pPr>
          </w:p>
        </w:tc>
        <w:tc>
          <w:tcPr>
            <w:tcW w:w="1870" w:type="dxa"/>
            <w:shd w:val="clear" w:color="auto" w:fill="FFE599" w:themeFill="accent4" w:themeFillTint="66"/>
            <w:vAlign w:val="center"/>
            <w:hideMark/>
          </w:tcPr>
          <w:p w14:paraId="5F5610CE" w14:textId="77777777" w:rsidR="006261CE" w:rsidRPr="006261CE" w:rsidRDefault="006261CE" w:rsidP="006261CE">
            <w:pPr>
              <w:spacing w:after="0" w:line="240" w:lineRule="auto"/>
              <w:jc w:val="center"/>
              <w:rPr>
                <w:rFonts w:eastAsia="Times New Roman" w:cstheme="minorHAnsi"/>
                <w:b/>
                <w:bCs/>
                <w:color w:val="000000"/>
                <w:lang w:eastAsia="tr-TR"/>
              </w:rPr>
            </w:pPr>
            <w:r w:rsidRPr="006261CE">
              <w:rPr>
                <w:rFonts w:eastAsia="Times New Roman" w:cstheme="minorHAnsi"/>
                <w:b/>
                <w:bCs/>
                <w:color w:val="000000"/>
                <w:lang w:eastAsia="tr-TR"/>
              </w:rPr>
              <w:t>Kruvaziyer Tipi Yolcu Gemisi</w:t>
            </w:r>
          </w:p>
        </w:tc>
        <w:tc>
          <w:tcPr>
            <w:tcW w:w="1770" w:type="dxa"/>
            <w:shd w:val="clear" w:color="auto" w:fill="FFE599" w:themeFill="accent4" w:themeFillTint="66"/>
            <w:vAlign w:val="center"/>
            <w:hideMark/>
          </w:tcPr>
          <w:p w14:paraId="03CF89E1" w14:textId="77777777" w:rsidR="006261CE" w:rsidRPr="006261CE" w:rsidRDefault="006261CE" w:rsidP="006261CE">
            <w:pPr>
              <w:spacing w:after="0" w:line="240" w:lineRule="auto"/>
              <w:jc w:val="center"/>
              <w:rPr>
                <w:rFonts w:eastAsia="Times New Roman" w:cstheme="minorHAnsi"/>
                <w:b/>
                <w:bCs/>
                <w:color w:val="000000"/>
                <w:lang w:eastAsia="tr-TR"/>
              </w:rPr>
            </w:pPr>
            <w:r w:rsidRPr="006261CE">
              <w:rPr>
                <w:rFonts w:eastAsia="Times New Roman" w:cstheme="minorHAnsi"/>
                <w:b/>
                <w:bCs/>
                <w:color w:val="000000"/>
                <w:lang w:eastAsia="tr-TR"/>
              </w:rPr>
              <w:t>Gelen Kruvaziyer Yolcu</w:t>
            </w:r>
          </w:p>
        </w:tc>
        <w:tc>
          <w:tcPr>
            <w:tcW w:w="1945" w:type="dxa"/>
            <w:shd w:val="clear" w:color="auto" w:fill="FFE599" w:themeFill="accent4" w:themeFillTint="66"/>
            <w:vAlign w:val="center"/>
            <w:hideMark/>
          </w:tcPr>
          <w:p w14:paraId="4BE92473" w14:textId="77777777" w:rsidR="006261CE" w:rsidRPr="006261CE" w:rsidRDefault="006261CE" w:rsidP="006261CE">
            <w:pPr>
              <w:spacing w:after="0" w:line="240" w:lineRule="auto"/>
              <w:jc w:val="center"/>
              <w:rPr>
                <w:rFonts w:eastAsia="Times New Roman" w:cstheme="minorHAnsi"/>
                <w:b/>
                <w:bCs/>
                <w:color w:val="000000"/>
                <w:lang w:eastAsia="tr-TR"/>
              </w:rPr>
            </w:pPr>
            <w:r w:rsidRPr="006261CE">
              <w:rPr>
                <w:rFonts w:eastAsia="Times New Roman" w:cstheme="minorHAnsi"/>
                <w:b/>
                <w:bCs/>
                <w:color w:val="000000"/>
                <w:lang w:eastAsia="tr-TR"/>
              </w:rPr>
              <w:t>Giden Kruvaziyer Yolcu</w:t>
            </w:r>
          </w:p>
        </w:tc>
        <w:tc>
          <w:tcPr>
            <w:tcW w:w="1544" w:type="dxa"/>
            <w:shd w:val="clear" w:color="auto" w:fill="FFE599" w:themeFill="accent4" w:themeFillTint="66"/>
            <w:vAlign w:val="center"/>
            <w:hideMark/>
          </w:tcPr>
          <w:p w14:paraId="4A2833F5" w14:textId="77777777" w:rsidR="006261CE" w:rsidRPr="006261CE" w:rsidRDefault="006261CE" w:rsidP="006261CE">
            <w:pPr>
              <w:spacing w:after="0" w:line="240" w:lineRule="auto"/>
              <w:jc w:val="center"/>
              <w:rPr>
                <w:rFonts w:eastAsia="Times New Roman" w:cstheme="minorHAnsi"/>
                <w:b/>
                <w:bCs/>
                <w:color w:val="000000"/>
                <w:lang w:eastAsia="tr-TR"/>
              </w:rPr>
            </w:pPr>
            <w:r w:rsidRPr="006261CE">
              <w:rPr>
                <w:rFonts w:eastAsia="Times New Roman" w:cstheme="minorHAnsi"/>
                <w:b/>
                <w:bCs/>
                <w:color w:val="000000"/>
                <w:lang w:eastAsia="tr-TR"/>
              </w:rPr>
              <w:t>Transit Kruvaziyer Yolcu</w:t>
            </w:r>
          </w:p>
        </w:tc>
        <w:tc>
          <w:tcPr>
            <w:tcW w:w="1770" w:type="dxa"/>
            <w:shd w:val="clear" w:color="auto" w:fill="FFE599" w:themeFill="accent4" w:themeFillTint="66"/>
            <w:vAlign w:val="center"/>
            <w:hideMark/>
          </w:tcPr>
          <w:p w14:paraId="035E123A" w14:textId="77777777" w:rsidR="006261CE" w:rsidRPr="006261CE" w:rsidRDefault="006261CE" w:rsidP="006261CE">
            <w:pPr>
              <w:spacing w:after="0" w:line="240" w:lineRule="auto"/>
              <w:jc w:val="center"/>
              <w:rPr>
                <w:rFonts w:eastAsia="Times New Roman" w:cstheme="minorHAnsi"/>
                <w:b/>
                <w:bCs/>
                <w:color w:val="000000"/>
                <w:lang w:eastAsia="tr-TR"/>
              </w:rPr>
            </w:pPr>
            <w:r w:rsidRPr="006261CE">
              <w:rPr>
                <w:rFonts w:eastAsia="Times New Roman" w:cstheme="minorHAnsi"/>
                <w:b/>
                <w:bCs/>
                <w:color w:val="000000"/>
                <w:lang w:eastAsia="tr-TR"/>
              </w:rPr>
              <w:t>Toplam Kruvaziyer Yolcu</w:t>
            </w:r>
          </w:p>
        </w:tc>
      </w:tr>
      <w:tr w:rsidR="006261CE" w:rsidRPr="006261CE" w14:paraId="2D7FFA32" w14:textId="77777777" w:rsidTr="002173A5">
        <w:trPr>
          <w:trHeight w:val="268"/>
        </w:trPr>
        <w:tc>
          <w:tcPr>
            <w:tcW w:w="1217" w:type="dxa"/>
            <w:shd w:val="clear" w:color="auto" w:fill="auto"/>
            <w:noWrap/>
            <w:vAlign w:val="center"/>
            <w:hideMark/>
          </w:tcPr>
          <w:p w14:paraId="25D6B7AB" w14:textId="77777777" w:rsidR="006261CE" w:rsidRPr="006261CE" w:rsidRDefault="006261CE" w:rsidP="006261CE">
            <w:pPr>
              <w:spacing w:after="0" w:line="240" w:lineRule="auto"/>
              <w:jc w:val="center"/>
              <w:rPr>
                <w:rFonts w:eastAsia="Times New Roman" w:cstheme="minorHAnsi"/>
                <w:b/>
                <w:bCs/>
                <w:color w:val="000000"/>
                <w:lang w:eastAsia="tr-TR"/>
              </w:rPr>
            </w:pPr>
            <w:r w:rsidRPr="006261CE">
              <w:rPr>
                <w:rFonts w:eastAsia="Times New Roman" w:cstheme="minorHAnsi"/>
                <w:b/>
                <w:bCs/>
                <w:color w:val="000000"/>
                <w:lang w:eastAsia="tr-TR"/>
              </w:rPr>
              <w:t>2011</w:t>
            </w:r>
          </w:p>
        </w:tc>
        <w:tc>
          <w:tcPr>
            <w:tcW w:w="1870" w:type="dxa"/>
            <w:shd w:val="clear" w:color="auto" w:fill="auto"/>
            <w:noWrap/>
            <w:vAlign w:val="center"/>
            <w:hideMark/>
          </w:tcPr>
          <w:p w14:paraId="3950F39D" w14:textId="77777777" w:rsidR="006261CE" w:rsidRPr="006261CE" w:rsidRDefault="006261CE" w:rsidP="006261CE">
            <w:pPr>
              <w:spacing w:after="0" w:line="240" w:lineRule="auto"/>
              <w:jc w:val="center"/>
              <w:rPr>
                <w:rFonts w:eastAsia="Times New Roman" w:cstheme="minorHAnsi"/>
                <w:color w:val="000000"/>
                <w:lang w:eastAsia="tr-TR"/>
              </w:rPr>
            </w:pPr>
            <w:r w:rsidRPr="006261CE">
              <w:rPr>
                <w:rFonts w:eastAsia="Times New Roman" w:cstheme="minorHAnsi"/>
                <w:color w:val="000000"/>
                <w:lang w:eastAsia="tr-TR"/>
              </w:rPr>
              <w:t>1.615</w:t>
            </w:r>
          </w:p>
        </w:tc>
        <w:tc>
          <w:tcPr>
            <w:tcW w:w="1770" w:type="dxa"/>
            <w:shd w:val="clear" w:color="auto" w:fill="auto"/>
            <w:noWrap/>
            <w:vAlign w:val="center"/>
            <w:hideMark/>
          </w:tcPr>
          <w:p w14:paraId="719E955D" w14:textId="77777777" w:rsidR="006261CE" w:rsidRPr="006261CE" w:rsidRDefault="006261CE" w:rsidP="006261CE">
            <w:pPr>
              <w:spacing w:after="0" w:line="240" w:lineRule="auto"/>
              <w:jc w:val="center"/>
              <w:rPr>
                <w:rFonts w:eastAsia="Times New Roman" w:cstheme="minorHAnsi"/>
                <w:color w:val="000000"/>
                <w:lang w:eastAsia="tr-TR"/>
              </w:rPr>
            </w:pPr>
            <w:r w:rsidRPr="006261CE">
              <w:rPr>
                <w:rFonts w:eastAsia="Times New Roman" w:cstheme="minorHAnsi"/>
                <w:color w:val="000000"/>
                <w:lang w:eastAsia="tr-TR"/>
              </w:rPr>
              <w:t>195.405</w:t>
            </w:r>
          </w:p>
        </w:tc>
        <w:tc>
          <w:tcPr>
            <w:tcW w:w="1945" w:type="dxa"/>
            <w:shd w:val="clear" w:color="auto" w:fill="auto"/>
            <w:noWrap/>
            <w:vAlign w:val="center"/>
            <w:hideMark/>
          </w:tcPr>
          <w:p w14:paraId="6BD50DFD" w14:textId="77777777" w:rsidR="006261CE" w:rsidRPr="006261CE" w:rsidRDefault="006261CE" w:rsidP="006261CE">
            <w:pPr>
              <w:spacing w:after="0" w:line="240" w:lineRule="auto"/>
              <w:jc w:val="center"/>
              <w:rPr>
                <w:rFonts w:eastAsia="Times New Roman" w:cstheme="minorHAnsi"/>
                <w:color w:val="000000"/>
                <w:lang w:eastAsia="tr-TR"/>
              </w:rPr>
            </w:pPr>
            <w:r w:rsidRPr="006261CE">
              <w:rPr>
                <w:rFonts w:eastAsia="Times New Roman" w:cstheme="minorHAnsi"/>
                <w:color w:val="000000"/>
                <w:lang w:eastAsia="tr-TR"/>
              </w:rPr>
              <w:t>203.085</w:t>
            </w:r>
          </w:p>
        </w:tc>
        <w:tc>
          <w:tcPr>
            <w:tcW w:w="1544" w:type="dxa"/>
            <w:shd w:val="clear" w:color="auto" w:fill="auto"/>
            <w:noWrap/>
            <w:vAlign w:val="center"/>
            <w:hideMark/>
          </w:tcPr>
          <w:p w14:paraId="678690D4" w14:textId="77777777" w:rsidR="006261CE" w:rsidRPr="006261CE" w:rsidRDefault="006261CE" w:rsidP="006261CE">
            <w:pPr>
              <w:spacing w:after="0" w:line="240" w:lineRule="auto"/>
              <w:jc w:val="center"/>
              <w:rPr>
                <w:rFonts w:eastAsia="Times New Roman" w:cstheme="minorHAnsi"/>
                <w:color w:val="000000"/>
                <w:lang w:eastAsia="tr-TR"/>
              </w:rPr>
            </w:pPr>
            <w:r w:rsidRPr="006261CE">
              <w:rPr>
                <w:rFonts w:eastAsia="Times New Roman" w:cstheme="minorHAnsi"/>
                <w:color w:val="000000"/>
                <w:lang w:eastAsia="tr-TR"/>
              </w:rPr>
              <w:t>1.791.608</w:t>
            </w:r>
          </w:p>
        </w:tc>
        <w:tc>
          <w:tcPr>
            <w:tcW w:w="1770" w:type="dxa"/>
            <w:shd w:val="clear" w:color="auto" w:fill="auto"/>
            <w:noWrap/>
            <w:vAlign w:val="center"/>
            <w:hideMark/>
          </w:tcPr>
          <w:p w14:paraId="306F00D7" w14:textId="77777777" w:rsidR="006261CE" w:rsidRPr="006261CE" w:rsidRDefault="006261CE" w:rsidP="006261CE">
            <w:pPr>
              <w:spacing w:after="0" w:line="240" w:lineRule="auto"/>
              <w:jc w:val="center"/>
              <w:rPr>
                <w:rFonts w:eastAsia="Times New Roman" w:cstheme="minorHAnsi"/>
                <w:color w:val="000000"/>
                <w:lang w:eastAsia="tr-TR"/>
              </w:rPr>
            </w:pPr>
            <w:r w:rsidRPr="006261CE">
              <w:rPr>
                <w:rFonts w:eastAsia="Times New Roman" w:cstheme="minorHAnsi"/>
                <w:color w:val="000000"/>
                <w:lang w:eastAsia="tr-TR"/>
              </w:rPr>
              <w:t>2.190.098</w:t>
            </w:r>
          </w:p>
        </w:tc>
      </w:tr>
      <w:tr w:rsidR="006261CE" w:rsidRPr="006261CE" w14:paraId="63951381" w14:textId="77777777" w:rsidTr="002173A5">
        <w:trPr>
          <w:trHeight w:val="268"/>
        </w:trPr>
        <w:tc>
          <w:tcPr>
            <w:tcW w:w="1217" w:type="dxa"/>
            <w:shd w:val="clear" w:color="auto" w:fill="auto"/>
            <w:noWrap/>
            <w:vAlign w:val="center"/>
            <w:hideMark/>
          </w:tcPr>
          <w:p w14:paraId="21AE0B96" w14:textId="77777777" w:rsidR="006261CE" w:rsidRPr="006261CE" w:rsidRDefault="006261CE" w:rsidP="006261CE">
            <w:pPr>
              <w:spacing w:after="0" w:line="240" w:lineRule="auto"/>
              <w:jc w:val="center"/>
              <w:rPr>
                <w:rFonts w:eastAsia="Times New Roman" w:cstheme="minorHAnsi"/>
                <w:b/>
                <w:bCs/>
                <w:color w:val="000000"/>
                <w:lang w:eastAsia="tr-TR"/>
              </w:rPr>
            </w:pPr>
            <w:r w:rsidRPr="006261CE">
              <w:rPr>
                <w:rFonts w:eastAsia="Times New Roman" w:cstheme="minorHAnsi"/>
                <w:b/>
                <w:bCs/>
                <w:color w:val="000000"/>
                <w:lang w:eastAsia="tr-TR"/>
              </w:rPr>
              <w:t>2012</w:t>
            </w:r>
          </w:p>
        </w:tc>
        <w:tc>
          <w:tcPr>
            <w:tcW w:w="1870" w:type="dxa"/>
            <w:shd w:val="clear" w:color="auto" w:fill="auto"/>
            <w:noWrap/>
            <w:vAlign w:val="center"/>
            <w:hideMark/>
          </w:tcPr>
          <w:p w14:paraId="2CFF2E8B" w14:textId="77777777" w:rsidR="006261CE" w:rsidRPr="006261CE" w:rsidRDefault="006261CE" w:rsidP="006261CE">
            <w:pPr>
              <w:spacing w:after="0" w:line="240" w:lineRule="auto"/>
              <w:jc w:val="center"/>
              <w:rPr>
                <w:rFonts w:eastAsia="Times New Roman" w:cstheme="minorHAnsi"/>
                <w:color w:val="000000"/>
                <w:lang w:eastAsia="tr-TR"/>
              </w:rPr>
            </w:pPr>
            <w:r w:rsidRPr="006261CE">
              <w:rPr>
                <w:rFonts w:eastAsia="Times New Roman" w:cstheme="minorHAnsi"/>
                <w:color w:val="000000"/>
                <w:lang w:eastAsia="tr-TR"/>
              </w:rPr>
              <w:t>1.541</w:t>
            </w:r>
          </w:p>
        </w:tc>
        <w:tc>
          <w:tcPr>
            <w:tcW w:w="1770" w:type="dxa"/>
            <w:shd w:val="clear" w:color="auto" w:fill="auto"/>
            <w:noWrap/>
            <w:vAlign w:val="center"/>
            <w:hideMark/>
          </w:tcPr>
          <w:p w14:paraId="54A9550C" w14:textId="77777777" w:rsidR="006261CE" w:rsidRPr="006261CE" w:rsidRDefault="006261CE" w:rsidP="006261CE">
            <w:pPr>
              <w:spacing w:after="0" w:line="240" w:lineRule="auto"/>
              <w:jc w:val="center"/>
              <w:rPr>
                <w:rFonts w:eastAsia="Times New Roman" w:cstheme="minorHAnsi"/>
                <w:color w:val="000000"/>
                <w:lang w:eastAsia="tr-TR"/>
              </w:rPr>
            </w:pPr>
            <w:r w:rsidRPr="006261CE">
              <w:rPr>
                <w:rFonts w:eastAsia="Times New Roman" w:cstheme="minorHAnsi"/>
                <w:color w:val="000000"/>
                <w:lang w:eastAsia="tr-TR"/>
              </w:rPr>
              <w:t>183.019</w:t>
            </w:r>
          </w:p>
        </w:tc>
        <w:tc>
          <w:tcPr>
            <w:tcW w:w="1945" w:type="dxa"/>
            <w:shd w:val="clear" w:color="auto" w:fill="auto"/>
            <w:noWrap/>
            <w:vAlign w:val="center"/>
            <w:hideMark/>
          </w:tcPr>
          <w:p w14:paraId="7F30A34B" w14:textId="77777777" w:rsidR="006261CE" w:rsidRPr="006261CE" w:rsidRDefault="006261CE" w:rsidP="006261CE">
            <w:pPr>
              <w:spacing w:after="0" w:line="240" w:lineRule="auto"/>
              <w:jc w:val="center"/>
              <w:rPr>
                <w:rFonts w:eastAsia="Times New Roman" w:cstheme="minorHAnsi"/>
                <w:color w:val="000000"/>
                <w:lang w:eastAsia="tr-TR"/>
              </w:rPr>
            </w:pPr>
            <w:r w:rsidRPr="006261CE">
              <w:rPr>
                <w:rFonts w:eastAsia="Times New Roman" w:cstheme="minorHAnsi"/>
                <w:color w:val="000000"/>
                <w:lang w:eastAsia="tr-TR"/>
              </w:rPr>
              <w:t>197.148</w:t>
            </w:r>
          </w:p>
        </w:tc>
        <w:tc>
          <w:tcPr>
            <w:tcW w:w="1544" w:type="dxa"/>
            <w:shd w:val="clear" w:color="auto" w:fill="auto"/>
            <w:noWrap/>
            <w:vAlign w:val="center"/>
            <w:hideMark/>
          </w:tcPr>
          <w:p w14:paraId="07F570B5" w14:textId="77777777" w:rsidR="006261CE" w:rsidRPr="006261CE" w:rsidRDefault="006261CE" w:rsidP="006261CE">
            <w:pPr>
              <w:spacing w:after="0" w:line="240" w:lineRule="auto"/>
              <w:jc w:val="center"/>
              <w:rPr>
                <w:rFonts w:eastAsia="Times New Roman" w:cstheme="minorHAnsi"/>
                <w:color w:val="000000"/>
                <w:lang w:eastAsia="tr-TR"/>
              </w:rPr>
            </w:pPr>
            <w:r w:rsidRPr="006261CE">
              <w:rPr>
                <w:rFonts w:eastAsia="Times New Roman" w:cstheme="minorHAnsi"/>
                <w:color w:val="000000"/>
                <w:lang w:eastAsia="tr-TR"/>
              </w:rPr>
              <w:t>1.718.214</w:t>
            </w:r>
          </w:p>
        </w:tc>
        <w:tc>
          <w:tcPr>
            <w:tcW w:w="1770" w:type="dxa"/>
            <w:shd w:val="clear" w:color="auto" w:fill="auto"/>
            <w:noWrap/>
            <w:vAlign w:val="center"/>
            <w:hideMark/>
          </w:tcPr>
          <w:p w14:paraId="6DF177FD" w14:textId="77777777" w:rsidR="006261CE" w:rsidRPr="006261CE" w:rsidRDefault="006261CE" w:rsidP="006261CE">
            <w:pPr>
              <w:spacing w:after="0" w:line="240" w:lineRule="auto"/>
              <w:jc w:val="center"/>
              <w:rPr>
                <w:rFonts w:eastAsia="Times New Roman" w:cstheme="minorHAnsi"/>
                <w:color w:val="000000"/>
                <w:lang w:eastAsia="tr-TR"/>
              </w:rPr>
            </w:pPr>
            <w:r w:rsidRPr="006261CE">
              <w:rPr>
                <w:rFonts w:eastAsia="Times New Roman" w:cstheme="minorHAnsi"/>
                <w:color w:val="000000"/>
                <w:lang w:eastAsia="tr-TR"/>
              </w:rPr>
              <w:t>2.098.381</w:t>
            </w:r>
          </w:p>
        </w:tc>
      </w:tr>
      <w:tr w:rsidR="006261CE" w:rsidRPr="006261CE" w14:paraId="57BC6EDB" w14:textId="77777777" w:rsidTr="002173A5">
        <w:trPr>
          <w:trHeight w:val="268"/>
        </w:trPr>
        <w:tc>
          <w:tcPr>
            <w:tcW w:w="1217" w:type="dxa"/>
            <w:shd w:val="clear" w:color="auto" w:fill="auto"/>
            <w:noWrap/>
            <w:vAlign w:val="center"/>
            <w:hideMark/>
          </w:tcPr>
          <w:p w14:paraId="691A1999" w14:textId="77777777" w:rsidR="006261CE" w:rsidRPr="006261CE" w:rsidRDefault="006261CE" w:rsidP="006261CE">
            <w:pPr>
              <w:spacing w:after="0" w:line="240" w:lineRule="auto"/>
              <w:jc w:val="center"/>
              <w:rPr>
                <w:rFonts w:eastAsia="Times New Roman" w:cstheme="minorHAnsi"/>
                <w:b/>
                <w:bCs/>
                <w:color w:val="000000"/>
                <w:lang w:eastAsia="tr-TR"/>
              </w:rPr>
            </w:pPr>
            <w:r w:rsidRPr="006261CE">
              <w:rPr>
                <w:rFonts w:eastAsia="Times New Roman" w:cstheme="minorHAnsi"/>
                <w:b/>
                <w:bCs/>
                <w:color w:val="000000"/>
                <w:lang w:eastAsia="tr-TR"/>
              </w:rPr>
              <w:t>2013</w:t>
            </w:r>
          </w:p>
        </w:tc>
        <w:tc>
          <w:tcPr>
            <w:tcW w:w="1870" w:type="dxa"/>
            <w:shd w:val="clear" w:color="auto" w:fill="auto"/>
            <w:noWrap/>
            <w:vAlign w:val="center"/>
            <w:hideMark/>
          </w:tcPr>
          <w:p w14:paraId="2954E557" w14:textId="77777777" w:rsidR="006261CE" w:rsidRPr="006261CE" w:rsidRDefault="006261CE" w:rsidP="006261CE">
            <w:pPr>
              <w:spacing w:after="0" w:line="240" w:lineRule="auto"/>
              <w:jc w:val="center"/>
              <w:rPr>
                <w:rFonts w:eastAsia="Times New Roman" w:cstheme="minorHAnsi"/>
                <w:color w:val="000000"/>
                <w:lang w:eastAsia="tr-TR"/>
              </w:rPr>
            </w:pPr>
            <w:r w:rsidRPr="006261CE">
              <w:rPr>
                <w:rFonts w:eastAsia="Times New Roman" w:cstheme="minorHAnsi"/>
                <w:color w:val="000000"/>
                <w:lang w:eastAsia="tr-TR"/>
              </w:rPr>
              <w:t>1.530</w:t>
            </w:r>
          </w:p>
        </w:tc>
        <w:tc>
          <w:tcPr>
            <w:tcW w:w="1770" w:type="dxa"/>
            <w:shd w:val="clear" w:color="auto" w:fill="auto"/>
            <w:noWrap/>
            <w:vAlign w:val="center"/>
            <w:hideMark/>
          </w:tcPr>
          <w:p w14:paraId="38EEFD84" w14:textId="77777777" w:rsidR="006261CE" w:rsidRPr="006261CE" w:rsidRDefault="006261CE" w:rsidP="006261CE">
            <w:pPr>
              <w:spacing w:after="0" w:line="240" w:lineRule="auto"/>
              <w:jc w:val="center"/>
              <w:rPr>
                <w:rFonts w:eastAsia="Times New Roman" w:cstheme="minorHAnsi"/>
                <w:color w:val="000000"/>
                <w:lang w:eastAsia="tr-TR"/>
              </w:rPr>
            </w:pPr>
            <w:r w:rsidRPr="006261CE">
              <w:rPr>
                <w:rFonts w:eastAsia="Times New Roman" w:cstheme="minorHAnsi"/>
                <w:color w:val="000000"/>
                <w:lang w:eastAsia="tr-TR"/>
              </w:rPr>
              <w:t>230.521</w:t>
            </w:r>
          </w:p>
        </w:tc>
        <w:tc>
          <w:tcPr>
            <w:tcW w:w="1945" w:type="dxa"/>
            <w:shd w:val="clear" w:color="auto" w:fill="auto"/>
            <w:noWrap/>
            <w:vAlign w:val="center"/>
            <w:hideMark/>
          </w:tcPr>
          <w:p w14:paraId="438092A9" w14:textId="77777777" w:rsidR="006261CE" w:rsidRPr="006261CE" w:rsidRDefault="006261CE" w:rsidP="006261CE">
            <w:pPr>
              <w:spacing w:after="0" w:line="240" w:lineRule="auto"/>
              <w:jc w:val="center"/>
              <w:rPr>
                <w:rFonts w:eastAsia="Times New Roman" w:cstheme="minorHAnsi"/>
                <w:color w:val="000000"/>
                <w:lang w:eastAsia="tr-TR"/>
              </w:rPr>
            </w:pPr>
            <w:r w:rsidRPr="006261CE">
              <w:rPr>
                <w:rFonts w:eastAsia="Times New Roman" w:cstheme="minorHAnsi"/>
                <w:color w:val="000000"/>
                <w:lang w:eastAsia="tr-TR"/>
              </w:rPr>
              <w:t>249.994</w:t>
            </w:r>
          </w:p>
        </w:tc>
        <w:tc>
          <w:tcPr>
            <w:tcW w:w="1544" w:type="dxa"/>
            <w:shd w:val="clear" w:color="auto" w:fill="auto"/>
            <w:noWrap/>
            <w:vAlign w:val="center"/>
            <w:hideMark/>
          </w:tcPr>
          <w:p w14:paraId="368731D7" w14:textId="77777777" w:rsidR="006261CE" w:rsidRPr="006261CE" w:rsidRDefault="006261CE" w:rsidP="006261CE">
            <w:pPr>
              <w:spacing w:after="0" w:line="240" w:lineRule="auto"/>
              <w:jc w:val="center"/>
              <w:rPr>
                <w:rFonts w:eastAsia="Times New Roman" w:cstheme="minorHAnsi"/>
                <w:color w:val="000000"/>
                <w:lang w:eastAsia="tr-TR"/>
              </w:rPr>
            </w:pPr>
            <w:r w:rsidRPr="006261CE">
              <w:rPr>
                <w:rFonts w:eastAsia="Times New Roman" w:cstheme="minorHAnsi"/>
                <w:color w:val="000000"/>
                <w:lang w:eastAsia="tr-TR"/>
              </w:rPr>
              <w:t>1.778.538</w:t>
            </w:r>
          </w:p>
        </w:tc>
        <w:tc>
          <w:tcPr>
            <w:tcW w:w="1770" w:type="dxa"/>
            <w:shd w:val="clear" w:color="auto" w:fill="auto"/>
            <w:noWrap/>
            <w:vAlign w:val="center"/>
            <w:hideMark/>
          </w:tcPr>
          <w:p w14:paraId="7B8FD3C7" w14:textId="77777777" w:rsidR="006261CE" w:rsidRPr="006261CE" w:rsidRDefault="006261CE" w:rsidP="006261CE">
            <w:pPr>
              <w:spacing w:after="0" w:line="240" w:lineRule="auto"/>
              <w:jc w:val="center"/>
              <w:rPr>
                <w:rFonts w:eastAsia="Times New Roman" w:cstheme="minorHAnsi"/>
                <w:color w:val="000000"/>
                <w:lang w:eastAsia="tr-TR"/>
              </w:rPr>
            </w:pPr>
            <w:r w:rsidRPr="006261CE">
              <w:rPr>
                <w:rFonts w:eastAsia="Times New Roman" w:cstheme="minorHAnsi"/>
                <w:color w:val="000000"/>
                <w:lang w:eastAsia="tr-TR"/>
              </w:rPr>
              <w:t>2.259.053</w:t>
            </w:r>
          </w:p>
        </w:tc>
      </w:tr>
      <w:tr w:rsidR="006261CE" w:rsidRPr="006261CE" w14:paraId="0153FEAF" w14:textId="77777777" w:rsidTr="002173A5">
        <w:trPr>
          <w:trHeight w:val="277"/>
        </w:trPr>
        <w:tc>
          <w:tcPr>
            <w:tcW w:w="1217" w:type="dxa"/>
            <w:shd w:val="clear" w:color="auto" w:fill="auto"/>
            <w:noWrap/>
            <w:vAlign w:val="center"/>
            <w:hideMark/>
          </w:tcPr>
          <w:p w14:paraId="72F5A13F" w14:textId="77777777" w:rsidR="006261CE" w:rsidRPr="006261CE" w:rsidRDefault="006261CE" w:rsidP="006261CE">
            <w:pPr>
              <w:spacing w:after="0" w:line="240" w:lineRule="auto"/>
              <w:jc w:val="center"/>
              <w:rPr>
                <w:rFonts w:eastAsia="Times New Roman" w:cstheme="minorHAnsi"/>
                <w:b/>
                <w:bCs/>
                <w:color w:val="000000"/>
                <w:lang w:eastAsia="tr-TR"/>
              </w:rPr>
            </w:pPr>
            <w:r w:rsidRPr="006261CE">
              <w:rPr>
                <w:rFonts w:eastAsia="Times New Roman" w:cstheme="minorHAnsi"/>
                <w:b/>
                <w:bCs/>
                <w:color w:val="000000"/>
                <w:lang w:eastAsia="tr-TR"/>
              </w:rPr>
              <w:t>2014</w:t>
            </w:r>
          </w:p>
        </w:tc>
        <w:tc>
          <w:tcPr>
            <w:tcW w:w="1870" w:type="dxa"/>
            <w:shd w:val="clear" w:color="auto" w:fill="auto"/>
            <w:noWrap/>
            <w:vAlign w:val="center"/>
            <w:hideMark/>
          </w:tcPr>
          <w:p w14:paraId="5437D7FC" w14:textId="77777777" w:rsidR="006261CE" w:rsidRPr="006261CE" w:rsidRDefault="006261CE" w:rsidP="006261CE">
            <w:pPr>
              <w:spacing w:after="0" w:line="240" w:lineRule="auto"/>
              <w:jc w:val="center"/>
              <w:rPr>
                <w:rFonts w:eastAsia="Times New Roman" w:cstheme="minorHAnsi"/>
                <w:color w:val="000000"/>
                <w:lang w:eastAsia="tr-TR"/>
              </w:rPr>
            </w:pPr>
            <w:r w:rsidRPr="006261CE">
              <w:rPr>
                <w:rFonts w:eastAsia="Times New Roman" w:cstheme="minorHAnsi"/>
                <w:color w:val="000000"/>
                <w:lang w:eastAsia="tr-TR"/>
              </w:rPr>
              <w:t>1.401</w:t>
            </w:r>
          </w:p>
        </w:tc>
        <w:tc>
          <w:tcPr>
            <w:tcW w:w="1770" w:type="dxa"/>
            <w:shd w:val="clear" w:color="auto" w:fill="auto"/>
            <w:noWrap/>
            <w:vAlign w:val="center"/>
            <w:hideMark/>
          </w:tcPr>
          <w:p w14:paraId="7D65C02D" w14:textId="77777777" w:rsidR="006261CE" w:rsidRPr="006261CE" w:rsidRDefault="006261CE" w:rsidP="006261CE">
            <w:pPr>
              <w:spacing w:after="0" w:line="240" w:lineRule="auto"/>
              <w:jc w:val="center"/>
              <w:rPr>
                <w:rFonts w:eastAsia="Times New Roman" w:cstheme="minorHAnsi"/>
                <w:color w:val="000000"/>
                <w:lang w:eastAsia="tr-TR"/>
              </w:rPr>
            </w:pPr>
            <w:r w:rsidRPr="006261CE">
              <w:rPr>
                <w:rFonts w:eastAsia="Times New Roman" w:cstheme="minorHAnsi"/>
                <w:color w:val="000000"/>
                <w:lang w:eastAsia="tr-TR"/>
              </w:rPr>
              <w:t>232.037</w:t>
            </w:r>
          </w:p>
        </w:tc>
        <w:tc>
          <w:tcPr>
            <w:tcW w:w="1945" w:type="dxa"/>
            <w:shd w:val="clear" w:color="auto" w:fill="auto"/>
            <w:noWrap/>
            <w:vAlign w:val="center"/>
            <w:hideMark/>
          </w:tcPr>
          <w:p w14:paraId="438A7230" w14:textId="77777777" w:rsidR="006261CE" w:rsidRPr="006261CE" w:rsidRDefault="006261CE" w:rsidP="006261CE">
            <w:pPr>
              <w:spacing w:after="0" w:line="240" w:lineRule="auto"/>
              <w:jc w:val="center"/>
              <w:rPr>
                <w:rFonts w:eastAsia="Times New Roman" w:cstheme="minorHAnsi"/>
                <w:color w:val="000000"/>
                <w:lang w:eastAsia="tr-TR"/>
              </w:rPr>
            </w:pPr>
            <w:r w:rsidRPr="006261CE">
              <w:rPr>
                <w:rFonts w:eastAsia="Times New Roman" w:cstheme="minorHAnsi"/>
                <w:color w:val="000000"/>
                <w:lang w:eastAsia="tr-TR"/>
              </w:rPr>
              <w:t>241.469</w:t>
            </w:r>
          </w:p>
        </w:tc>
        <w:tc>
          <w:tcPr>
            <w:tcW w:w="1544" w:type="dxa"/>
            <w:shd w:val="clear" w:color="auto" w:fill="auto"/>
            <w:noWrap/>
            <w:vAlign w:val="center"/>
            <w:hideMark/>
          </w:tcPr>
          <w:p w14:paraId="314B6E62" w14:textId="77777777" w:rsidR="006261CE" w:rsidRPr="006261CE" w:rsidRDefault="006261CE" w:rsidP="006261CE">
            <w:pPr>
              <w:spacing w:after="0" w:line="240" w:lineRule="auto"/>
              <w:jc w:val="center"/>
              <w:rPr>
                <w:rFonts w:eastAsia="Times New Roman" w:cstheme="minorHAnsi"/>
                <w:color w:val="000000"/>
                <w:lang w:eastAsia="tr-TR"/>
              </w:rPr>
            </w:pPr>
            <w:r w:rsidRPr="006261CE">
              <w:rPr>
                <w:rFonts w:eastAsia="Times New Roman" w:cstheme="minorHAnsi"/>
                <w:color w:val="000000"/>
                <w:lang w:eastAsia="tr-TR"/>
              </w:rPr>
              <w:t>1.318.792</w:t>
            </w:r>
          </w:p>
        </w:tc>
        <w:tc>
          <w:tcPr>
            <w:tcW w:w="1770" w:type="dxa"/>
            <w:shd w:val="clear" w:color="auto" w:fill="auto"/>
            <w:noWrap/>
            <w:vAlign w:val="center"/>
            <w:hideMark/>
          </w:tcPr>
          <w:p w14:paraId="35D6825D" w14:textId="77777777" w:rsidR="006261CE" w:rsidRPr="006261CE" w:rsidRDefault="006261CE" w:rsidP="006261CE">
            <w:pPr>
              <w:spacing w:after="0" w:line="240" w:lineRule="auto"/>
              <w:jc w:val="center"/>
              <w:rPr>
                <w:rFonts w:eastAsia="Times New Roman" w:cstheme="minorHAnsi"/>
                <w:color w:val="000000"/>
                <w:lang w:eastAsia="tr-TR"/>
              </w:rPr>
            </w:pPr>
            <w:r w:rsidRPr="006261CE">
              <w:rPr>
                <w:rFonts w:eastAsia="Times New Roman" w:cstheme="minorHAnsi"/>
                <w:color w:val="000000"/>
                <w:lang w:eastAsia="tr-TR"/>
              </w:rPr>
              <w:t>1.792.298</w:t>
            </w:r>
          </w:p>
        </w:tc>
      </w:tr>
      <w:tr w:rsidR="006261CE" w:rsidRPr="006261CE" w14:paraId="30B33FA6" w14:textId="77777777" w:rsidTr="002173A5">
        <w:trPr>
          <w:trHeight w:val="268"/>
        </w:trPr>
        <w:tc>
          <w:tcPr>
            <w:tcW w:w="1217" w:type="dxa"/>
            <w:shd w:val="clear" w:color="auto" w:fill="auto"/>
            <w:noWrap/>
            <w:vAlign w:val="center"/>
            <w:hideMark/>
          </w:tcPr>
          <w:p w14:paraId="0E5E2B56" w14:textId="77777777" w:rsidR="006261CE" w:rsidRPr="006261CE" w:rsidRDefault="006261CE" w:rsidP="006261CE">
            <w:pPr>
              <w:spacing w:after="0" w:line="240" w:lineRule="auto"/>
              <w:jc w:val="center"/>
              <w:rPr>
                <w:rFonts w:eastAsia="Times New Roman" w:cstheme="minorHAnsi"/>
                <w:b/>
                <w:bCs/>
                <w:color w:val="000000"/>
                <w:lang w:eastAsia="tr-TR"/>
              </w:rPr>
            </w:pPr>
            <w:r w:rsidRPr="006261CE">
              <w:rPr>
                <w:rFonts w:eastAsia="Times New Roman" w:cstheme="minorHAnsi"/>
                <w:b/>
                <w:bCs/>
                <w:color w:val="000000"/>
                <w:lang w:eastAsia="tr-TR"/>
              </w:rPr>
              <w:t>2015</w:t>
            </w:r>
          </w:p>
        </w:tc>
        <w:tc>
          <w:tcPr>
            <w:tcW w:w="1870" w:type="dxa"/>
            <w:shd w:val="clear" w:color="auto" w:fill="auto"/>
            <w:noWrap/>
            <w:vAlign w:val="center"/>
            <w:hideMark/>
          </w:tcPr>
          <w:p w14:paraId="4DB138B7" w14:textId="77777777" w:rsidR="006261CE" w:rsidRPr="006261CE" w:rsidRDefault="006261CE" w:rsidP="006261CE">
            <w:pPr>
              <w:spacing w:after="0" w:line="240" w:lineRule="auto"/>
              <w:jc w:val="center"/>
              <w:rPr>
                <w:rFonts w:eastAsia="Times New Roman" w:cstheme="minorHAnsi"/>
                <w:color w:val="000000"/>
                <w:lang w:eastAsia="tr-TR"/>
              </w:rPr>
            </w:pPr>
            <w:r w:rsidRPr="006261CE">
              <w:rPr>
                <w:rFonts w:eastAsia="Times New Roman" w:cstheme="minorHAnsi"/>
                <w:color w:val="000000"/>
                <w:lang w:eastAsia="tr-TR"/>
              </w:rPr>
              <w:t>1.440</w:t>
            </w:r>
          </w:p>
        </w:tc>
        <w:tc>
          <w:tcPr>
            <w:tcW w:w="1770" w:type="dxa"/>
            <w:shd w:val="clear" w:color="auto" w:fill="auto"/>
            <w:noWrap/>
            <w:vAlign w:val="center"/>
            <w:hideMark/>
          </w:tcPr>
          <w:p w14:paraId="22D9ABD9" w14:textId="77777777" w:rsidR="006261CE" w:rsidRPr="006261CE" w:rsidRDefault="006261CE" w:rsidP="006261CE">
            <w:pPr>
              <w:spacing w:after="0" w:line="240" w:lineRule="auto"/>
              <w:jc w:val="center"/>
              <w:rPr>
                <w:rFonts w:eastAsia="Times New Roman" w:cstheme="minorHAnsi"/>
                <w:color w:val="000000"/>
                <w:lang w:eastAsia="tr-TR"/>
              </w:rPr>
            </w:pPr>
            <w:r w:rsidRPr="006261CE">
              <w:rPr>
                <w:rFonts w:eastAsia="Times New Roman" w:cstheme="minorHAnsi"/>
                <w:color w:val="000000"/>
                <w:lang w:eastAsia="tr-TR"/>
              </w:rPr>
              <w:t>254.362</w:t>
            </w:r>
          </w:p>
        </w:tc>
        <w:tc>
          <w:tcPr>
            <w:tcW w:w="1945" w:type="dxa"/>
            <w:shd w:val="clear" w:color="auto" w:fill="auto"/>
            <w:noWrap/>
            <w:vAlign w:val="center"/>
            <w:hideMark/>
          </w:tcPr>
          <w:p w14:paraId="13A25A15" w14:textId="77777777" w:rsidR="006261CE" w:rsidRPr="006261CE" w:rsidRDefault="006261CE" w:rsidP="006261CE">
            <w:pPr>
              <w:spacing w:after="0" w:line="240" w:lineRule="auto"/>
              <w:jc w:val="center"/>
              <w:rPr>
                <w:rFonts w:eastAsia="Times New Roman" w:cstheme="minorHAnsi"/>
                <w:color w:val="000000"/>
                <w:lang w:eastAsia="tr-TR"/>
              </w:rPr>
            </w:pPr>
            <w:r w:rsidRPr="006261CE">
              <w:rPr>
                <w:rFonts w:eastAsia="Times New Roman" w:cstheme="minorHAnsi"/>
                <w:color w:val="000000"/>
                <w:lang w:eastAsia="tr-TR"/>
              </w:rPr>
              <w:t>272.177</w:t>
            </w:r>
          </w:p>
        </w:tc>
        <w:tc>
          <w:tcPr>
            <w:tcW w:w="1544" w:type="dxa"/>
            <w:shd w:val="clear" w:color="auto" w:fill="auto"/>
            <w:noWrap/>
            <w:vAlign w:val="center"/>
            <w:hideMark/>
          </w:tcPr>
          <w:p w14:paraId="56669E96" w14:textId="77777777" w:rsidR="006261CE" w:rsidRPr="006261CE" w:rsidRDefault="006261CE" w:rsidP="006261CE">
            <w:pPr>
              <w:spacing w:after="0" w:line="240" w:lineRule="auto"/>
              <w:jc w:val="center"/>
              <w:rPr>
                <w:rFonts w:eastAsia="Times New Roman" w:cstheme="minorHAnsi"/>
                <w:color w:val="000000"/>
                <w:lang w:eastAsia="tr-TR"/>
              </w:rPr>
            </w:pPr>
            <w:r w:rsidRPr="006261CE">
              <w:rPr>
                <w:rFonts w:eastAsia="Times New Roman" w:cstheme="minorHAnsi"/>
                <w:color w:val="000000"/>
                <w:lang w:eastAsia="tr-TR"/>
              </w:rPr>
              <w:t>1.361.983</w:t>
            </w:r>
          </w:p>
        </w:tc>
        <w:tc>
          <w:tcPr>
            <w:tcW w:w="1770" w:type="dxa"/>
            <w:shd w:val="clear" w:color="auto" w:fill="auto"/>
            <w:noWrap/>
            <w:vAlign w:val="center"/>
            <w:hideMark/>
          </w:tcPr>
          <w:p w14:paraId="39DEBADB" w14:textId="77777777" w:rsidR="006261CE" w:rsidRPr="006261CE" w:rsidRDefault="006261CE" w:rsidP="006261CE">
            <w:pPr>
              <w:spacing w:after="0" w:line="240" w:lineRule="auto"/>
              <w:jc w:val="center"/>
              <w:rPr>
                <w:rFonts w:eastAsia="Times New Roman" w:cstheme="minorHAnsi"/>
                <w:color w:val="000000"/>
                <w:lang w:eastAsia="tr-TR"/>
              </w:rPr>
            </w:pPr>
            <w:r w:rsidRPr="006261CE">
              <w:rPr>
                <w:rFonts w:eastAsia="Times New Roman" w:cstheme="minorHAnsi"/>
                <w:color w:val="000000"/>
                <w:lang w:eastAsia="tr-TR"/>
              </w:rPr>
              <w:t>1.888.522</w:t>
            </w:r>
          </w:p>
        </w:tc>
      </w:tr>
      <w:tr w:rsidR="006261CE" w:rsidRPr="006261CE" w14:paraId="7D6CF476" w14:textId="77777777" w:rsidTr="002173A5">
        <w:trPr>
          <w:trHeight w:val="268"/>
        </w:trPr>
        <w:tc>
          <w:tcPr>
            <w:tcW w:w="1217" w:type="dxa"/>
            <w:shd w:val="clear" w:color="auto" w:fill="auto"/>
            <w:noWrap/>
            <w:vAlign w:val="center"/>
            <w:hideMark/>
          </w:tcPr>
          <w:p w14:paraId="679D7FD8" w14:textId="77777777" w:rsidR="006261CE" w:rsidRPr="006261CE" w:rsidRDefault="006261CE" w:rsidP="006261CE">
            <w:pPr>
              <w:spacing w:after="0" w:line="240" w:lineRule="auto"/>
              <w:jc w:val="center"/>
              <w:rPr>
                <w:rFonts w:eastAsia="Times New Roman" w:cstheme="minorHAnsi"/>
                <w:b/>
                <w:bCs/>
                <w:color w:val="000000"/>
                <w:lang w:eastAsia="tr-TR"/>
              </w:rPr>
            </w:pPr>
            <w:r w:rsidRPr="006261CE">
              <w:rPr>
                <w:rFonts w:eastAsia="Times New Roman" w:cstheme="minorHAnsi"/>
                <w:b/>
                <w:bCs/>
                <w:color w:val="000000"/>
                <w:lang w:eastAsia="tr-TR"/>
              </w:rPr>
              <w:t>2016</w:t>
            </w:r>
          </w:p>
        </w:tc>
        <w:tc>
          <w:tcPr>
            <w:tcW w:w="1870" w:type="dxa"/>
            <w:shd w:val="clear" w:color="auto" w:fill="auto"/>
            <w:noWrap/>
            <w:vAlign w:val="center"/>
            <w:hideMark/>
          </w:tcPr>
          <w:p w14:paraId="203E78AF" w14:textId="77777777" w:rsidR="006261CE" w:rsidRPr="006261CE" w:rsidRDefault="006261CE" w:rsidP="006261CE">
            <w:pPr>
              <w:spacing w:after="0" w:line="240" w:lineRule="auto"/>
              <w:jc w:val="center"/>
              <w:rPr>
                <w:rFonts w:eastAsia="Times New Roman" w:cstheme="minorHAnsi"/>
                <w:color w:val="000000"/>
                <w:lang w:eastAsia="tr-TR"/>
              </w:rPr>
            </w:pPr>
            <w:r w:rsidRPr="006261CE">
              <w:rPr>
                <w:rFonts w:eastAsia="Times New Roman" w:cstheme="minorHAnsi"/>
                <w:color w:val="000000"/>
                <w:lang w:eastAsia="tr-TR"/>
              </w:rPr>
              <w:t>578</w:t>
            </w:r>
          </w:p>
        </w:tc>
        <w:tc>
          <w:tcPr>
            <w:tcW w:w="1770" w:type="dxa"/>
            <w:shd w:val="clear" w:color="auto" w:fill="auto"/>
            <w:noWrap/>
            <w:vAlign w:val="center"/>
            <w:hideMark/>
          </w:tcPr>
          <w:p w14:paraId="17A884AE" w14:textId="77777777" w:rsidR="006261CE" w:rsidRPr="006261CE" w:rsidRDefault="006261CE" w:rsidP="006261CE">
            <w:pPr>
              <w:spacing w:after="0" w:line="240" w:lineRule="auto"/>
              <w:jc w:val="center"/>
              <w:rPr>
                <w:rFonts w:eastAsia="Times New Roman" w:cstheme="minorHAnsi"/>
                <w:color w:val="000000"/>
                <w:lang w:eastAsia="tr-TR"/>
              </w:rPr>
            </w:pPr>
            <w:r w:rsidRPr="006261CE">
              <w:rPr>
                <w:rFonts w:eastAsia="Times New Roman" w:cstheme="minorHAnsi"/>
                <w:color w:val="000000"/>
                <w:lang w:eastAsia="tr-TR"/>
              </w:rPr>
              <w:t>72.010</w:t>
            </w:r>
          </w:p>
        </w:tc>
        <w:tc>
          <w:tcPr>
            <w:tcW w:w="1945" w:type="dxa"/>
            <w:shd w:val="clear" w:color="auto" w:fill="auto"/>
            <w:noWrap/>
            <w:vAlign w:val="center"/>
            <w:hideMark/>
          </w:tcPr>
          <w:p w14:paraId="36F6B60B" w14:textId="77777777" w:rsidR="006261CE" w:rsidRPr="006261CE" w:rsidRDefault="006261CE" w:rsidP="006261CE">
            <w:pPr>
              <w:spacing w:after="0" w:line="240" w:lineRule="auto"/>
              <w:jc w:val="center"/>
              <w:rPr>
                <w:rFonts w:eastAsia="Times New Roman" w:cstheme="minorHAnsi"/>
                <w:color w:val="000000"/>
                <w:lang w:eastAsia="tr-TR"/>
              </w:rPr>
            </w:pPr>
            <w:r w:rsidRPr="006261CE">
              <w:rPr>
                <w:rFonts w:eastAsia="Times New Roman" w:cstheme="minorHAnsi"/>
                <w:color w:val="000000"/>
                <w:lang w:eastAsia="tr-TR"/>
              </w:rPr>
              <w:t>77.383</w:t>
            </w:r>
          </w:p>
        </w:tc>
        <w:tc>
          <w:tcPr>
            <w:tcW w:w="1544" w:type="dxa"/>
            <w:shd w:val="clear" w:color="auto" w:fill="auto"/>
            <w:noWrap/>
            <w:vAlign w:val="center"/>
            <w:hideMark/>
          </w:tcPr>
          <w:p w14:paraId="31B28BA1" w14:textId="77777777" w:rsidR="006261CE" w:rsidRPr="006261CE" w:rsidRDefault="006261CE" w:rsidP="006261CE">
            <w:pPr>
              <w:spacing w:after="0" w:line="240" w:lineRule="auto"/>
              <w:jc w:val="center"/>
              <w:rPr>
                <w:rFonts w:eastAsia="Times New Roman" w:cstheme="minorHAnsi"/>
                <w:color w:val="000000"/>
                <w:lang w:eastAsia="tr-TR"/>
              </w:rPr>
            </w:pPr>
            <w:r w:rsidRPr="006261CE">
              <w:rPr>
                <w:rFonts w:eastAsia="Times New Roman" w:cstheme="minorHAnsi"/>
                <w:color w:val="000000"/>
                <w:lang w:eastAsia="tr-TR"/>
              </w:rPr>
              <w:t>477.447</w:t>
            </w:r>
          </w:p>
        </w:tc>
        <w:tc>
          <w:tcPr>
            <w:tcW w:w="1770" w:type="dxa"/>
            <w:shd w:val="clear" w:color="auto" w:fill="auto"/>
            <w:noWrap/>
            <w:vAlign w:val="center"/>
            <w:hideMark/>
          </w:tcPr>
          <w:p w14:paraId="29A36BD8" w14:textId="77777777" w:rsidR="006261CE" w:rsidRPr="006261CE" w:rsidRDefault="006261CE" w:rsidP="006261CE">
            <w:pPr>
              <w:spacing w:after="0" w:line="240" w:lineRule="auto"/>
              <w:jc w:val="center"/>
              <w:rPr>
                <w:rFonts w:eastAsia="Times New Roman" w:cstheme="minorHAnsi"/>
                <w:color w:val="000000"/>
                <w:lang w:eastAsia="tr-TR"/>
              </w:rPr>
            </w:pPr>
            <w:r w:rsidRPr="006261CE">
              <w:rPr>
                <w:rFonts w:eastAsia="Times New Roman" w:cstheme="minorHAnsi"/>
                <w:color w:val="000000"/>
                <w:lang w:eastAsia="tr-TR"/>
              </w:rPr>
              <w:t>626.840</w:t>
            </w:r>
          </w:p>
        </w:tc>
      </w:tr>
      <w:tr w:rsidR="006261CE" w:rsidRPr="006261CE" w14:paraId="7BC80B70" w14:textId="77777777" w:rsidTr="002173A5">
        <w:trPr>
          <w:trHeight w:val="268"/>
        </w:trPr>
        <w:tc>
          <w:tcPr>
            <w:tcW w:w="1217" w:type="dxa"/>
            <w:shd w:val="clear" w:color="auto" w:fill="auto"/>
            <w:noWrap/>
            <w:vAlign w:val="center"/>
            <w:hideMark/>
          </w:tcPr>
          <w:p w14:paraId="57EB5F82" w14:textId="77777777" w:rsidR="006261CE" w:rsidRPr="006261CE" w:rsidRDefault="006261CE" w:rsidP="006261CE">
            <w:pPr>
              <w:spacing w:after="0" w:line="240" w:lineRule="auto"/>
              <w:jc w:val="center"/>
              <w:rPr>
                <w:rFonts w:eastAsia="Times New Roman" w:cstheme="minorHAnsi"/>
                <w:b/>
                <w:bCs/>
                <w:color w:val="000000"/>
                <w:lang w:eastAsia="tr-TR"/>
              </w:rPr>
            </w:pPr>
            <w:r w:rsidRPr="006261CE">
              <w:rPr>
                <w:rFonts w:eastAsia="Times New Roman" w:cstheme="minorHAnsi"/>
                <w:b/>
                <w:bCs/>
                <w:color w:val="000000"/>
                <w:lang w:eastAsia="tr-TR"/>
              </w:rPr>
              <w:t>2017</w:t>
            </w:r>
          </w:p>
        </w:tc>
        <w:tc>
          <w:tcPr>
            <w:tcW w:w="1870" w:type="dxa"/>
            <w:shd w:val="clear" w:color="auto" w:fill="auto"/>
            <w:noWrap/>
            <w:vAlign w:val="center"/>
            <w:hideMark/>
          </w:tcPr>
          <w:p w14:paraId="7BBBD5D0" w14:textId="77777777" w:rsidR="006261CE" w:rsidRPr="006261CE" w:rsidRDefault="006261CE" w:rsidP="006261CE">
            <w:pPr>
              <w:spacing w:after="0" w:line="240" w:lineRule="auto"/>
              <w:jc w:val="center"/>
              <w:rPr>
                <w:rFonts w:eastAsia="Times New Roman" w:cstheme="minorHAnsi"/>
                <w:color w:val="000000"/>
                <w:lang w:eastAsia="tr-TR"/>
              </w:rPr>
            </w:pPr>
            <w:r w:rsidRPr="006261CE">
              <w:rPr>
                <w:rFonts w:eastAsia="Times New Roman" w:cstheme="minorHAnsi"/>
                <w:color w:val="000000"/>
                <w:lang w:eastAsia="tr-TR"/>
              </w:rPr>
              <w:t>307</w:t>
            </w:r>
          </w:p>
        </w:tc>
        <w:tc>
          <w:tcPr>
            <w:tcW w:w="1770" w:type="dxa"/>
            <w:shd w:val="clear" w:color="auto" w:fill="auto"/>
            <w:noWrap/>
            <w:vAlign w:val="center"/>
            <w:hideMark/>
          </w:tcPr>
          <w:p w14:paraId="700699BA" w14:textId="77777777" w:rsidR="006261CE" w:rsidRPr="006261CE" w:rsidRDefault="006261CE" w:rsidP="006261CE">
            <w:pPr>
              <w:spacing w:after="0" w:line="240" w:lineRule="auto"/>
              <w:jc w:val="center"/>
              <w:rPr>
                <w:rFonts w:eastAsia="Times New Roman" w:cstheme="minorHAnsi"/>
                <w:color w:val="000000"/>
                <w:lang w:eastAsia="tr-TR"/>
              </w:rPr>
            </w:pPr>
            <w:r w:rsidRPr="006261CE">
              <w:rPr>
                <w:rFonts w:eastAsia="Times New Roman" w:cstheme="minorHAnsi"/>
                <w:color w:val="000000"/>
                <w:lang w:eastAsia="tr-TR"/>
              </w:rPr>
              <w:t>57.551</w:t>
            </w:r>
          </w:p>
        </w:tc>
        <w:tc>
          <w:tcPr>
            <w:tcW w:w="1945" w:type="dxa"/>
            <w:shd w:val="clear" w:color="auto" w:fill="auto"/>
            <w:noWrap/>
            <w:vAlign w:val="center"/>
            <w:hideMark/>
          </w:tcPr>
          <w:p w14:paraId="48445680" w14:textId="77777777" w:rsidR="006261CE" w:rsidRPr="006261CE" w:rsidRDefault="006261CE" w:rsidP="006261CE">
            <w:pPr>
              <w:spacing w:after="0" w:line="240" w:lineRule="auto"/>
              <w:jc w:val="center"/>
              <w:rPr>
                <w:rFonts w:eastAsia="Times New Roman" w:cstheme="minorHAnsi"/>
                <w:color w:val="000000"/>
                <w:lang w:eastAsia="tr-TR"/>
              </w:rPr>
            </w:pPr>
            <w:r w:rsidRPr="006261CE">
              <w:rPr>
                <w:rFonts w:eastAsia="Times New Roman" w:cstheme="minorHAnsi"/>
                <w:color w:val="000000"/>
                <w:lang w:eastAsia="tr-TR"/>
              </w:rPr>
              <w:t>60.432</w:t>
            </w:r>
          </w:p>
        </w:tc>
        <w:tc>
          <w:tcPr>
            <w:tcW w:w="1544" w:type="dxa"/>
            <w:shd w:val="clear" w:color="auto" w:fill="auto"/>
            <w:noWrap/>
            <w:vAlign w:val="center"/>
            <w:hideMark/>
          </w:tcPr>
          <w:p w14:paraId="00B755EE" w14:textId="77777777" w:rsidR="006261CE" w:rsidRPr="006261CE" w:rsidRDefault="006261CE" w:rsidP="006261CE">
            <w:pPr>
              <w:spacing w:after="0" w:line="240" w:lineRule="auto"/>
              <w:jc w:val="center"/>
              <w:rPr>
                <w:rFonts w:eastAsia="Times New Roman" w:cstheme="minorHAnsi"/>
                <w:color w:val="000000"/>
                <w:lang w:eastAsia="tr-TR"/>
              </w:rPr>
            </w:pPr>
            <w:r w:rsidRPr="006261CE">
              <w:rPr>
                <w:rFonts w:eastAsia="Times New Roman" w:cstheme="minorHAnsi"/>
                <w:color w:val="000000"/>
                <w:lang w:eastAsia="tr-TR"/>
              </w:rPr>
              <w:t>188.502</w:t>
            </w:r>
          </w:p>
        </w:tc>
        <w:tc>
          <w:tcPr>
            <w:tcW w:w="1770" w:type="dxa"/>
            <w:shd w:val="clear" w:color="auto" w:fill="auto"/>
            <w:noWrap/>
            <w:vAlign w:val="center"/>
            <w:hideMark/>
          </w:tcPr>
          <w:p w14:paraId="14682E61" w14:textId="77777777" w:rsidR="006261CE" w:rsidRPr="006261CE" w:rsidRDefault="006261CE" w:rsidP="006261CE">
            <w:pPr>
              <w:spacing w:after="0" w:line="240" w:lineRule="auto"/>
              <w:jc w:val="center"/>
              <w:rPr>
                <w:rFonts w:eastAsia="Times New Roman" w:cstheme="minorHAnsi"/>
                <w:color w:val="000000"/>
                <w:lang w:eastAsia="tr-TR"/>
              </w:rPr>
            </w:pPr>
            <w:r w:rsidRPr="006261CE">
              <w:rPr>
                <w:rFonts w:eastAsia="Times New Roman" w:cstheme="minorHAnsi"/>
                <w:color w:val="000000"/>
                <w:lang w:eastAsia="tr-TR"/>
              </w:rPr>
              <w:t>306.485</w:t>
            </w:r>
          </w:p>
        </w:tc>
      </w:tr>
      <w:tr w:rsidR="006261CE" w:rsidRPr="006261CE" w14:paraId="07F8BB60" w14:textId="77777777" w:rsidTr="002173A5">
        <w:trPr>
          <w:trHeight w:val="277"/>
        </w:trPr>
        <w:tc>
          <w:tcPr>
            <w:tcW w:w="1217" w:type="dxa"/>
            <w:shd w:val="clear" w:color="auto" w:fill="auto"/>
            <w:noWrap/>
            <w:vAlign w:val="center"/>
            <w:hideMark/>
          </w:tcPr>
          <w:p w14:paraId="446BC8FA" w14:textId="77777777" w:rsidR="006261CE" w:rsidRPr="006261CE" w:rsidRDefault="006261CE" w:rsidP="006261CE">
            <w:pPr>
              <w:spacing w:after="0" w:line="240" w:lineRule="auto"/>
              <w:jc w:val="center"/>
              <w:rPr>
                <w:rFonts w:eastAsia="Times New Roman" w:cstheme="minorHAnsi"/>
                <w:b/>
                <w:bCs/>
                <w:color w:val="000000"/>
                <w:lang w:eastAsia="tr-TR"/>
              </w:rPr>
            </w:pPr>
            <w:r w:rsidRPr="006261CE">
              <w:rPr>
                <w:rFonts w:eastAsia="Times New Roman" w:cstheme="minorHAnsi"/>
                <w:b/>
                <w:bCs/>
                <w:color w:val="000000"/>
                <w:lang w:eastAsia="tr-TR"/>
              </w:rPr>
              <w:t>2018</w:t>
            </w:r>
          </w:p>
        </w:tc>
        <w:tc>
          <w:tcPr>
            <w:tcW w:w="1870" w:type="dxa"/>
            <w:shd w:val="clear" w:color="auto" w:fill="auto"/>
            <w:noWrap/>
            <w:vAlign w:val="center"/>
            <w:hideMark/>
          </w:tcPr>
          <w:p w14:paraId="7609F5A9" w14:textId="77777777" w:rsidR="006261CE" w:rsidRPr="006261CE" w:rsidRDefault="006261CE" w:rsidP="006261CE">
            <w:pPr>
              <w:spacing w:after="0" w:line="240" w:lineRule="auto"/>
              <w:jc w:val="center"/>
              <w:rPr>
                <w:rFonts w:eastAsia="Times New Roman" w:cstheme="minorHAnsi"/>
                <w:color w:val="000000"/>
                <w:lang w:eastAsia="tr-TR"/>
              </w:rPr>
            </w:pPr>
            <w:r w:rsidRPr="006261CE">
              <w:rPr>
                <w:rFonts w:eastAsia="Times New Roman" w:cstheme="minorHAnsi"/>
                <w:color w:val="000000"/>
                <w:lang w:eastAsia="tr-TR"/>
              </w:rPr>
              <w:t>247</w:t>
            </w:r>
          </w:p>
        </w:tc>
        <w:tc>
          <w:tcPr>
            <w:tcW w:w="1770" w:type="dxa"/>
            <w:shd w:val="clear" w:color="auto" w:fill="auto"/>
            <w:noWrap/>
            <w:vAlign w:val="center"/>
            <w:hideMark/>
          </w:tcPr>
          <w:p w14:paraId="7722423D" w14:textId="77777777" w:rsidR="006261CE" w:rsidRPr="006261CE" w:rsidRDefault="006261CE" w:rsidP="006261CE">
            <w:pPr>
              <w:spacing w:after="0" w:line="240" w:lineRule="auto"/>
              <w:jc w:val="center"/>
              <w:rPr>
                <w:rFonts w:eastAsia="Times New Roman" w:cstheme="minorHAnsi"/>
                <w:color w:val="000000"/>
                <w:lang w:eastAsia="tr-TR"/>
              </w:rPr>
            </w:pPr>
            <w:r w:rsidRPr="006261CE">
              <w:rPr>
                <w:rFonts w:eastAsia="Times New Roman" w:cstheme="minorHAnsi"/>
                <w:color w:val="000000"/>
                <w:lang w:eastAsia="tr-TR"/>
              </w:rPr>
              <w:t>39.521</w:t>
            </w:r>
          </w:p>
        </w:tc>
        <w:tc>
          <w:tcPr>
            <w:tcW w:w="1945" w:type="dxa"/>
            <w:shd w:val="clear" w:color="auto" w:fill="auto"/>
            <w:noWrap/>
            <w:vAlign w:val="center"/>
            <w:hideMark/>
          </w:tcPr>
          <w:p w14:paraId="78540316" w14:textId="77777777" w:rsidR="006261CE" w:rsidRPr="006261CE" w:rsidRDefault="006261CE" w:rsidP="006261CE">
            <w:pPr>
              <w:spacing w:after="0" w:line="240" w:lineRule="auto"/>
              <w:jc w:val="center"/>
              <w:rPr>
                <w:rFonts w:eastAsia="Times New Roman" w:cstheme="minorHAnsi"/>
                <w:color w:val="000000"/>
                <w:lang w:eastAsia="tr-TR"/>
              </w:rPr>
            </w:pPr>
            <w:r w:rsidRPr="006261CE">
              <w:rPr>
                <w:rFonts w:eastAsia="Times New Roman" w:cstheme="minorHAnsi"/>
                <w:color w:val="000000"/>
                <w:lang w:eastAsia="tr-TR"/>
              </w:rPr>
              <w:t>46.176</w:t>
            </w:r>
          </w:p>
        </w:tc>
        <w:tc>
          <w:tcPr>
            <w:tcW w:w="1544" w:type="dxa"/>
            <w:shd w:val="clear" w:color="auto" w:fill="auto"/>
            <w:noWrap/>
            <w:vAlign w:val="center"/>
            <w:hideMark/>
          </w:tcPr>
          <w:p w14:paraId="4A07569B" w14:textId="77777777" w:rsidR="006261CE" w:rsidRPr="006261CE" w:rsidRDefault="006261CE" w:rsidP="006261CE">
            <w:pPr>
              <w:spacing w:after="0" w:line="240" w:lineRule="auto"/>
              <w:jc w:val="center"/>
              <w:rPr>
                <w:rFonts w:eastAsia="Times New Roman" w:cstheme="minorHAnsi"/>
                <w:color w:val="000000"/>
                <w:lang w:eastAsia="tr-TR"/>
              </w:rPr>
            </w:pPr>
            <w:r w:rsidRPr="006261CE">
              <w:rPr>
                <w:rFonts w:eastAsia="Times New Roman" w:cstheme="minorHAnsi"/>
                <w:color w:val="000000"/>
                <w:lang w:eastAsia="tr-TR"/>
              </w:rPr>
              <w:t>128.074</w:t>
            </w:r>
          </w:p>
        </w:tc>
        <w:tc>
          <w:tcPr>
            <w:tcW w:w="1770" w:type="dxa"/>
            <w:shd w:val="clear" w:color="auto" w:fill="auto"/>
            <w:noWrap/>
            <w:vAlign w:val="center"/>
            <w:hideMark/>
          </w:tcPr>
          <w:p w14:paraId="16925CA4" w14:textId="77777777" w:rsidR="006261CE" w:rsidRPr="006261CE" w:rsidRDefault="006261CE" w:rsidP="006261CE">
            <w:pPr>
              <w:spacing w:after="0" w:line="240" w:lineRule="auto"/>
              <w:jc w:val="center"/>
              <w:rPr>
                <w:rFonts w:eastAsia="Times New Roman" w:cstheme="minorHAnsi"/>
                <w:color w:val="000000"/>
                <w:lang w:eastAsia="tr-TR"/>
              </w:rPr>
            </w:pPr>
            <w:r w:rsidRPr="006261CE">
              <w:rPr>
                <w:rFonts w:eastAsia="Times New Roman" w:cstheme="minorHAnsi"/>
                <w:color w:val="000000"/>
                <w:lang w:eastAsia="tr-TR"/>
              </w:rPr>
              <w:t>213.771</w:t>
            </w:r>
          </w:p>
        </w:tc>
      </w:tr>
      <w:tr w:rsidR="006261CE" w:rsidRPr="006261CE" w14:paraId="6DF0FDCC" w14:textId="77777777" w:rsidTr="002173A5">
        <w:trPr>
          <w:trHeight w:val="268"/>
        </w:trPr>
        <w:tc>
          <w:tcPr>
            <w:tcW w:w="1217" w:type="dxa"/>
            <w:shd w:val="clear" w:color="auto" w:fill="auto"/>
            <w:noWrap/>
            <w:vAlign w:val="center"/>
            <w:hideMark/>
          </w:tcPr>
          <w:p w14:paraId="6C390366" w14:textId="77777777" w:rsidR="006261CE" w:rsidRPr="006261CE" w:rsidRDefault="006261CE" w:rsidP="006261CE">
            <w:pPr>
              <w:spacing w:after="0" w:line="240" w:lineRule="auto"/>
              <w:jc w:val="center"/>
              <w:rPr>
                <w:rFonts w:eastAsia="Times New Roman" w:cstheme="minorHAnsi"/>
                <w:b/>
                <w:bCs/>
                <w:color w:val="000000"/>
                <w:lang w:eastAsia="tr-TR"/>
              </w:rPr>
            </w:pPr>
            <w:r w:rsidRPr="006261CE">
              <w:rPr>
                <w:rFonts w:eastAsia="Times New Roman" w:cstheme="minorHAnsi"/>
                <w:b/>
                <w:bCs/>
                <w:color w:val="000000"/>
                <w:lang w:eastAsia="tr-TR"/>
              </w:rPr>
              <w:t>2019</w:t>
            </w:r>
          </w:p>
        </w:tc>
        <w:tc>
          <w:tcPr>
            <w:tcW w:w="1870" w:type="dxa"/>
            <w:shd w:val="clear" w:color="auto" w:fill="auto"/>
            <w:noWrap/>
            <w:vAlign w:val="center"/>
            <w:hideMark/>
          </w:tcPr>
          <w:p w14:paraId="624462BA" w14:textId="77777777" w:rsidR="006261CE" w:rsidRPr="006261CE" w:rsidRDefault="006261CE" w:rsidP="006261CE">
            <w:pPr>
              <w:spacing w:after="0" w:line="240" w:lineRule="auto"/>
              <w:jc w:val="center"/>
              <w:rPr>
                <w:rFonts w:eastAsia="Times New Roman" w:cstheme="minorHAnsi"/>
                <w:color w:val="000000"/>
                <w:lang w:eastAsia="tr-TR"/>
              </w:rPr>
            </w:pPr>
            <w:r w:rsidRPr="006261CE">
              <w:rPr>
                <w:rFonts w:eastAsia="Times New Roman" w:cstheme="minorHAnsi"/>
                <w:color w:val="000000"/>
                <w:lang w:eastAsia="tr-TR"/>
              </w:rPr>
              <w:t>344</w:t>
            </w:r>
          </w:p>
        </w:tc>
        <w:tc>
          <w:tcPr>
            <w:tcW w:w="1770" w:type="dxa"/>
            <w:shd w:val="clear" w:color="auto" w:fill="auto"/>
            <w:noWrap/>
            <w:vAlign w:val="center"/>
            <w:hideMark/>
          </w:tcPr>
          <w:p w14:paraId="748C7161" w14:textId="77777777" w:rsidR="006261CE" w:rsidRPr="006261CE" w:rsidRDefault="006261CE" w:rsidP="006261CE">
            <w:pPr>
              <w:spacing w:after="0" w:line="240" w:lineRule="auto"/>
              <w:jc w:val="center"/>
              <w:rPr>
                <w:rFonts w:eastAsia="Times New Roman" w:cstheme="minorHAnsi"/>
                <w:color w:val="000000"/>
                <w:lang w:eastAsia="tr-TR"/>
              </w:rPr>
            </w:pPr>
            <w:r w:rsidRPr="006261CE">
              <w:rPr>
                <w:rFonts w:eastAsia="Times New Roman" w:cstheme="minorHAnsi"/>
                <w:color w:val="000000"/>
                <w:lang w:eastAsia="tr-TR"/>
              </w:rPr>
              <w:t>35.289</w:t>
            </w:r>
          </w:p>
        </w:tc>
        <w:tc>
          <w:tcPr>
            <w:tcW w:w="1945" w:type="dxa"/>
            <w:shd w:val="clear" w:color="auto" w:fill="auto"/>
            <w:noWrap/>
            <w:vAlign w:val="center"/>
            <w:hideMark/>
          </w:tcPr>
          <w:p w14:paraId="4AE68116" w14:textId="77777777" w:rsidR="006261CE" w:rsidRPr="006261CE" w:rsidRDefault="006261CE" w:rsidP="006261CE">
            <w:pPr>
              <w:spacing w:after="0" w:line="240" w:lineRule="auto"/>
              <w:jc w:val="center"/>
              <w:rPr>
                <w:rFonts w:eastAsia="Times New Roman" w:cstheme="minorHAnsi"/>
                <w:color w:val="000000"/>
                <w:lang w:eastAsia="tr-TR"/>
              </w:rPr>
            </w:pPr>
            <w:r w:rsidRPr="006261CE">
              <w:rPr>
                <w:rFonts w:eastAsia="Times New Roman" w:cstheme="minorHAnsi"/>
                <w:color w:val="000000"/>
                <w:lang w:eastAsia="tr-TR"/>
              </w:rPr>
              <w:t>44.235</w:t>
            </w:r>
          </w:p>
        </w:tc>
        <w:tc>
          <w:tcPr>
            <w:tcW w:w="1544" w:type="dxa"/>
            <w:shd w:val="clear" w:color="auto" w:fill="auto"/>
            <w:noWrap/>
            <w:vAlign w:val="center"/>
            <w:hideMark/>
          </w:tcPr>
          <w:p w14:paraId="07F303BC" w14:textId="77777777" w:rsidR="006261CE" w:rsidRPr="006261CE" w:rsidRDefault="006261CE" w:rsidP="006261CE">
            <w:pPr>
              <w:spacing w:after="0" w:line="240" w:lineRule="auto"/>
              <w:jc w:val="center"/>
              <w:rPr>
                <w:rFonts w:eastAsia="Times New Roman" w:cstheme="minorHAnsi"/>
                <w:color w:val="000000"/>
                <w:lang w:eastAsia="tr-TR"/>
              </w:rPr>
            </w:pPr>
            <w:r w:rsidRPr="006261CE">
              <w:rPr>
                <w:rFonts w:eastAsia="Times New Roman" w:cstheme="minorHAnsi"/>
                <w:color w:val="000000"/>
                <w:lang w:eastAsia="tr-TR"/>
              </w:rPr>
              <w:t>221.372</w:t>
            </w:r>
          </w:p>
        </w:tc>
        <w:tc>
          <w:tcPr>
            <w:tcW w:w="1770" w:type="dxa"/>
            <w:shd w:val="clear" w:color="auto" w:fill="auto"/>
            <w:noWrap/>
            <w:vAlign w:val="center"/>
            <w:hideMark/>
          </w:tcPr>
          <w:p w14:paraId="10E2F581" w14:textId="77777777" w:rsidR="006261CE" w:rsidRPr="006261CE" w:rsidRDefault="006261CE" w:rsidP="006261CE">
            <w:pPr>
              <w:spacing w:after="0" w:line="240" w:lineRule="auto"/>
              <w:jc w:val="center"/>
              <w:rPr>
                <w:rFonts w:eastAsia="Times New Roman" w:cstheme="minorHAnsi"/>
                <w:color w:val="000000"/>
                <w:lang w:eastAsia="tr-TR"/>
              </w:rPr>
            </w:pPr>
            <w:r w:rsidRPr="006261CE">
              <w:rPr>
                <w:rFonts w:eastAsia="Times New Roman" w:cstheme="minorHAnsi"/>
                <w:color w:val="000000"/>
                <w:lang w:eastAsia="tr-TR"/>
              </w:rPr>
              <w:t>300.896</w:t>
            </w:r>
          </w:p>
        </w:tc>
      </w:tr>
      <w:tr w:rsidR="006261CE" w:rsidRPr="006261CE" w14:paraId="3A4264CA" w14:textId="77777777" w:rsidTr="002173A5">
        <w:trPr>
          <w:trHeight w:val="268"/>
        </w:trPr>
        <w:tc>
          <w:tcPr>
            <w:tcW w:w="1217" w:type="dxa"/>
            <w:shd w:val="clear" w:color="auto" w:fill="auto"/>
            <w:noWrap/>
            <w:vAlign w:val="center"/>
            <w:hideMark/>
          </w:tcPr>
          <w:p w14:paraId="51457431" w14:textId="77777777" w:rsidR="006261CE" w:rsidRPr="006261CE" w:rsidRDefault="006261CE" w:rsidP="006261CE">
            <w:pPr>
              <w:spacing w:after="0" w:line="240" w:lineRule="auto"/>
              <w:jc w:val="center"/>
              <w:rPr>
                <w:rFonts w:eastAsia="Times New Roman" w:cstheme="minorHAnsi"/>
                <w:b/>
                <w:bCs/>
                <w:color w:val="000000"/>
                <w:lang w:eastAsia="tr-TR"/>
              </w:rPr>
            </w:pPr>
            <w:r w:rsidRPr="006261CE">
              <w:rPr>
                <w:rFonts w:eastAsia="Times New Roman" w:cstheme="minorHAnsi"/>
                <w:b/>
                <w:bCs/>
                <w:color w:val="000000"/>
                <w:lang w:eastAsia="tr-TR"/>
              </w:rPr>
              <w:t>2020</w:t>
            </w:r>
          </w:p>
        </w:tc>
        <w:tc>
          <w:tcPr>
            <w:tcW w:w="1870" w:type="dxa"/>
            <w:shd w:val="clear" w:color="auto" w:fill="auto"/>
            <w:noWrap/>
            <w:vAlign w:val="center"/>
            <w:hideMark/>
          </w:tcPr>
          <w:p w14:paraId="70876A05" w14:textId="77777777" w:rsidR="006261CE" w:rsidRPr="006261CE" w:rsidRDefault="006261CE" w:rsidP="006261CE">
            <w:pPr>
              <w:spacing w:after="0" w:line="240" w:lineRule="auto"/>
              <w:jc w:val="center"/>
              <w:rPr>
                <w:rFonts w:eastAsia="Times New Roman" w:cstheme="minorHAnsi"/>
                <w:color w:val="000000"/>
                <w:lang w:eastAsia="tr-TR"/>
              </w:rPr>
            </w:pPr>
            <w:r w:rsidRPr="006261CE">
              <w:rPr>
                <w:rFonts w:eastAsia="Times New Roman" w:cstheme="minorHAnsi"/>
                <w:color w:val="000000"/>
                <w:lang w:eastAsia="tr-TR"/>
              </w:rPr>
              <w:t>5</w:t>
            </w:r>
          </w:p>
        </w:tc>
        <w:tc>
          <w:tcPr>
            <w:tcW w:w="1770" w:type="dxa"/>
            <w:shd w:val="clear" w:color="auto" w:fill="auto"/>
            <w:noWrap/>
            <w:vAlign w:val="center"/>
            <w:hideMark/>
          </w:tcPr>
          <w:p w14:paraId="15FB2314" w14:textId="77777777" w:rsidR="006261CE" w:rsidRPr="006261CE" w:rsidRDefault="006261CE" w:rsidP="006261CE">
            <w:pPr>
              <w:spacing w:after="0" w:line="240" w:lineRule="auto"/>
              <w:jc w:val="center"/>
              <w:rPr>
                <w:rFonts w:eastAsia="Times New Roman" w:cstheme="minorHAnsi"/>
                <w:color w:val="000000"/>
                <w:lang w:eastAsia="tr-TR"/>
              </w:rPr>
            </w:pPr>
            <w:r w:rsidRPr="006261CE">
              <w:rPr>
                <w:rFonts w:eastAsia="Times New Roman" w:cstheme="minorHAnsi"/>
                <w:color w:val="000000"/>
                <w:lang w:eastAsia="tr-TR"/>
              </w:rPr>
              <w:t>90</w:t>
            </w:r>
          </w:p>
        </w:tc>
        <w:tc>
          <w:tcPr>
            <w:tcW w:w="1945" w:type="dxa"/>
            <w:shd w:val="clear" w:color="auto" w:fill="auto"/>
            <w:noWrap/>
            <w:vAlign w:val="center"/>
            <w:hideMark/>
          </w:tcPr>
          <w:p w14:paraId="5E7D610C" w14:textId="77777777" w:rsidR="006261CE" w:rsidRPr="006261CE" w:rsidRDefault="006261CE" w:rsidP="006261CE">
            <w:pPr>
              <w:spacing w:after="0" w:line="240" w:lineRule="auto"/>
              <w:jc w:val="center"/>
              <w:rPr>
                <w:rFonts w:eastAsia="Times New Roman" w:cstheme="minorHAnsi"/>
                <w:color w:val="000000"/>
                <w:lang w:eastAsia="tr-TR"/>
              </w:rPr>
            </w:pPr>
            <w:r w:rsidRPr="006261CE">
              <w:rPr>
                <w:rFonts w:eastAsia="Times New Roman" w:cstheme="minorHAnsi"/>
                <w:color w:val="000000"/>
                <w:lang w:eastAsia="tr-TR"/>
              </w:rPr>
              <w:t>0</w:t>
            </w:r>
          </w:p>
        </w:tc>
        <w:tc>
          <w:tcPr>
            <w:tcW w:w="1544" w:type="dxa"/>
            <w:shd w:val="clear" w:color="auto" w:fill="auto"/>
            <w:noWrap/>
            <w:vAlign w:val="center"/>
            <w:hideMark/>
          </w:tcPr>
          <w:p w14:paraId="0B00FEB3" w14:textId="77777777" w:rsidR="006261CE" w:rsidRPr="006261CE" w:rsidRDefault="006261CE" w:rsidP="006261CE">
            <w:pPr>
              <w:spacing w:after="0" w:line="240" w:lineRule="auto"/>
              <w:jc w:val="center"/>
              <w:rPr>
                <w:rFonts w:eastAsia="Times New Roman" w:cstheme="minorHAnsi"/>
                <w:color w:val="000000"/>
                <w:lang w:eastAsia="tr-TR"/>
              </w:rPr>
            </w:pPr>
            <w:r w:rsidRPr="006261CE">
              <w:rPr>
                <w:rFonts w:eastAsia="Times New Roman" w:cstheme="minorHAnsi"/>
                <w:color w:val="000000"/>
                <w:lang w:eastAsia="tr-TR"/>
              </w:rPr>
              <w:t>1.734</w:t>
            </w:r>
          </w:p>
        </w:tc>
        <w:tc>
          <w:tcPr>
            <w:tcW w:w="1770" w:type="dxa"/>
            <w:shd w:val="clear" w:color="auto" w:fill="auto"/>
            <w:noWrap/>
            <w:vAlign w:val="center"/>
            <w:hideMark/>
          </w:tcPr>
          <w:p w14:paraId="4037DDBD" w14:textId="77777777" w:rsidR="006261CE" w:rsidRPr="006261CE" w:rsidRDefault="006261CE" w:rsidP="006261CE">
            <w:pPr>
              <w:spacing w:after="0" w:line="240" w:lineRule="auto"/>
              <w:jc w:val="center"/>
              <w:rPr>
                <w:rFonts w:eastAsia="Times New Roman" w:cstheme="minorHAnsi"/>
                <w:color w:val="000000"/>
                <w:lang w:eastAsia="tr-TR"/>
              </w:rPr>
            </w:pPr>
            <w:r w:rsidRPr="006261CE">
              <w:rPr>
                <w:rFonts w:eastAsia="Times New Roman" w:cstheme="minorHAnsi"/>
                <w:color w:val="000000"/>
                <w:lang w:eastAsia="tr-TR"/>
              </w:rPr>
              <w:t>1.824</w:t>
            </w:r>
          </w:p>
        </w:tc>
      </w:tr>
      <w:tr w:rsidR="006261CE" w:rsidRPr="006261CE" w14:paraId="00FEAF0F" w14:textId="77777777" w:rsidTr="002173A5">
        <w:trPr>
          <w:trHeight w:val="268"/>
        </w:trPr>
        <w:tc>
          <w:tcPr>
            <w:tcW w:w="1217" w:type="dxa"/>
            <w:shd w:val="clear" w:color="auto" w:fill="auto"/>
            <w:noWrap/>
            <w:vAlign w:val="center"/>
            <w:hideMark/>
          </w:tcPr>
          <w:p w14:paraId="20217E04" w14:textId="77777777" w:rsidR="006261CE" w:rsidRPr="006261CE" w:rsidRDefault="006261CE" w:rsidP="006261CE">
            <w:pPr>
              <w:spacing w:after="0" w:line="240" w:lineRule="auto"/>
              <w:jc w:val="center"/>
              <w:rPr>
                <w:rFonts w:eastAsia="Times New Roman" w:cstheme="minorHAnsi"/>
                <w:b/>
                <w:bCs/>
                <w:color w:val="000000"/>
                <w:lang w:eastAsia="tr-TR"/>
              </w:rPr>
            </w:pPr>
            <w:r w:rsidRPr="006261CE">
              <w:rPr>
                <w:rFonts w:eastAsia="Times New Roman" w:cstheme="minorHAnsi"/>
                <w:b/>
                <w:bCs/>
                <w:color w:val="000000"/>
                <w:lang w:eastAsia="tr-TR"/>
              </w:rPr>
              <w:t>2021</w:t>
            </w:r>
          </w:p>
        </w:tc>
        <w:tc>
          <w:tcPr>
            <w:tcW w:w="1870" w:type="dxa"/>
            <w:shd w:val="clear" w:color="auto" w:fill="auto"/>
            <w:noWrap/>
            <w:vAlign w:val="center"/>
            <w:hideMark/>
          </w:tcPr>
          <w:p w14:paraId="3FEC10C2" w14:textId="77777777" w:rsidR="006261CE" w:rsidRPr="006261CE" w:rsidRDefault="006261CE" w:rsidP="006261CE">
            <w:pPr>
              <w:spacing w:after="0" w:line="240" w:lineRule="auto"/>
              <w:jc w:val="center"/>
              <w:rPr>
                <w:rFonts w:eastAsia="Times New Roman" w:cstheme="minorHAnsi"/>
                <w:color w:val="000000"/>
                <w:lang w:eastAsia="tr-TR"/>
              </w:rPr>
            </w:pPr>
            <w:r w:rsidRPr="006261CE">
              <w:rPr>
                <w:rFonts w:eastAsia="Times New Roman" w:cstheme="minorHAnsi"/>
                <w:color w:val="000000"/>
                <w:lang w:eastAsia="tr-TR"/>
              </w:rPr>
              <w:t>78</w:t>
            </w:r>
          </w:p>
        </w:tc>
        <w:tc>
          <w:tcPr>
            <w:tcW w:w="1770" w:type="dxa"/>
            <w:shd w:val="clear" w:color="auto" w:fill="auto"/>
            <w:noWrap/>
            <w:vAlign w:val="center"/>
            <w:hideMark/>
          </w:tcPr>
          <w:p w14:paraId="5E4BA9E2" w14:textId="77777777" w:rsidR="006261CE" w:rsidRPr="006261CE" w:rsidRDefault="006261CE" w:rsidP="006261CE">
            <w:pPr>
              <w:spacing w:after="0" w:line="240" w:lineRule="auto"/>
              <w:jc w:val="center"/>
              <w:rPr>
                <w:rFonts w:eastAsia="Times New Roman" w:cstheme="minorHAnsi"/>
                <w:color w:val="000000"/>
                <w:lang w:eastAsia="tr-TR"/>
              </w:rPr>
            </w:pPr>
            <w:r w:rsidRPr="006261CE">
              <w:rPr>
                <w:rFonts w:eastAsia="Times New Roman" w:cstheme="minorHAnsi"/>
                <w:color w:val="000000"/>
                <w:lang w:eastAsia="tr-TR"/>
              </w:rPr>
              <w:t>1.920</w:t>
            </w:r>
          </w:p>
        </w:tc>
        <w:tc>
          <w:tcPr>
            <w:tcW w:w="1945" w:type="dxa"/>
            <w:shd w:val="clear" w:color="auto" w:fill="auto"/>
            <w:noWrap/>
            <w:vAlign w:val="center"/>
            <w:hideMark/>
          </w:tcPr>
          <w:p w14:paraId="17C120EA" w14:textId="77777777" w:rsidR="006261CE" w:rsidRPr="006261CE" w:rsidRDefault="006261CE" w:rsidP="006261CE">
            <w:pPr>
              <w:spacing w:after="0" w:line="240" w:lineRule="auto"/>
              <w:jc w:val="center"/>
              <w:rPr>
                <w:rFonts w:eastAsia="Times New Roman" w:cstheme="minorHAnsi"/>
                <w:color w:val="000000"/>
                <w:lang w:eastAsia="tr-TR"/>
              </w:rPr>
            </w:pPr>
            <w:r w:rsidRPr="006261CE">
              <w:rPr>
                <w:rFonts w:eastAsia="Times New Roman" w:cstheme="minorHAnsi"/>
                <w:color w:val="000000"/>
                <w:lang w:eastAsia="tr-TR"/>
              </w:rPr>
              <w:t>1.530</w:t>
            </w:r>
          </w:p>
        </w:tc>
        <w:tc>
          <w:tcPr>
            <w:tcW w:w="1544" w:type="dxa"/>
            <w:shd w:val="clear" w:color="auto" w:fill="auto"/>
            <w:noWrap/>
            <w:vAlign w:val="center"/>
            <w:hideMark/>
          </w:tcPr>
          <w:p w14:paraId="6718745E" w14:textId="77777777" w:rsidR="006261CE" w:rsidRPr="006261CE" w:rsidRDefault="006261CE" w:rsidP="006261CE">
            <w:pPr>
              <w:spacing w:after="0" w:line="240" w:lineRule="auto"/>
              <w:jc w:val="center"/>
              <w:rPr>
                <w:rFonts w:eastAsia="Times New Roman" w:cstheme="minorHAnsi"/>
                <w:color w:val="000000"/>
                <w:lang w:eastAsia="tr-TR"/>
              </w:rPr>
            </w:pPr>
            <w:r w:rsidRPr="006261CE">
              <w:rPr>
                <w:rFonts w:eastAsia="Times New Roman" w:cstheme="minorHAnsi"/>
                <w:color w:val="000000"/>
                <w:lang w:eastAsia="tr-TR"/>
              </w:rPr>
              <w:t>41.912</w:t>
            </w:r>
          </w:p>
        </w:tc>
        <w:tc>
          <w:tcPr>
            <w:tcW w:w="1770" w:type="dxa"/>
            <w:shd w:val="clear" w:color="auto" w:fill="auto"/>
            <w:noWrap/>
            <w:vAlign w:val="center"/>
            <w:hideMark/>
          </w:tcPr>
          <w:p w14:paraId="30351F4E" w14:textId="77777777" w:rsidR="006261CE" w:rsidRPr="006261CE" w:rsidRDefault="006261CE" w:rsidP="006261CE">
            <w:pPr>
              <w:spacing w:after="0" w:line="240" w:lineRule="auto"/>
              <w:jc w:val="center"/>
              <w:rPr>
                <w:rFonts w:eastAsia="Times New Roman" w:cstheme="minorHAnsi"/>
                <w:color w:val="000000"/>
                <w:lang w:eastAsia="tr-TR"/>
              </w:rPr>
            </w:pPr>
            <w:r w:rsidRPr="006261CE">
              <w:rPr>
                <w:rFonts w:eastAsia="Times New Roman" w:cstheme="minorHAnsi"/>
                <w:color w:val="000000"/>
                <w:lang w:eastAsia="tr-TR"/>
              </w:rPr>
              <w:t>45.362</w:t>
            </w:r>
          </w:p>
        </w:tc>
      </w:tr>
      <w:tr w:rsidR="006261CE" w:rsidRPr="006261CE" w14:paraId="4FB7FC3E" w14:textId="77777777" w:rsidTr="002173A5">
        <w:trPr>
          <w:trHeight w:val="277"/>
        </w:trPr>
        <w:tc>
          <w:tcPr>
            <w:tcW w:w="1217" w:type="dxa"/>
            <w:shd w:val="clear" w:color="auto" w:fill="auto"/>
            <w:noWrap/>
            <w:vAlign w:val="center"/>
            <w:hideMark/>
          </w:tcPr>
          <w:p w14:paraId="458E7D02" w14:textId="77777777" w:rsidR="006261CE" w:rsidRPr="006261CE" w:rsidRDefault="006261CE" w:rsidP="006261CE">
            <w:pPr>
              <w:spacing w:after="0" w:line="240" w:lineRule="auto"/>
              <w:jc w:val="center"/>
              <w:rPr>
                <w:rFonts w:eastAsia="Times New Roman" w:cstheme="minorHAnsi"/>
                <w:b/>
                <w:bCs/>
                <w:color w:val="000000"/>
                <w:lang w:eastAsia="tr-TR"/>
              </w:rPr>
            </w:pPr>
            <w:r w:rsidRPr="006261CE">
              <w:rPr>
                <w:rFonts w:eastAsia="Times New Roman" w:cstheme="minorHAnsi"/>
                <w:b/>
                <w:bCs/>
                <w:color w:val="000000"/>
                <w:lang w:eastAsia="tr-TR"/>
              </w:rPr>
              <w:t>2022</w:t>
            </w:r>
          </w:p>
        </w:tc>
        <w:tc>
          <w:tcPr>
            <w:tcW w:w="1870" w:type="dxa"/>
            <w:shd w:val="clear" w:color="auto" w:fill="auto"/>
            <w:noWrap/>
            <w:vAlign w:val="center"/>
            <w:hideMark/>
          </w:tcPr>
          <w:p w14:paraId="065E962A" w14:textId="77777777" w:rsidR="006261CE" w:rsidRPr="006261CE" w:rsidRDefault="006261CE" w:rsidP="006261CE">
            <w:pPr>
              <w:spacing w:after="0" w:line="240" w:lineRule="auto"/>
              <w:jc w:val="center"/>
              <w:rPr>
                <w:rFonts w:eastAsia="Times New Roman" w:cstheme="minorHAnsi"/>
                <w:color w:val="000000"/>
                <w:lang w:eastAsia="tr-TR"/>
              </w:rPr>
            </w:pPr>
            <w:r w:rsidRPr="006261CE">
              <w:rPr>
                <w:rFonts w:eastAsia="Times New Roman" w:cstheme="minorHAnsi"/>
                <w:color w:val="000000"/>
                <w:lang w:eastAsia="tr-TR"/>
              </w:rPr>
              <w:t>993</w:t>
            </w:r>
          </w:p>
        </w:tc>
        <w:tc>
          <w:tcPr>
            <w:tcW w:w="1770" w:type="dxa"/>
            <w:shd w:val="clear" w:color="auto" w:fill="auto"/>
            <w:noWrap/>
            <w:vAlign w:val="center"/>
            <w:hideMark/>
          </w:tcPr>
          <w:p w14:paraId="75B37F6E" w14:textId="77777777" w:rsidR="006261CE" w:rsidRPr="006261CE" w:rsidRDefault="006261CE" w:rsidP="006261CE">
            <w:pPr>
              <w:spacing w:after="0" w:line="240" w:lineRule="auto"/>
              <w:jc w:val="center"/>
              <w:rPr>
                <w:rFonts w:eastAsia="Times New Roman" w:cstheme="minorHAnsi"/>
                <w:color w:val="000000"/>
                <w:lang w:eastAsia="tr-TR"/>
              </w:rPr>
            </w:pPr>
            <w:r w:rsidRPr="006261CE">
              <w:rPr>
                <w:rFonts w:eastAsia="Times New Roman" w:cstheme="minorHAnsi"/>
                <w:color w:val="000000"/>
                <w:lang w:eastAsia="tr-TR"/>
              </w:rPr>
              <w:t>87.722</w:t>
            </w:r>
          </w:p>
        </w:tc>
        <w:tc>
          <w:tcPr>
            <w:tcW w:w="1945" w:type="dxa"/>
            <w:shd w:val="clear" w:color="auto" w:fill="auto"/>
            <w:noWrap/>
            <w:vAlign w:val="center"/>
            <w:hideMark/>
          </w:tcPr>
          <w:p w14:paraId="022C8551" w14:textId="77777777" w:rsidR="006261CE" w:rsidRPr="006261CE" w:rsidRDefault="006261CE" w:rsidP="006261CE">
            <w:pPr>
              <w:spacing w:after="0" w:line="240" w:lineRule="auto"/>
              <w:jc w:val="center"/>
              <w:rPr>
                <w:rFonts w:eastAsia="Times New Roman" w:cstheme="minorHAnsi"/>
                <w:color w:val="000000"/>
                <w:lang w:eastAsia="tr-TR"/>
              </w:rPr>
            </w:pPr>
            <w:r w:rsidRPr="006261CE">
              <w:rPr>
                <w:rFonts w:eastAsia="Times New Roman" w:cstheme="minorHAnsi"/>
                <w:color w:val="000000"/>
                <w:lang w:eastAsia="tr-TR"/>
              </w:rPr>
              <w:t>97.255</w:t>
            </w:r>
          </w:p>
        </w:tc>
        <w:tc>
          <w:tcPr>
            <w:tcW w:w="1544" w:type="dxa"/>
            <w:shd w:val="clear" w:color="auto" w:fill="auto"/>
            <w:noWrap/>
            <w:vAlign w:val="center"/>
            <w:hideMark/>
          </w:tcPr>
          <w:p w14:paraId="01032CB3" w14:textId="77777777" w:rsidR="006261CE" w:rsidRPr="006261CE" w:rsidRDefault="006261CE" w:rsidP="006261CE">
            <w:pPr>
              <w:spacing w:after="0" w:line="240" w:lineRule="auto"/>
              <w:jc w:val="center"/>
              <w:rPr>
                <w:rFonts w:eastAsia="Times New Roman" w:cstheme="minorHAnsi"/>
                <w:color w:val="000000"/>
                <w:lang w:eastAsia="tr-TR"/>
              </w:rPr>
            </w:pPr>
            <w:r w:rsidRPr="006261CE">
              <w:rPr>
                <w:rFonts w:eastAsia="Times New Roman" w:cstheme="minorHAnsi"/>
                <w:color w:val="000000"/>
                <w:lang w:eastAsia="tr-TR"/>
              </w:rPr>
              <w:t>825.790</w:t>
            </w:r>
          </w:p>
        </w:tc>
        <w:tc>
          <w:tcPr>
            <w:tcW w:w="1770" w:type="dxa"/>
            <w:shd w:val="clear" w:color="auto" w:fill="auto"/>
            <w:noWrap/>
            <w:vAlign w:val="center"/>
            <w:hideMark/>
          </w:tcPr>
          <w:p w14:paraId="71D69250" w14:textId="77777777" w:rsidR="006261CE" w:rsidRPr="006261CE" w:rsidRDefault="006261CE" w:rsidP="006261CE">
            <w:pPr>
              <w:spacing w:after="0" w:line="240" w:lineRule="auto"/>
              <w:jc w:val="center"/>
              <w:rPr>
                <w:rFonts w:eastAsia="Times New Roman" w:cstheme="minorHAnsi"/>
                <w:color w:val="000000"/>
                <w:lang w:eastAsia="tr-TR"/>
              </w:rPr>
            </w:pPr>
            <w:r w:rsidRPr="006261CE">
              <w:rPr>
                <w:rFonts w:eastAsia="Times New Roman" w:cstheme="minorHAnsi"/>
                <w:color w:val="000000"/>
                <w:lang w:eastAsia="tr-TR"/>
              </w:rPr>
              <w:t>1.010.767</w:t>
            </w:r>
          </w:p>
        </w:tc>
      </w:tr>
      <w:tr w:rsidR="006261CE" w:rsidRPr="006261CE" w14:paraId="2EBF33A1" w14:textId="77777777" w:rsidTr="002173A5">
        <w:trPr>
          <w:trHeight w:val="268"/>
        </w:trPr>
        <w:tc>
          <w:tcPr>
            <w:tcW w:w="1217" w:type="dxa"/>
            <w:shd w:val="clear" w:color="auto" w:fill="auto"/>
            <w:noWrap/>
            <w:vAlign w:val="center"/>
            <w:hideMark/>
          </w:tcPr>
          <w:p w14:paraId="6054C6FD" w14:textId="77777777" w:rsidR="006261CE" w:rsidRPr="006261CE" w:rsidRDefault="006261CE" w:rsidP="006261CE">
            <w:pPr>
              <w:spacing w:after="0" w:line="240" w:lineRule="auto"/>
              <w:jc w:val="center"/>
              <w:rPr>
                <w:rFonts w:eastAsia="Times New Roman" w:cstheme="minorHAnsi"/>
                <w:b/>
                <w:bCs/>
                <w:color w:val="000000"/>
                <w:lang w:eastAsia="tr-TR"/>
              </w:rPr>
            </w:pPr>
            <w:r w:rsidRPr="006261CE">
              <w:rPr>
                <w:rFonts w:eastAsia="Times New Roman" w:cstheme="minorHAnsi"/>
                <w:b/>
                <w:bCs/>
                <w:color w:val="000000"/>
                <w:lang w:eastAsia="tr-TR"/>
              </w:rPr>
              <w:t>2023</w:t>
            </w:r>
          </w:p>
        </w:tc>
        <w:tc>
          <w:tcPr>
            <w:tcW w:w="1870" w:type="dxa"/>
            <w:shd w:val="clear" w:color="auto" w:fill="auto"/>
            <w:noWrap/>
            <w:vAlign w:val="center"/>
            <w:hideMark/>
          </w:tcPr>
          <w:p w14:paraId="2F62CA67" w14:textId="77777777" w:rsidR="006261CE" w:rsidRPr="006261CE" w:rsidRDefault="006261CE" w:rsidP="006261CE">
            <w:pPr>
              <w:spacing w:after="0" w:line="240" w:lineRule="auto"/>
              <w:jc w:val="center"/>
              <w:rPr>
                <w:rFonts w:eastAsia="Times New Roman" w:cstheme="minorHAnsi"/>
                <w:color w:val="000000"/>
                <w:lang w:eastAsia="tr-TR"/>
              </w:rPr>
            </w:pPr>
            <w:r w:rsidRPr="006261CE">
              <w:rPr>
                <w:rFonts w:eastAsia="Times New Roman" w:cstheme="minorHAnsi"/>
                <w:color w:val="000000"/>
                <w:lang w:eastAsia="tr-TR"/>
              </w:rPr>
              <w:t>1.192</w:t>
            </w:r>
          </w:p>
        </w:tc>
        <w:tc>
          <w:tcPr>
            <w:tcW w:w="1770" w:type="dxa"/>
            <w:shd w:val="clear" w:color="auto" w:fill="auto"/>
            <w:noWrap/>
            <w:vAlign w:val="center"/>
            <w:hideMark/>
          </w:tcPr>
          <w:p w14:paraId="7BFB99DF" w14:textId="77777777" w:rsidR="006261CE" w:rsidRPr="006261CE" w:rsidRDefault="006261CE" w:rsidP="006261CE">
            <w:pPr>
              <w:spacing w:after="0" w:line="240" w:lineRule="auto"/>
              <w:jc w:val="center"/>
              <w:rPr>
                <w:rFonts w:eastAsia="Times New Roman" w:cstheme="minorHAnsi"/>
                <w:color w:val="000000"/>
                <w:lang w:eastAsia="tr-TR"/>
              </w:rPr>
            </w:pPr>
            <w:r w:rsidRPr="006261CE">
              <w:rPr>
                <w:rFonts w:eastAsia="Times New Roman" w:cstheme="minorHAnsi"/>
                <w:color w:val="000000"/>
                <w:lang w:eastAsia="tr-TR"/>
              </w:rPr>
              <w:t>98.071</w:t>
            </w:r>
          </w:p>
        </w:tc>
        <w:tc>
          <w:tcPr>
            <w:tcW w:w="1945" w:type="dxa"/>
            <w:shd w:val="clear" w:color="auto" w:fill="auto"/>
            <w:noWrap/>
            <w:vAlign w:val="center"/>
            <w:hideMark/>
          </w:tcPr>
          <w:p w14:paraId="7E4AF2A6" w14:textId="77777777" w:rsidR="006261CE" w:rsidRPr="006261CE" w:rsidRDefault="006261CE" w:rsidP="006261CE">
            <w:pPr>
              <w:spacing w:after="0" w:line="240" w:lineRule="auto"/>
              <w:jc w:val="center"/>
              <w:rPr>
                <w:rFonts w:eastAsia="Times New Roman" w:cstheme="minorHAnsi"/>
                <w:color w:val="000000"/>
                <w:lang w:eastAsia="tr-TR"/>
              </w:rPr>
            </w:pPr>
            <w:r w:rsidRPr="006261CE">
              <w:rPr>
                <w:rFonts w:eastAsia="Times New Roman" w:cstheme="minorHAnsi"/>
                <w:color w:val="000000"/>
                <w:lang w:eastAsia="tr-TR"/>
              </w:rPr>
              <w:t>100.661</w:t>
            </w:r>
          </w:p>
        </w:tc>
        <w:tc>
          <w:tcPr>
            <w:tcW w:w="1544" w:type="dxa"/>
            <w:shd w:val="clear" w:color="auto" w:fill="auto"/>
            <w:noWrap/>
            <w:vAlign w:val="center"/>
            <w:hideMark/>
          </w:tcPr>
          <w:p w14:paraId="1C4BC736" w14:textId="77777777" w:rsidR="006261CE" w:rsidRPr="006261CE" w:rsidRDefault="006261CE" w:rsidP="006261CE">
            <w:pPr>
              <w:spacing w:after="0" w:line="240" w:lineRule="auto"/>
              <w:jc w:val="center"/>
              <w:rPr>
                <w:rFonts w:eastAsia="Times New Roman" w:cstheme="minorHAnsi"/>
                <w:color w:val="000000"/>
                <w:lang w:eastAsia="tr-TR"/>
              </w:rPr>
            </w:pPr>
            <w:r w:rsidRPr="006261CE">
              <w:rPr>
                <w:rFonts w:eastAsia="Times New Roman" w:cstheme="minorHAnsi"/>
                <w:color w:val="000000"/>
                <w:lang w:eastAsia="tr-TR"/>
              </w:rPr>
              <w:t>1.343.790</w:t>
            </w:r>
          </w:p>
        </w:tc>
        <w:tc>
          <w:tcPr>
            <w:tcW w:w="1770" w:type="dxa"/>
            <w:shd w:val="clear" w:color="auto" w:fill="auto"/>
            <w:noWrap/>
            <w:vAlign w:val="center"/>
            <w:hideMark/>
          </w:tcPr>
          <w:p w14:paraId="222634AA" w14:textId="77777777" w:rsidR="006261CE" w:rsidRPr="006261CE" w:rsidRDefault="006261CE" w:rsidP="006261CE">
            <w:pPr>
              <w:spacing w:after="0" w:line="240" w:lineRule="auto"/>
              <w:jc w:val="center"/>
              <w:rPr>
                <w:rFonts w:eastAsia="Times New Roman" w:cstheme="minorHAnsi"/>
                <w:color w:val="000000"/>
                <w:lang w:eastAsia="tr-TR"/>
              </w:rPr>
            </w:pPr>
            <w:r w:rsidRPr="006261CE">
              <w:rPr>
                <w:rFonts w:eastAsia="Times New Roman" w:cstheme="minorHAnsi"/>
                <w:color w:val="000000"/>
                <w:lang w:eastAsia="tr-TR"/>
              </w:rPr>
              <w:t>1.542.522</w:t>
            </w:r>
          </w:p>
        </w:tc>
      </w:tr>
      <w:tr w:rsidR="006261CE" w:rsidRPr="006261CE" w14:paraId="5198DAAF" w14:textId="77777777" w:rsidTr="002173A5">
        <w:trPr>
          <w:trHeight w:val="277"/>
        </w:trPr>
        <w:tc>
          <w:tcPr>
            <w:tcW w:w="1217" w:type="dxa"/>
            <w:shd w:val="clear" w:color="auto" w:fill="FFFF00"/>
            <w:noWrap/>
            <w:vAlign w:val="center"/>
            <w:hideMark/>
          </w:tcPr>
          <w:p w14:paraId="782C611B" w14:textId="77777777" w:rsidR="006261CE" w:rsidRPr="006261CE" w:rsidRDefault="006261CE" w:rsidP="006261CE">
            <w:pPr>
              <w:spacing w:after="0" w:line="240" w:lineRule="auto"/>
              <w:jc w:val="center"/>
              <w:rPr>
                <w:rFonts w:eastAsia="Times New Roman" w:cstheme="minorHAnsi"/>
                <w:b/>
                <w:bCs/>
                <w:color w:val="000000"/>
                <w:lang w:eastAsia="tr-TR"/>
              </w:rPr>
            </w:pPr>
            <w:r w:rsidRPr="006261CE">
              <w:rPr>
                <w:rFonts w:eastAsia="Times New Roman" w:cstheme="minorHAnsi"/>
                <w:b/>
                <w:bCs/>
                <w:color w:val="000000"/>
                <w:lang w:eastAsia="tr-TR"/>
              </w:rPr>
              <w:t>TOPLAM</w:t>
            </w:r>
          </w:p>
        </w:tc>
        <w:tc>
          <w:tcPr>
            <w:tcW w:w="1870" w:type="dxa"/>
            <w:shd w:val="clear" w:color="auto" w:fill="FFFF00"/>
            <w:noWrap/>
            <w:vAlign w:val="center"/>
            <w:hideMark/>
          </w:tcPr>
          <w:p w14:paraId="59963CCC" w14:textId="77777777" w:rsidR="006261CE" w:rsidRPr="006261CE" w:rsidRDefault="006261CE" w:rsidP="006261CE">
            <w:pPr>
              <w:spacing w:after="0" w:line="240" w:lineRule="auto"/>
              <w:jc w:val="center"/>
              <w:rPr>
                <w:rFonts w:eastAsia="Times New Roman" w:cstheme="minorHAnsi"/>
                <w:b/>
                <w:bCs/>
                <w:color w:val="000000"/>
                <w:lang w:eastAsia="tr-TR"/>
              </w:rPr>
            </w:pPr>
            <w:r w:rsidRPr="006261CE">
              <w:rPr>
                <w:rFonts w:eastAsia="Times New Roman" w:cstheme="minorHAnsi"/>
                <w:b/>
                <w:bCs/>
                <w:color w:val="000000"/>
                <w:lang w:eastAsia="tr-TR"/>
              </w:rPr>
              <w:t>11.271</w:t>
            </w:r>
          </w:p>
        </w:tc>
        <w:tc>
          <w:tcPr>
            <w:tcW w:w="1770" w:type="dxa"/>
            <w:shd w:val="clear" w:color="auto" w:fill="FFFF00"/>
            <w:noWrap/>
            <w:vAlign w:val="center"/>
            <w:hideMark/>
          </w:tcPr>
          <w:p w14:paraId="73A73ED7" w14:textId="77777777" w:rsidR="006261CE" w:rsidRPr="006261CE" w:rsidRDefault="006261CE" w:rsidP="006261CE">
            <w:pPr>
              <w:spacing w:after="0" w:line="240" w:lineRule="auto"/>
              <w:jc w:val="center"/>
              <w:rPr>
                <w:rFonts w:eastAsia="Times New Roman" w:cstheme="minorHAnsi"/>
                <w:b/>
                <w:bCs/>
                <w:color w:val="000000"/>
                <w:lang w:eastAsia="tr-TR"/>
              </w:rPr>
            </w:pPr>
            <w:r w:rsidRPr="006261CE">
              <w:rPr>
                <w:rFonts w:eastAsia="Times New Roman" w:cstheme="minorHAnsi"/>
                <w:b/>
                <w:bCs/>
                <w:color w:val="000000"/>
                <w:lang w:eastAsia="tr-TR"/>
              </w:rPr>
              <w:t>1.487.518</w:t>
            </w:r>
          </w:p>
        </w:tc>
        <w:tc>
          <w:tcPr>
            <w:tcW w:w="1945" w:type="dxa"/>
            <w:shd w:val="clear" w:color="auto" w:fill="FFFF00"/>
            <w:noWrap/>
            <w:vAlign w:val="center"/>
            <w:hideMark/>
          </w:tcPr>
          <w:p w14:paraId="7222AB0C" w14:textId="77777777" w:rsidR="006261CE" w:rsidRPr="006261CE" w:rsidRDefault="006261CE" w:rsidP="006261CE">
            <w:pPr>
              <w:spacing w:after="0" w:line="240" w:lineRule="auto"/>
              <w:jc w:val="center"/>
              <w:rPr>
                <w:rFonts w:eastAsia="Times New Roman" w:cstheme="minorHAnsi"/>
                <w:b/>
                <w:bCs/>
                <w:color w:val="000000"/>
                <w:lang w:eastAsia="tr-TR"/>
              </w:rPr>
            </w:pPr>
            <w:r w:rsidRPr="006261CE">
              <w:rPr>
                <w:rFonts w:eastAsia="Times New Roman" w:cstheme="minorHAnsi"/>
                <w:b/>
                <w:bCs/>
                <w:color w:val="000000"/>
                <w:lang w:eastAsia="tr-TR"/>
              </w:rPr>
              <w:t>1.591.545</w:t>
            </w:r>
          </w:p>
        </w:tc>
        <w:tc>
          <w:tcPr>
            <w:tcW w:w="1544" w:type="dxa"/>
            <w:shd w:val="clear" w:color="auto" w:fill="FFFF00"/>
            <w:noWrap/>
            <w:vAlign w:val="center"/>
            <w:hideMark/>
          </w:tcPr>
          <w:p w14:paraId="3708EFC2" w14:textId="77777777" w:rsidR="006261CE" w:rsidRPr="006261CE" w:rsidRDefault="006261CE" w:rsidP="006261CE">
            <w:pPr>
              <w:spacing w:after="0" w:line="240" w:lineRule="auto"/>
              <w:jc w:val="center"/>
              <w:rPr>
                <w:rFonts w:eastAsia="Times New Roman" w:cstheme="minorHAnsi"/>
                <w:b/>
                <w:bCs/>
                <w:color w:val="000000"/>
                <w:lang w:eastAsia="tr-TR"/>
              </w:rPr>
            </w:pPr>
            <w:r w:rsidRPr="006261CE">
              <w:rPr>
                <w:rFonts w:eastAsia="Times New Roman" w:cstheme="minorHAnsi"/>
                <w:b/>
                <w:bCs/>
                <w:color w:val="000000"/>
                <w:lang w:eastAsia="tr-TR"/>
              </w:rPr>
              <w:t>11.197.756</w:t>
            </w:r>
          </w:p>
        </w:tc>
        <w:tc>
          <w:tcPr>
            <w:tcW w:w="1770" w:type="dxa"/>
            <w:shd w:val="clear" w:color="auto" w:fill="FFFF00"/>
            <w:noWrap/>
            <w:vAlign w:val="center"/>
            <w:hideMark/>
          </w:tcPr>
          <w:p w14:paraId="6CE2BDD1" w14:textId="77777777" w:rsidR="006261CE" w:rsidRPr="006261CE" w:rsidRDefault="006261CE" w:rsidP="006261CE">
            <w:pPr>
              <w:spacing w:after="0" w:line="240" w:lineRule="auto"/>
              <w:jc w:val="center"/>
              <w:rPr>
                <w:rFonts w:eastAsia="Times New Roman" w:cstheme="minorHAnsi"/>
                <w:b/>
                <w:bCs/>
                <w:color w:val="000000"/>
                <w:lang w:eastAsia="tr-TR"/>
              </w:rPr>
            </w:pPr>
            <w:r w:rsidRPr="006261CE">
              <w:rPr>
                <w:rFonts w:eastAsia="Times New Roman" w:cstheme="minorHAnsi"/>
                <w:b/>
                <w:bCs/>
                <w:color w:val="000000"/>
                <w:lang w:eastAsia="tr-TR"/>
              </w:rPr>
              <w:t>14.276.819</w:t>
            </w:r>
          </w:p>
        </w:tc>
      </w:tr>
    </w:tbl>
    <w:p w14:paraId="700A4ACE" w14:textId="77777777" w:rsidR="006261CE" w:rsidRPr="006261CE" w:rsidRDefault="006261CE" w:rsidP="006261CE">
      <w:pPr>
        <w:spacing w:line="256" w:lineRule="auto"/>
        <w:rPr>
          <w:rFonts w:cstheme="minorHAnsi"/>
        </w:rPr>
      </w:pPr>
    </w:p>
    <w:p w14:paraId="063F8EDE" w14:textId="77777777" w:rsidR="006261CE" w:rsidRPr="006261CE" w:rsidRDefault="006261CE" w:rsidP="006261CE">
      <w:pPr>
        <w:spacing w:line="256" w:lineRule="auto"/>
        <w:jc w:val="both"/>
        <w:rPr>
          <w:rFonts w:cstheme="minorHAnsi"/>
        </w:rPr>
      </w:pPr>
      <w:r w:rsidRPr="006261CE">
        <w:rPr>
          <w:rFonts w:cstheme="minorHAnsi"/>
        </w:rPr>
        <w:t xml:space="preserve">Pandemi limancılık sektöründe en fazla kruvaziyer limanlarını etkilemiş, yük limanları alınan önlemlerle hizmet vermeye devam ederken kruvaziyer limanları ise uzun süreli olarak işlevsiz hale gelmiştir. Pandemi etkisinin yavaşlayarak kontrollü normalleşmelerin yaşandığı 2021 yılında ise sadece 78 gemi ile 45 bin yolcu </w:t>
      </w:r>
      <w:r w:rsidRPr="006261CE">
        <w:rPr>
          <w:rFonts w:cstheme="minorHAnsi"/>
        </w:rPr>
        <w:lastRenderedPageBreak/>
        <w:t xml:space="preserve">ülkemizi ziyaret edebilmiştir. Pandemi etkisinin ortadan kalktığı ve normalleşmenin sağlandığı 2022 yılında ise 993 gemi le 1 milyon yolcu ülkemize gelmiştir. Yukarıda da belirttiğim şekilde savaşın D. Akdeniz’e yayılmasına rağmen 2023 yılında 1.192 gemi ile 1,54 milyon yolcu gelmiştir. </w:t>
      </w:r>
    </w:p>
    <w:p w14:paraId="55E4BBDE" w14:textId="77777777" w:rsidR="006261CE" w:rsidRPr="006261CE" w:rsidRDefault="006261CE" w:rsidP="006261CE">
      <w:pPr>
        <w:spacing w:line="256" w:lineRule="auto"/>
        <w:jc w:val="both"/>
        <w:rPr>
          <w:rFonts w:cstheme="minorHAnsi"/>
        </w:rPr>
      </w:pPr>
      <w:r w:rsidRPr="006261CE">
        <w:rPr>
          <w:rFonts w:cstheme="minorHAnsi"/>
        </w:rPr>
        <w:t>2023 yılında gelen yolcu sayısı açısından konuya baktığımızda Türkiye hala 2015 yılındaki 1,88 milyon yolcunun da altındadır. 2013 yılında gerçekleşen rakamın ise hala 716 bin altındayız. Bu açıdan 2024 yılıyla birlikte ülke hedefimizin önce 2 milyon yolcuya ulaşmak, devamında da 2013 yılında yakalanan 2,26 milyon yolcunun da üstüne çıkmak olmalıdır.</w:t>
      </w:r>
    </w:p>
    <w:p w14:paraId="43081761" w14:textId="3EBF9028" w:rsidR="006261CE" w:rsidRPr="006261CE" w:rsidRDefault="006261CE" w:rsidP="006261CE">
      <w:pPr>
        <w:spacing w:line="256" w:lineRule="auto"/>
        <w:jc w:val="both"/>
        <w:rPr>
          <w:rFonts w:cstheme="minorHAnsi"/>
        </w:rPr>
      </w:pPr>
      <w:r w:rsidRPr="006261CE">
        <w:rPr>
          <w:rFonts w:cstheme="minorHAnsi"/>
        </w:rPr>
        <w:t>Tablo-</w:t>
      </w:r>
      <w:r>
        <w:rPr>
          <w:rFonts w:cstheme="minorHAnsi"/>
        </w:rPr>
        <w:t>15</w:t>
      </w:r>
      <w:r w:rsidRPr="006261CE">
        <w:rPr>
          <w:rFonts w:cstheme="minorHAnsi"/>
        </w:rPr>
        <w:t>’te yer alan ve 2011-2023 yıllarını içeren liman başkanlıkları bazındaki kruvaziyer yolcu ve gemi istatistiğine baktığımızda toplam geçmiş 13 yılda 30 farklı limana kruvaziyer gemi yanaştığını gör</w:t>
      </w:r>
      <w:r w:rsidR="004B7032">
        <w:rPr>
          <w:rFonts w:cstheme="minorHAnsi"/>
        </w:rPr>
        <w:t xml:space="preserve">ülmektedir. </w:t>
      </w:r>
      <w:r w:rsidRPr="006261CE">
        <w:rPr>
          <w:rFonts w:cstheme="minorHAnsi"/>
        </w:rPr>
        <w:t xml:space="preserve">Fakat bugün ise sadece 22 limana gemi yanaşmaktadır. Yıllar içinde bu limanlarınızın bir bölümü bütünüyle yük limancılığına geçmiş (örnek olarak Samsun, Taşucu, İskenderun gibi), bir bölümüne de artık kruvaziyer gemiler yanaşmamaktadır. Yine Ordu ilimizde bulunan Ünye limanına 2022 yılının son ayında Rusya çıkışlı bir kruvaziyer gemi gelmiş ve bu limanımız </w:t>
      </w:r>
      <w:r w:rsidR="004B7032">
        <w:rPr>
          <w:rFonts w:cstheme="minorHAnsi"/>
        </w:rPr>
        <w:t xml:space="preserve">da </w:t>
      </w:r>
      <w:r w:rsidRPr="006261CE">
        <w:rPr>
          <w:rFonts w:cstheme="minorHAnsi"/>
        </w:rPr>
        <w:t>ilk kez kruvaziyer turizmine hizmet etmişti</w:t>
      </w:r>
      <w:r w:rsidR="004B7032">
        <w:rPr>
          <w:rFonts w:cstheme="minorHAnsi"/>
        </w:rPr>
        <w:t>r</w:t>
      </w:r>
      <w:r w:rsidRPr="006261CE">
        <w:rPr>
          <w:rFonts w:cstheme="minorHAnsi"/>
        </w:rPr>
        <w:t>. 2023 yılında ise 14 gemiyle 10 binin üstünde yolcu gelen Ünye limanı da kruvaziyer turizmin uğrak limanlarından birisi haline gelmiş</w:t>
      </w:r>
      <w:r w:rsidR="004B7032">
        <w:rPr>
          <w:rFonts w:cstheme="minorHAnsi"/>
        </w:rPr>
        <w:t xml:space="preserve">tir. </w:t>
      </w:r>
      <w:r w:rsidRPr="006261CE">
        <w:rPr>
          <w:rFonts w:cstheme="minorHAnsi"/>
        </w:rPr>
        <w:t xml:space="preserve"> </w:t>
      </w:r>
    </w:p>
    <w:p w14:paraId="2875B503" w14:textId="493C9FC4" w:rsidR="006261CE" w:rsidRPr="006261CE" w:rsidRDefault="006261CE" w:rsidP="006261CE">
      <w:pPr>
        <w:shd w:val="clear" w:color="auto" w:fill="FFFFFF"/>
        <w:spacing w:after="100" w:afterAutospacing="1" w:line="240" w:lineRule="auto"/>
        <w:jc w:val="both"/>
        <w:rPr>
          <w:rFonts w:eastAsiaTheme="minorEastAsia" w:cstheme="minorHAnsi"/>
          <w:b/>
          <w:bCs/>
          <w:color w:val="000000"/>
        </w:rPr>
      </w:pPr>
      <w:r w:rsidRPr="006261CE">
        <w:rPr>
          <w:rFonts w:eastAsiaTheme="minorEastAsia" w:cstheme="minorHAnsi"/>
          <w:b/>
          <w:bCs/>
          <w:color w:val="000000"/>
          <w:u w:val="single"/>
        </w:rPr>
        <w:t>Tablo-</w:t>
      </w:r>
      <w:r>
        <w:rPr>
          <w:rFonts w:eastAsiaTheme="minorEastAsia" w:cstheme="minorHAnsi"/>
          <w:b/>
          <w:bCs/>
          <w:color w:val="000000"/>
          <w:u w:val="single"/>
        </w:rPr>
        <w:t>14</w:t>
      </w:r>
      <w:r w:rsidRPr="006261CE">
        <w:rPr>
          <w:rFonts w:eastAsiaTheme="minorEastAsia" w:cstheme="minorHAnsi"/>
          <w:b/>
          <w:bCs/>
          <w:color w:val="000000"/>
          <w:u w:val="single"/>
        </w:rPr>
        <w:t>:</w:t>
      </w:r>
      <w:r w:rsidRPr="006261CE">
        <w:rPr>
          <w:rFonts w:eastAsiaTheme="minorEastAsia" w:cstheme="minorHAnsi"/>
          <w:b/>
          <w:bCs/>
          <w:color w:val="000000"/>
        </w:rPr>
        <w:t xml:space="preserve"> Liman Başkanlığı Bazında 2011-2023 Yılında Kruvaziyer Gemi ve Yolcu İstatistiği</w:t>
      </w:r>
    </w:p>
    <w:tbl>
      <w:tblPr>
        <w:tblW w:w="7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65"/>
        <w:gridCol w:w="1240"/>
        <w:gridCol w:w="1134"/>
        <w:gridCol w:w="1276"/>
        <w:gridCol w:w="1150"/>
        <w:gridCol w:w="1150"/>
        <w:gridCol w:w="818"/>
      </w:tblGrid>
      <w:tr w:rsidR="006261CE" w:rsidRPr="006261CE" w14:paraId="5735FDD7" w14:textId="77777777" w:rsidTr="002173A5">
        <w:trPr>
          <w:trHeight w:val="396"/>
        </w:trPr>
        <w:tc>
          <w:tcPr>
            <w:tcW w:w="1165" w:type="dxa"/>
            <w:vMerge w:val="restart"/>
            <w:shd w:val="clear" w:color="auto" w:fill="FFFF00"/>
            <w:vAlign w:val="center"/>
            <w:hideMark/>
          </w:tcPr>
          <w:p w14:paraId="46AE0696" w14:textId="77777777" w:rsidR="006261CE" w:rsidRPr="006261CE" w:rsidRDefault="006261CE" w:rsidP="006261CE">
            <w:pPr>
              <w:spacing w:after="0" w:line="240" w:lineRule="auto"/>
              <w:jc w:val="center"/>
              <w:rPr>
                <w:rFonts w:eastAsia="Times New Roman" w:cstheme="minorHAnsi"/>
                <w:b/>
                <w:bCs/>
                <w:color w:val="000000"/>
                <w:lang w:eastAsia="tr-TR"/>
              </w:rPr>
            </w:pPr>
            <w:r w:rsidRPr="006261CE">
              <w:rPr>
                <w:rFonts w:eastAsia="Times New Roman" w:cstheme="minorHAnsi"/>
                <w:b/>
                <w:bCs/>
                <w:color w:val="000000"/>
                <w:lang w:eastAsia="tr-TR"/>
              </w:rPr>
              <w:t xml:space="preserve">Liman Başkanlığı </w:t>
            </w:r>
          </w:p>
        </w:tc>
        <w:tc>
          <w:tcPr>
            <w:tcW w:w="1240" w:type="dxa"/>
            <w:shd w:val="clear" w:color="auto" w:fill="F7CAAC" w:themeFill="accent2" w:themeFillTint="66"/>
            <w:vAlign w:val="center"/>
            <w:hideMark/>
          </w:tcPr>
          <w:p w14:paraId="1D3F81CF" w14:textId="77777777" w:rsidR="006261CE" w:rsidRPr="006261CE" w:rsidRDefault="006261CE" w:rsidP="006261CE">
            <w:pPr>
              <w:spacing w:after="0" w:line="240" w:lineRule="auto"/>
              <w:jc w:val="center"/>
              <w:rPr>
                <w:rFonts w:eastAsia="Times New Roman" w:cstheme="minorHAnsi"/>
                <w:b/>
                <w:bCs/>
                <w:color w:val="000000"/>
                <w:lang w:eastAsia="tr-TR"/>
              </w:rPr>
            </w:pPr>
            <w:r w:rsidRPr="006261CE">
              <w:rPr>
                <w:rFonts w:eastAsia="Times New Roman" w:cstheme="minorHAnsi"/>
                <w:b/>
                <w:bCs/>
                <w:color w:val="000000"/>
                <w:lang w:eastAsia="tr-TR"/>
              </w:rPr>
              <w:t xml:space="preserve">Gemi Cinsi </w:t>
            </w:r>
          </w:p>
        </w:tc>
        <w:tc>
          <w:tcPr>
            <w:tcW w:w="4710" w:type="dxa"/>
            <w:gridSpan w:val="4"/>
            <w:shd w:val="clear" w:color="auto" w:fill="F7CAAC" w:themeFill="accent2" w:themeFillTint="66"/>
            <w:vAlign w:val="center"/>
            <w:hideMark/>
          </w:tcPr>
          <w:p w14:paraId="2863A975" w14:textId="77777777" w:rsidR="006261CE" w:rsidRPr="006261CE" w:rsidRDefault="006261CE" w:rsidP="006261CE">
            <w:pPr>
              <w:spacing w:after="0" w:line="240" w:lineRule="auto"/>
              <w:jc w:val="center"/>
              <w:rPr>
                <w:rFonts w:eastAsia="Times New Roman" w:cstheme="minorHAnsi"/>
                <w:b/>
                <w:bCs/>
                <w:color w:val="000000"/>
                <w:lang w:eastAsia="tr-TR"/>
              </w:rPr>
            </w:pPr>
            <w:r w:rsidRPr="006261CE">
              <w:rPr>
                <w:rFonts w:eastAsia="Times New Roman" w:cstheme="minorHAnsi"/>
                <w:b/>
                <w:bCs/>
                <w:color w:val="000000"/>
                <w:lang w:eastAsia="tr-TR"/>
              </w:rPr>
              <w:t xml:space="preserve">Kruvaziyer Yolcu Sayısı </w:t>
            </w:r>
          </w:p>
        </w:tc>
        <w:tc>
          <w:tcPr>
            <w:tcW w:w="818" w:type="dxa"/>
            <w:tcBorders>
              <w:bottom w:val="single" w:sz="4" w:space="0" w:color="auto"/>
            </w:tcBorders>
            <w:shd w:val="clear" w:color="auto" w:fill="F7CAAC" w:themeFill="accent2" w:themeFillTint="66"/>
          </w:tcPr>
          <w:p w14:paraId="1268BD61" w14:textId="77777777" w:rsidR="006261CE" w:rsidRPr="006261CE" w:rsidRDefault="006261CE" w:rsidP="006261CE">
            <w:pPr>
              <w:spacing w:after="0" w:line="240" w:lineRule="auto"/>
              <w:jc w:val="center"/>
              <w:rPr>
                <w:rFonts w:eastAsia="Times New Roman" w:cstheme="minorHAnsi"/>
                <w:b/>
                <w:bCs/>
                <w:color w:val="000000"/>
                <w:lang w:eastAsia="tr-TR"/>
              </w:rPr>
            </w:pPr>
          </w:p>
        </w:tc>
      </w:tr>
      <w:tr w:rsidR="006261CE" w:rsidRPr="006261CE" w14:paraId="456E17DB" w14:textId="77777777" w:rsidTr="002173A5">
        <w:trPr>
          <w:trHeight w:val="673"/>
        </w:trPr>
        <w:tc>
          <w:tcPr>
            <w:tcW w:w="1165" w:type="dxa"/>
            <w:vMerge/>
            <w:shd w:val="clear" w:color="auto" w:fill="FFFF00"/>
            <w:vAlign w:val="center"/>
            <w:hideMark/>
          </w:tcPr>
          <w:p w14:paraId="4D580582" w14:textId="77777777" w:rsidR="006261CE" w:rsidRPr="006261CE" w:rsidRDefault="006261CE" w:rsidP="006261CE">
            <w:pPr>
              <w:spacing w:after="0" w:line="240" w:lineRule="auto"/>
              <w:rPr>
                <w:rFonts w:eastAsia="Times New Roman" w:cstheme="minorHAnsi"/>
                <w:b/>
                <w:bCs/>
                <w:color w:val="000000"/>
                <w:lang w:eastAsia="tr-TR"/>
              </w:rPr>
            </w:pPr>
          </w:p>
        </w:tc>
        <w:tc>
          <w:tcPr>
            <w:tcW w:w="1240" w:type="dxa"/>
            <w:shd w:val="clear" w:color="auto" w:fill="FBE4D5" w:themeFill="accent2" w:themeFillTint="33"/>
            <w:vAlign w:val="center"/>
            <w:hideMark/>
          </w:tcPr>
          <w:p w14:paraId="44D8355A" w14:textId="77777777" w:rsidR="006261CE" w:rsidRPr="006261CE" w:rsidRDefault="006261CE" w:rsidP="006261CE">
            <w:pPr>
              <w:spacing w:after="0" w:line="240" w:lineRule="auto"/>
              <w:jc w:val="center"/>
              <w:rPr>
                <w:rFonts w:eastAsia="Times New Roman" w:cstheme="minorHAnsi"/>
                <w:b/>
                <w:bCs/>
                <w:color w:val="000000"/>
                <w:lang w:eastAsia="tr-TR"/>
              </w:rPr>
            </w:pPr>
            <w:r w:rsidRPr="006261CE">
              <w:rPr>
                <w:rFonts w:eastAsia="Times New Roman" w:cstheme="minorHAnsi"/>
                <w:b/>
                <w:bCs/>
                <w:color w:val="000000"/>
                <w:lang w:eastAsia="tr-TR"/>
              </w:rPr>
              <w:t xml:space="preserve">Kruvaziyer Tipi Yolcu Gemisi </w:t>
            </w:r>
          </w:p>
        </w:tc>
        <w:tc>
          <w:tcPr>
            <w:tcW w:w="1134" w:type="dxa"/>
            <w:shd w:val="clear" w:color="auto" w:fill="FBE4D5" w:themeFill="accent2" w:themeFillTint="33"/>
            <w:vAlign w:val="center"/>
            <w:hideMark/>
          </w:tcPr>
          <w:p w14:paraId="35839177" w14:textId="77777777" w:rsidR="006261CE" w:rsidRPr="006261CE" w:rsidRDefault="006261CE" w:rsidP="006261CE">
            <w:pPr>
              <w:spacing w:after="0" w:line="240" w:lineRule="auto"/>
              <w:jc w:val="center"/>
              <w:rPr>
                <w:rFonts w:eastAsia="Times New Roman" w:cstheme="minorHAnsi"/>
                <w:b/>
                <w:bCs/>
                <w:color w:val="000000"/>
                <w:lang w:eastAsia="tr-TR"/>
              </w:rPr>
            </w:pPr>
            <w:r w:rsidRPr="006261CE">
              <w:rPr>
                <w:rFonts w:eastAsia="Times New Roman" w:cstheme="minorHAnsi"/>
                <w:b/>
                <w:bCs/>
                <w:color w:val="000000"/>
                <w:lang w:eastAsia="tr-TR"/>
              </w:rPr>
              <w:t>Gelen Kruvaziyer Yolcu</w:t>
            </w:r>
          </w:p>
        </w:tc>
        <w:tc>
          <w:tcPr>
            <w:tcW w:w="1276" w:type="dxa"/>
            <w:shd w:val="clear" w:color="auto" w:fill="FBE4D5" w:themeFill="accent2" w:themeFillTint="33"/>
            <w:vAlign w:val="center"/>
            <w:hideMark/>
          </w:tcPr>
          <w:p w14:paraId="13705EEB" w14:textId="77777777" w:rsidR="006261CE" w:rsidRPr="006261CE" w:rsidRDefault="006261CE" w:rsidP="006261CE">
            <w:pPr>
              <w:spacing w:after="0" w:line="240" w:lineRule="auto"/>
              <w:jc w:val="center"/>
              <w:rPr>
                <w:rFonts w:eastAsia="Times New Roman" w:cstheme="minorHAnsi"/>
                <w:b/>
                <w:bCs/>
                <w:color w:val="000000"/>
                <w:lang w:eastAsia="tr-TR"/>
              </w:rPr>
            </w:pPr>
            <w:r w:rsidRPr="006261CE">
              <w:rPr>
                <w:rFonts w:eastAsia="Times New Roman" w:cstheme="minorHAnsi"/>
                <w:b/>
                <w:bCs/>
                <w:color w:val="000000"/>
                <w:lang w:eastAsia="tr-TR"/>
              </w:rPr>
              <w:t>Giden Kruvaziyer Yolcu</w:t>
            </w:r>
          </w:p>
        </w:tc>
        <w:tc>
          <w:tcPr>
            <w:tcW w:w="1150" w:type="dxa"/>
            <w:shd w:val="clear" w:color="auto" w:fill="FBE4D5" w:themeFill="accent2" w:themeFillTint="33"/>
            <w:vAlign w:val="center"/>
            <w:hideMark/>
          </w:tcPr>
          <w:p w14:paraId="58F62B4C" w14:textId="77777777" w:rsidR="006261CE" w:rsidRPr="006261CE" w:rsidRDefault="006261CE" w:rsidP="006261CE">
            <w:pPr>
              <w:spacing w:after="0" w:line="240" w:lineRule="auto"/>
              <w:jc w:val="center"/>
              <w:rPr>
                <w:rFonts w:eastAsia="Times New Roman" w:cstheme="minorHAnsi"/>
                <w:b/>
                <w:bCs/>
                <w:color w:val="000000"/>
                <w:lang w:eastAsia="tr-TR"/>
              </w:rPr>
            </w:pPr>
            <w:r w:rsidRPr="006261CE">
              <w:rPr>
                <w:rFonts w:eastAsia="Times New Roman" w:cstheme="minorHAnsi"/>
                <w:b/>
                <w:bCs/>
                <w:color w:val="000000"/>
                <w:lang w:eastAsia="tr-TR"/>
              </w:rPr>
              <w:t>Transit Kruvaziyer Yolcu</w:t>
            </w:r>
          </w:p>
        </w:tc>
        <w:tc>
          <w:tcPr>
            <w:tcW w:w="1150" w:type="dxa"/>
            <w:shd w:val="clear" w:color="auto" w:fill="FBE4D5" w:themeFill="accent2" w:themeFillTint="33"/>
            <w:vAlign w:val="center"/>
            <w:hideMark/>
          </w:tcPr>
          <w:p w14:paraId="76E7D8D9" w14:textId="77777777" w:rsidR="006261CE" w:rsidRPr="006261CE" w:rsidRDefault="006261CE" w:rsidP="006261CE">
            <w:pPr>
              <w:spacing w:after="0" w:line="240" w:lineRule="auto"/>
              <w:jc w:val="center"/>
              <w:rPr>
                <w:rFonts w:eastAsia="Times New Roman" w:cstheme="minorHAnsi"/>
                <w:b/>
                <w:bCs/>
                <w:color w:val="000000"/>
                <w:lang w:eastAsia="tr-TR"/>
              </w:rPr>
            </w:pPr>
            <w:r w:rsidRPr="006261CE">
              <w:rPr>
                <w:rFonts w:eastAsia="Times New Roman" w:cstheme="minorHAnsi"/>
                <w:b/>
                <w:bCs/>
                <w:color w:val="000000"/>
                <w:lang w:eastAsia="tr-TR"/>
              </w:rPr>
              <w:t>Toplam Kruvaziyer Yolcu</w:t>
            </w:r>
          </w:p>
        </w:tc>
        <w:tc>
          <w:tcPr>
            <w:tcW w:w="818" w:type="dxa"/>
            <w:shd w:val="clear" w:color="auto" w:fill="FBE4D5" w:themeFill="accent2" w:themeFillTint="33"/>
          </w:tcPr>
          <w:p w14:paraId="3776FFA8" w14:textId="77777777" w:rsidR="006261CE" w:rsidRPr="006261CE" w:rsidRDefault="006261CE" w:rsidP="006261CE">
            <w:pPr>
              <w:spacing w:after="0" w:line="240" w:lineRule="auto"/>
              <w:jc w:val="center"/>
              <w:rPr>
                <w:rFonts w:eastAsia="Times New Roman" w:cstheme="minorHAnsi"/>
                <w:b/>
                <w:bCs/>
                <w:color w:val="000000"/>
                <w:lang w:eastAsia="tr-TR"/>
              </w:rPr>
            </w:pPr>
            <w:r w:rsidRPr="006261CE">
              <w:rPr>
                <w:rFonts w:eastAsia="Times New Roman" w:cstheme="minorHAnsi"/>
                <w:b/>
                <w:bCs/>
                <w:color w:val="000000"/>
                <w:lang w:eastAsia="tr-TR"/>
              </w:rPr>
              <w:t>Pazar Payı</w:t>
            </w:r>
          </w:p>
          <w:p w14:paraId="6B3AAF90" w14:textId="77777777" w:rsidR="006261CE" w:rsidRPr="006261CE" w:rsidRDefault="006261CE" w:rsidP="006261CE">
            <w:pPr>
              <w:spacing w:after="0" w:line="240" w:lineRule="auto"/>
              <w:jc w:val="center"/>
              <w:rPr>
                <w:rFonts w:eastAsia="Times New Roman" w:cstheme="minorHAnsi"/>
                <w:b/>
                <w:bCs/>
                <w:color w:val="000000"/>
                <w:lang w:eastAsia="tr-TR"/>
              </w:rPr>
            </w:pPr>
          </w:p>
        </w:tc>
      </w:tr>
      <w:tr w:rsidR="006261CE" w:rsidRPr="006261CE" w14:paraId="74D4BC89" w14:textId="77777777" w:rsidTr="002173A5">
        <w:trPr>
          <w:trHeight w:val="199"/>
        </w:trPr>
        <w:tc>
          <w:tcPr>
            <w:tcW w:w="1165" w:type="dxa"/>
            <w:shd w:val="clear" w:color="auto" w:fill="auto"/>
            <w:noWrap/>
            <w:vAlign w:val="center"/>
            <w:hideMark/>
          </w:tcPr>
          <w:p w14:paraId="2B95FFCE" w14:textId="77777777" w:rsidR="006261CE" w:rsidRPr="006261CE" w:rsidRDefault="006261CE" w:rsidP="006261CE">
            <w:pPr>
              <w:spacing w:after="0" w:line="240" w:lineRule="auto"/>
              <w:rPr>
                <w:rFonts w:eastAsia="Times New Roman" w:cstheme="minorHAnsi"/>
                <w:b/>
                <w:bCs/>
                <w:color w:val="000000"/>
                <w:lang w:eastAsia="tr-TR"/>
              </w:rPr>
            </w:pPr>
            <w:r w:rsidRPr="006261CE">
              <w:rPr>
                <w:rFonts w:eastAsia="Times New Roman" w:cstheme="minorHAnsi"/>
                <w:b/>
                <w:bCs/>
                <w:color w:val="000000"/>
                <w:lang w:eastAsia="tr-TR"/>
              </w:rPr>
              <w:t>Alanya</w:t>
            </w:r>
          </w:p>
        </w:tc>
        <w:tc>
          <w:tcPr>
            <w:tcW w:w="1240" w:type="dxa"/>
            <w:shd w:val="clear" w:color="auto" w:fill="auto"/>
            <w:noWrap/>
            <w:vAlign w:val="center"/>
            <w:hideMark/>
          </w:tcPr>
          <w:p w14:paraId="3483541C" w14:textId="77777777" w:rsidR="006261CE" w:rsidRPr="006261CE" w:rsidRDefault="006261CE" w:rsidP="006261CE">
            <w:pPr>
              <w:spacing w:after="0" w:line="240" w:lineRule="auto"/>
              <w:jc w:val="right"/>
              <w:rPr>
                <w:rFonts w:eastAsia="Times New Roman" w:cstheme="minorHAnsi"/>
                <w:color w:val="000000"/>
                <w:lang w:eastAsia="tr-TR"/>
              </w:rPr>
            </w:pPr>
            <w:r w:rsidRPr="006261CE">
              <w:rPr>
                <w:rFonts w:eastAsia="Times New Roman" w:cstheme="minorHAnsi"/>
                <w:color w:val="000000"/>
                <w:lang w:eastAsia="tr-TR"/>
              </w:rPr>
              <w:t>254</w:t>
            </w:r>
          </w:p>
        </w:tc>
        <w:tc>
          <w:tcPr>
            <w:tcW w:w="1134" w:type="dxa"/>
            <w:shd w:val="clear" w:color="auto" w:fill="auto"/>
            <w:noWrap/>
            <w:vAlign w:val="center"/>
            <w:hideMark/>
          </w:tcPr>
          <w:p w14:paraId="2D3E7A95" w14:textId="77777777" w:rsidR="006261CE" w:rsidRPr="006261CE" w:rsidRDefault="006261CE" w:rsidP="006261CE">
            <w:pPr>
              <w:spacing w:after="0" w:line="240" w:lineRule="auto"/>
              <w:jc w:val="right"/>
              <w:rPr>
                <w:rFonts w:eastAsia="Times New Roman" w:cstheme="minorHAnsi"/>
                <w:color w:val="000000"/>
                <w:lang w:eastAsia="tr-TR"/>
              </w:rPr>
            </w:pPr>
            <w:r w:rsidRPr="006261CE">
              <w:rPr>
                <w:rFonts w:eastAsia="Times New Roman" w:cstheme="minorHAnsi"/>
                <w:color w:val="000000"/>
                <w:lang w:eastAsia="tr-TR"/>
              </w:rPr>
              <w:t>275</w:t>
            </w:r>
          </w:p>
        </w:tc>
        <w:tc>
          <w:tcPr>
            <w:tcW w:w="1276" w:type="dxa"/>
            <w:shd w:val="clear" w:color="auto" w:fill="auto"/>
            <w:noWrap/>
            <w:vAlign w:val="center"/>
            <w:hideMark/>
          </w:tcPr>
          <w:p w14:paraId="50F179C0" w14:textId="77777777" w:rsidR="006261CE" w:rsidRPr="006261CE" w:rsidRDefault="006261CE" w:rsidP="006261CE">
            <w:pPr>
              <w:spacing w:after="0" w:line="240" w:lineRule="auto"/>
              <w:jc w:val="right"/>
              <w:rPr>
                <w:rFonts w:eastAsia="Times New Roman" w:cstheme="minorHAnsi"/>
                <w:color w:val="000000"/>
                <w:lang w:eastAsia="tr-TR"/>
              </w:rPr>
            </w:pPr>
            <w:r w:rsidRPr="006261CE">
              <w:rPr>
                <w:rFonts w:eastAsia="Times New Roman" w:cstheme="minorHAnsi"/>
                <w:color w:val="000000"/>
                <w:lang w:eastAsia="tr-TR"/>
              </w:rPr>
              <w:t>238</w:t>
            </w:r>
          </w:p>
        </w:tc>
        <w:tc>
          <w:tcPr>
            <w:tcW w:w="1150" w:type="dxa"/>
            <w:shd w:val="clear" w:color="auto" w:fill="auto"/>
            <w:noWrap/>
            <w:vAlign w:val="center"/>
            <w:hideMark/>
          </w:tcPr>
          <w:p w14:paraId="5AD88980" w14:textId="77777777" w:rsidR="006261CE" w:rsidRPr="006261CE" w:rsidRDefault="006261CE" w:rsidP="006261CE">
            <w:pPr>
              <w:spacing w:after="0" w:line="240" w:lineRule="auto"/>
              <w:jc w:val="right"/>
              <w:rPr>
                <w:rFonts w:eastAsia="Times New Roman" w:cstheme="minorHAnsi"/>
                <w:color w:val="000000"/>
                <w:lang w:eastAsia="tr-TR"/>
              </w:rPr>
            </w:pPr>
            <w:r w:rsidRPr="006261CE">
              <w:rPr>
                <w:rFonts w:eastAsia="Times New Roman" w:cstheme="minorHAnsi"/>
                <w:color w:val="000000"/>
                <w:lang w:eastAsia="tr-TR"/>
              </w:rPr>
              <w:t>211.314</w:t>
            </w:r>
          </w:p>
        </w:tc>
        <w:tc>
          <w:tcPr>
            <w:tcW w:w="1150" w:type="dxa"/>
            <w:shd w:val="clear" w:color="auto" w:fill="auto"/>
            <w:noWrap/>
            <w:vAlign w:val="center"/>
            <w:hideMark/>
          </w:tcPr>
          <w:p w14:paraId="401FC9AB" w14:textId="77777777" w:rsidR="006261CE" w:rsidRPr="006261CE" w:rsidRDefault="006261CE" w:rsidP="006261CE">
            <w:pPr>
              <w:spacing w:after="0" w:line="240" w:lineRule="auto"/>
              <w:jc w:val="right"/>
              <w:rPr>
                <w:rFonts w:eastAsia="Times New Roman" w:cstheme="minorHAnsi"/>
                <w:color w:val="000000"/>
                <w:lang w:eastAsia="tr-TR"/>
              </w:rPr>
            </w:pPr>
            <w:r w:rsidRPr="006261CE">
              <w:rPr>
                <w:rFonts w:eastAsia="Times New Roman" w:cstheme="minorHAnsi"/>
                <w:color w:val="000000"/>
                <w:lang w:eastAsia="tr-TR"/>
              </w:rPr>
              <w:t>211.827</w:t>
            </w:r>
          </w:p>
        </w:tc>
        <w:tc>
          <w:tcPr>
            <w:tcW w:w="818" w:type="dxa"/>
            <w:tcBorders>
              <w:top w:val="single" w:sz="4" w:space="0" w:color="auto"/>
              <w:left w:val="nil"/>
              <w:bottom w:val="single" w:sz="4" w:space="0" w:color="auto"/>
              <w:right w:val="single" w:sz="4" w:space="0" w:color="auto"/>
            </w:tcBorders>
            <w:shd w:val="clear" w:color="auto" w:fill="auto"/>
            <w:vAlign w:val="bottom"/>
          </w:tcPr>
          <w:p w14:paraId="1E887A9E" w14:textId="77777777" w:rsidR="006261CE" w:rsidRPr="006261CE" w:rsidRDefault="006261CE" w:rsidP="006261CE">
            <w:pPr>
              <w:spacing w:after="0" w:line="240" w:lineRule="auto"/>
              <w:jc w:val="right"/>
              <w:rPr>
                <w:rFonts w:eastAsia="Times New Roman" w:cstheme="minorHAnsi"/>
                <w:color w:val="000000"/>
                <w:lang w:eastAsia="tr-TR"/>
              </w:rPr>
            </w:pPr>
            <w:r w:rsidRPr="006261CE">
              <w:rPr>
                <w:rFonts w:cstheme="minorHAnsi"/>
              </w:rPr>
              <w:t>1,48%</w:t>
            </w:r>
          </w:p>
        </w:tc>
      </w:tr>
      <w:tr w:rsidR="006261CE" w:rsidRPr="006261CE" w14:paraId="7DC27E1C" w14:textId="77777777" w:rsidTr="002173A5">
        <w:trPr>
          <w:trHeight w:val="203"/>
        </w:trPr>
        <w:tc>
          <w:tcPr>
            <w:tcW w:w="1165" w:type="dxa"/>
            <w:shd w:val="clear" w:color="auto" w:fill="auto"/>
            <w:noWrap/>
            <w:vAlign w:val="center"/>
            <w:hideMark/>
          </w:tcPr>
          <w:p w14:paraId="2051DC5E" w14:textId="77777777" w:rsidR="006261CE" w:rsidRPr="006261CE" w:rsidRDefault="006261CE" w:rsidP="006261CE">
            <w:pPr>
              <w:spacing w:after="0" w:line="240" w:lineRule="auto"/>
              <w:rPr>
                <w:rFonts w:eastAsia="Times New Roman" w:cstheme="minorHAnsi"/>
                <w:b/>
                <w:bCs/>
                <w:color w:val="000000"/>
                <w:lang w:eastAsia="tr-TR"/>
              </w:rPr>
            </w:pPr>
            <w:r w:rsidRPr="006261CE">
              <w:rPr>
                <w:rFonts w:eastAsia="Times New Roman" w:cstheme="minorHAnsi"/>
                <w:b/>
                <w:bCs/>
                <w:color w:val="000000"/>
                <w:lang w:eastAsia="tr-TR"/>
              </w:rPr>
              <w:t>Amasra</w:t>
            </w:r>
          </w:p>
        </w:tc>
        <w:tc>
          <w:tcPr>
            <w:tcW w:w="1240" w:type="dxa"/>
            <w:shd w:val="clear" w:color="auto" w:fill="auto"/>
            <w:noWrap/>
            <w:vAlign w:val="center"/>
            <w:hideMark/>
          </w:tcPr>
          <w:p w14:paraId="7F7FBAB7" w14:textId="77777777" w:rsidR="006261CE" w:rsidRPr="006261CE" w:rsidRDefault="006261CE" w:rsidP="006261CE">
            <w:pPr>
              <w:spacing w:after="0" w:line="240" w:lineRule="auto"/>
              <w:jc w:val="right"/>
              <w:rPr>
                <w:rFonts w:eastAsia="Times New Roman" w:cstheme="minorHAnsi"/>
                <w:color w:val="000000"/>
                <w:lang w:eastAsia="tr-TR"/>
              </w:rPr>
            </w:pPr>
            <w:r w:rsidRPr="006261CE">
              <w:rPr>
                <w:rFonts w:eastAsia="Times New Roman" w:cstheme="minorHAnsi"/>
                <w:color w:val="000000"/>
                <w:lang w:eastAsia="tr-TR"/>
              </w:rPr>
              <w:t>28</w:t>
            </w:r>
          </w:p>
        </w:tc>
        <w:tc>
          <w:tcPr>
            <w:tcW w:w="1134" w:type="dxa"/>
            <w:shd w:val="clear" w:color="auto" w:fill="auto"/>
            <w:noWrap/>
            <w:vAlign w:val="center"/>
            <w:hideMark/>
          </w:tcPr>
          <w:p w14:paraId="622B0400" w14:textId="77777777" w:rsidR="006261CE" w:rsidRPr="006261CE" w:rsidRDefault="006261CE" w:rsidP="006261CE">
            <w:pPr>
              <w:spacing w:after="0" w:line="240" w:lineRule="auto"/>
              <w:jc w:val="right"/>
              <w:rPr>
                <w:rFonts w:eastAsia="Times New Roman" w:cstheme="minorHAnsi"/>
                <w:color w:val="000000"/>
                <w:lang w:eastAsia="tr-TR"/>
              </w:rPr>
            </w:pPr>
            <w:r w:rsidRPr="006261CE">
              <w:rPr>
                <w:rFonts w:eastAsia="Times New Roman" w:cstheme="minorHAnsi"/>
                <w:color w:val="000000"/>
                <w:lang w:eastAsia="tr-TR"/>
              </w:rPr>
              <w:t>3</w:t>
            </w:r>
          </w:p>
        </w:tc>
        <w:tc>
          <w:tcPr>
            <w:tcW w:w="1276" w:type="dxa"/>
            <w:shd w:val="clear" w:color="auto" w:fill="auto"/>
            <w:noWrap/>
            <w:vAlign w:val="center"/>
            <w:hideMark/>
          </w:tcPr>
          <w:p w14:paraId="27456837" w14:textId="77777777" w:rsidR="006261CE" w:rsidRPr="006261CE" w:rsidRDefault="006261CE" w:rsidP="006261CE">
            <w:pPr>
              <w:spacing w:after="0" w:line="240" w:lineRule="auto"/>
              <w:jc w:val="right"/>
              <w:rPr>
                <w:rFonts w:eastAsia="Times New Roman" w:cstheme="minorHAnsi"/>
                <w:color w:val="000000"/>
                <w:lang w:eastAsia="tr-TR"/>
              </w:rPr>
            </w:pPr>
            <w:r w:rsidRPr="006261CE">
              <w:rPr>
                <w:rFonts w:eastAsia="Times New Roman" w:cstheme="minorHAnsi"/>
                <w:color w:val="000000"/>
                <w:lang w:eastAsia="tr-TR"/>
              </w:rPr>
              <w:t>3</w:t>
            </w:r>
          </w:p>
        </w:tc>
        <w:tc>
          <w:tcPr>
            <w:tcW w:w="1150" w:type="dxa"/>
            <w:shd w:val="clear" w:color="auto" w:fill="auto"/>
            <w:noWrap/>
            <w:vAlign w:val="center"/>
            <w:hideMark/>
          </w:tcPr>
          <w:p w14:paraId="2CBBD542" w14:textId="77777777" w:rsidR="006261CE" w:rsidRPr="006261CE" w:rsidRDefault="006261CE" w:rsidP="006261CE">
            <w:pPr>
              <w:spacing w:after="0" w:line="240" w:lineRule="auto"/>
              <w:jc w:val="right"/>
              <w:rPr>
                <w:rFonts w:eastAsia="Times New Roman" w:cstheme="minorHAnsi"/>
                <w:color w:val="000000"/>
                <w:lang w:eastAsia="tr-TR"/>
              </w:rPr>
            </w:pPr>
            <w:r w:rsidRPr="006261CE">
              <w:rPr>
                <w:rFonts w:eastAsia="Times New Roman" w:cstheme="minorHAnsi"/>
                <w:color w:val="000000"/>
                <w:lang w:eastAsia="tr-TR"/>
              </w:rPr>
              <w:t>19.861</w:t>
            </w:r>
          </w:p>
        </w:tc>
        <w:tc>
          <w:tcPr>
            <w:tcW w:w="1150" w:type="dxa"/>
            <w:shd w:val="clear" w:color="auto" w:fill="auto"/>
            <w:noWrap/>
            <w:vAlign w:val="center"/>
            <w:hideMark/>
          </w:tcPr>
          <w:p w14:paraId="3CF0FF32" w14:textId="77777777" w:rsidR="006261CE" w:rsidRPr="006261CE" w:rsidRDefault="006261CE" w:rsidP="006261CE">
            <w:pPr>
              <w:spacing w:after="0" w:line="240" w:lineRule="auto"/>
              <w:jc w:val="right"/>
              <w:rPr>
                <w:rFonts w:eastAsia="Times New Roman" w:cstheme="minorHAnsi"/>
                <w:color w:val="000000"/>
                <w:lang w:eastAsia="tr-TR"/>
              </w:rPr>
            </w:pPr>
            <w:r w:rsidRPr="006261CE">
              <w:rPr>
                <w:rFonts w:eastAsia="Times New Roman" w:cstheme="minorHAnsi"/>
                <w:color w:val="000000"/>
                <w:lang w:eastAsia="tr-TR"/>
              </w:rPr>
              <w:t>19.867</w:t>
            </w:r>
          </w:p>
        </w:tc>
        <w:tc>
          <w:tcPr>
            <w:tcW w:w="818" w:type="dxa"/>
            <w:tcBorders>
              <w:top w:val="single" w:sz="4" w:space="0" w:color="auto"/>
              <w:left w:val="nil"/>
              <w:bottom w:val="single" w:sz="4" w:space="0" w:color="auto"/>
              <w:right w:val="single" w:sz="4" w:space="0" w:color="auto"/>
            </w:tcBorders>
            <w:shd w:val="clear" w:color="auto" w:fill="auto"/>
            <w:vAlign w:val="bottom"/>
          </w:tcPr>
          <w:p w14:paraId="047B002D" w14:textId="77777777" w:rsidR="006261CE" w:rsidRPr="006261CE" w:rsidRDefault="006261CE" w:rsidP="006261CE">
            <w:pPr>
              <w:spacing w:after="0" w:line="240" w:lineRule="auto"/>
              <w:jc w:val="right"/>
              <w:rPr>
                <w:rFonts w:eastAsia="Times New Roman" w:cstheme="minorHAnsi"/>
                <w:color w:val="000000"/>
                <w:lang w:eastAsia="tr-TR"/>
              </w:rPr>
            </w:pPr>
            <w:r w:rsidRPr="006261CE">
              <w:rPr>
                <w:rFonts w:cstheme="minorHAnsi"/>
              </w:rPr>
              <w:t>0,14%</w:t>
            </w:r>
          </w:p>
        </w:tc>
      </w:tr>
      <w:tr w:rsidR="006261CE" w:rsidRPr="006261CE" w14:paraId="4668F926" w14:textId="77777777" w:rsidTr="002173A5">
        <w:trPr>
          <w:trHeight w:val="65"/>
        </w:trPr>
        <w:tc>
          <w:tcPr>
            <w:tcW w:w="1165" w:type="dxa"/>
            <w:shd w:val="clear" w:color="auto" w:fill="auto"/>
            <w:noWrap/>
            <w:vAlign w:val="center"/>
            <w:hideMark/>
          </w:tcPr>
          <w:p w14:paraId="296CE81E" w14:textId="77777777" w:rsidR="006261CE" w:rsidRPr="006261CE" w:rsidRDefault="006261CE" w:rsidP="006261CE">
            <w:pPr>
              <w:spacing w:after="0" w:line="240" w:lineRule="auto"/>
              <w:rPr>
                <w:rFonts w:eastAsia="Times New Roman" w:cstheme="minorHAnsi"/>
                <w:b/>
                <w:bCs/>
                <w:color w:val="000000"/>
                <w:lang w:eastAsia="tr-TR"/>
              </w:rPr>
            </w:pPr>
            <w:r w:rsidRPr="006261CE">
              <w:rPr>
                <w:rFonts w:eastAsia="Times New Roman" w:cstheme="minorHAnsi"/>
                <w:b/>
                <w:bCs/>
                <w:color w:val="000000"/>
                <w:lang w:eastAsia="tr-TR"/>
              </w:rPr>
              <w:t>Anamur</w:t>
            </w:r>
          </w:p>
        </w:tc>
        <w:tc>
          <w:tcPr>
            <w:tcW w:w="1240" w:type="dxa"/>
            <w:shd w:val="clear" w:color="auto" w:fill="auto"/>
            <w:noWrap/>
            <w:vAlign w:val="center"/>
            <w:hideMark/>
          </w:tcPr>
          <w:p w14:paraId="521188C2" w14:textId="77777777" w:rsidR="006261CE" w:rsidRPr="006261CE" w:rsidRDefault="006261CE" w:rsidP="006261CE">
            <w:pPr>
              <w:spacing w:after="0" w:line="240" w:lineRule="auto"/>
              <w:jc w:val="right"/>
              <w:rPr>
                <w:rFonts w:eastAsia="Times New Roman" w:cstheme="minorHAnsi"/>
                <w:color w:val="000000"/>
                <w:lang w:eastAsia="tr-TR"/>
              </w:rPr>
            </w:pPr>
            <w:r w:rsidRPr="006261CE">
              <w:rPr>
                <w:rFonts w:eastAsia="Times New Roman" w:cstheme="minorHAnsi"/>
                <w:color w:val="000000"/>
                <w:lang w:eastAsia="tr-TR"/>
              </w:rPr>
              <w:t>5</w:t>
            </w:r>
          </w:p>
        </w:tc>
        <w:tc>
          <w:tcPr>
            <w:tcW w:w="1134" w:type="dxa"/>
            <w:shd w:val="clear" w:color="auto" w:fill="auto"/>
            <w:noWrap/>
            <w:vAlign w:val="center"/>
            <w:hideMark/>
          </w:tcPr>
          <w:p w14:paraId="05B86DB8" w14:textId="77777777" w:rsidR="006261CE" w:rsidRPr="006261CE" w:rsidRDefault="006261CE" w:rsidP="006261CE">
            <w:pPr>
              <w:spacing w:after="0" w:line="240" w:lineRule="auto"/>
              <w:jc w:val="right"/>
              <w:rPr>
                <w:rFonts w:eastAsia="Times New Roman" w:cstheme="minorHAnsi"/>
                <w:color w:val="000000"/>
                <w:lang w:eastAsia="tr-TR"/>
              </w:rPr>
            </w:pPr>
            <w:r w:rsidRPr="006261CE">
              <w:rPr>
                <w:rFonts w:eastAsia="Times New Roman" w:cstheme="minorHAnsi"/>
                <w:color w:val="000000"/>
                <w:lang w:eastAsia="tr-TR"/>
              </w:rPr>
              <w:t>0</w:t>
            </w:r>
          </w:p>
        </w:tc>
        <w:tc>
          <w:tcPr>
            <w:tcW w:w="1276" w:type="dxa"/>
            <w:shd w:val="clear" w:color="auto" w:fill="auto"/>
            <w:noWrap/>
            <w:vAlign w:val="center"/>
            <w:hideMark/>
          </w:tcPr>
          <w:p w14:paraId="0F55ED42" w14:textId="77777777" w:rsidR="006261CE" w:rsidRPr="006261CE" w:rsidRDefault="006261CE" w:rsidP="006261CE">
            <w:pPr>
              <w:spacing w:after="0" w:line="240" w:lineRule="auto"/>
              <w:jc w:val="right"/>
              <w:rPr>
                <w:rFonts w:eastAsia="Times New Roman" w:cstheme="minorHAnsi"/>
                <w:color w:val="000000"/>
                <w:lang w:eastAsia="tr-TR"/>
              </w:rPr>
            </w:pPr>
            <w:r w:rsidRPr="006261CE">
              <w:rPr>
                <w:rFonts w:eastAsia="Times New Roman" w:cstheme="minorHAnsi"/>
                <w:color w:val="000000"/>
                <w:lang w:eastAsia="tr-TR"/>
              </w:rPr>
              <w:t>0</w:t>
            </w:r>
          </w:p>
        </w:tc>
        <w:tc>
          <w:tcPr>
            <w:tcW w:w="1150" w:type="dxa"/>
            <w:shd w:val="clear" w:color="auto" w:fill="auto"/>
            <w:noWrap/>
            <w:vAlign w:val="center"/>
            <w:hideMark/>
          </w:tcPr>
          <w:p w14:paraId="6E7BC667" w14:textId="77777777" w:rsidR="006261CE" w:rsidRPr="006261CE" w:rsidRDefault="006261CE" w:rsidP="006261CE">
            <w:pPr>
              <w:spacing w:after="0" w:line="240" w:lineRule="auto"/>
              <w:jc w:val="right"/>
              <w:rPr>
                <w:rFonts w:eastAsia="Times New Roman" w:cstheme="minorHAnsi"/>
                <w:color w:val="000000"/>
                <w:lang w:eastAsia="tr-TR"/>
              </w:rPr>
            </w:pPr>
            <w:r w:rsidRPr="006261CE">
              <w:rPr>
                <w:rFonts w:eastAsia="Times New Roman" w:cstheme="minorHAnsi"/>
                <w:color w:val="000000"/>
                <w:lang w:eastAsia="tr-TR"/>
              </w:rPr>
              <w:t>414</w:t>
            </w:r>
          </w:p>
        </w:tc>
        <w:tc>
          <w:tcPr>
            <w:tcW w:w="1150" w:type="dxa"/>
            <w:shd w:val="clear" w:color="auto" w:fill="auto"/>
            <w:noWrap/>
            <w:vAlign w:val="center"/>
            <w:hideMark/>
          </w:tcPr>
          <w:p w14:paraId="1D775DEC" w14:textId="77777777" w:rsidR="006261CE" w:rsidRPr="006261CE" w:rsidRDefault="006261CE" w:rsidP="006261CE">
            <w:pPr>
              <w:spacing w:after="0" w:line="240" w:lineRule="auto"/>
              <w:jc w:val="right"/>
              <w:rPr>
                <w:rFonts w:eastAsia="Times New Roman" w:cstheme="minorHAnsi"/>
                <w:color w:val="000000"/>
                <w:lang w:eastAsia="tr-TR"/>
              </w:rPr>
            </w:pPr>
            <w:r w:rsidRPr="006261CE">
              <w:rPr>
                <w:rFonts w:eastAsia="Times New Roman" w:cstheme="minorHAnsi"/>
                <w:color w:val="000000"/>
                <w:lang w:eastAsia="tr-TR"/>
              </w:rPr>
              <w:t>414</w:t>
            </w:r>
          </w:p>
        </w:tc>
        <w:tc>
          <w:tcPr>
            <w:tcW w:w="818" w:type="dxa"/>
            <w:tcBorders>
              <w:top w:val="single" w:sz="4" w:space="0" w:color="auto"/>
              <w:left w:val="nil"/>
              <w:bottom w:val="single" w:sz="4" w:space="0" w:color="auto"/>
              <w:right w:val="single" w:sz="4" w:space="0" w:color="auto"/>
            </w:tcBorders>
            <w:shd w:val="clear" w:color="auto" w:fill="auto"/>
            <w:vAlign w:val="bottom"/>
          </w:tcPr>
          <w:p w14:paraId="075AEDFF" w14:textId="77777777" w:rsidR="006261CE" w:rsidRPr="006261CE" w:rsidRDefault="006261CE" w:rsidP="006261CE">
            <w:pPr>
              <w:spacing w:after="0" w:line="240" w:lineRule="auto"/>
              <w:jc w:val="right"/>
              <w:rPr>
                <w:rFonts w:eastAsia="Times New Roman" w:cstheme="minorHAnsi"/>
                <w:color w:val="000000"/>
                <w:lang w:eastAsia="tr-TR"/>
              </w:rPr>
            </w:pPr>
            <w:r w:rsidRPr="006261CE">
              <w:rPr>
                <w:rFonts w:cstheme="minorHAnsi"/>
              </w:rPr>
              <w:t>0,00%</w:t>
            </w:r>
          </w:p>
        </w:tc>
      </w:tr>
      <w:tr w:rsidR="006261CE" w:rsidRPr="006261CE" w14:paraId="47206EF5" w14:textId="77777777" w:rsidTr="002173A5">
        <w:trPr>
          <w:trHeight w:val="185"/>
        </w:trPr>
        <w:tc>
          <w:tcPr>
            <w:tcW w:w="1165" w:type="dxa"/>
            <w:shd w:val="clear" w:color="auto" w:fill="FFF2CC" w:themeFill="accent4" w:themeFillTint="33"/>
            <w:noWrap/>
            <w:vAlign w:val="center"/>
            <w:hideMark/>
          </w:tcPr>
          <w:p w14:paraId="442AF268" w14:textId="77777777" w:rsidR="006261CE" w:rsidRPr="006261CE" w:rsidRDefault="006261CE" w:rsidP="006261CE">
            <w:pPr>
              <w:spacing w:after="0" w:line="240" w:lineRule="auto"/>
              <w:rPr>
                <w:rFonts w:eastAsia="Times New Roman" w:cstheme="minorHAnsi"/>
                <w:b/>
                <w:bCs/>
                <w:color w:val="000000"/>
                <w:lang w:eastAsia="tr-TR"/>
              </w:rPr>
            </w:pPr>
            <w:r w:rsidRPr="006261CE">
              <w:rPr>
                <w:rFonts w:eastAsia="Times New Roman" w:cstheme="minorHAnsi"/>
                <w:b/>
                <w:bCs/>
                <w:color w:val="000000"/>
                <w:lang w:eastAsia="tr-TR"/>
              </w:rPr>
              <w:t>Antalya</w:t>
            </w:r>
          </w:p>
        </w:tc>
        <w:tc>
          <w:tcPr>
            <w:tcW w:w="1240" w:type="dxa"/>
            <w:shd w:val="clear" w:color="auto" w:fill="FFF2CC" w:themeFill="accent4" w:themeFillTint="33"/>
            <w:noWrap/>
            <w:vAlign w:val="center"/>
            <w:hideMark/>
          </w:tcPr>
          <w:p w14:paraId="3EA26430" w14:textId="77777777" w:rsidR="006261CE" w:rsidRPr="006261CE" w:rsidRDefault="006261CE" w:rsidP="006261CE">
            <w:pPr>
              <w:spacing w:after="0" w:line="240" w:lineRule="auto"/>
              <w:jc w:val="right"/>
              <w:rPr>
                <w:rFonts w:eastAsia="Times New Roman" w:cstheme="minorHAnsi"/>
                <w:color w:val="000000"/>
                <w:lang w:eastAsia="tr-TR"/>
              </w:rPr>
            </w:pPr>
            <w:r w:rsidRPr="006261CE">
              <w:rPr>
                <w:rFonts w:eastAsia="Times New Roman" w:cstheme="minorHAnsi"/>
                <w:color w:val="000000"/>
                <w:lang w:eastAsia="tr-TR"/>
              </w:rPr>
              <w:t>389</w:t>
            </w:r>
          </w:p>
        </w:tc>
        <w:tc>
          <w:tcPr>
            <w:tcW w:w="1134" w:type="dxa"/>
            <w:shd w:val="clear" w:color="auto" w:fill="FFF2CC" w:themeFill="accent4" w:themeFillTint="33"/>
            <w:noWrap/>
            <w:vAlign w:val="center"/>
            <w:hideMark/>
          </w:tcPr>
          <w:p w14:paraId="76EA4832" w14:textId="77777777" w:rsidR="006261CE" w:rsidRPr="006261CE" w:rsidRDefault="006261CE" w:rsidP="006261CE">
            <w:pPr>
              <w:spacing w:after="0" w:line="240" w:lineRule="auto"/>
              <w:jc w:val="right"/>
              <w:rPr>
                <w:rFonts w:eastAsia="Times New Roman" w:cstheme="minorHAnsi"/>
                <w:color w:val="000000"/>
                <w:lang w:eastAsia="tr-TR"/>
              </w:rPr>
            </w:pPr>
            <w:r w:rsidRPr="006261CE">
              <w:rPr>
                <w:rFonts w:eastAsia="Times New Roman" w:cstheme="minorHAnsi"/>
                <w:color w:val="000000"/>
                <w:lang w:eastAsia="tr-TR"/>
              </w:rPr>
              <w:t>435.400</w:t>
            </w:r>
          </w:p>
        </w:tc>
        <w:tc>
          <w:tcPr>
            <w:tcW w:w="1276" w:type="dxa"/>
            <w:shd w:val="clear" w:color="auto" w:fill="FFF2CC" w:themeFill="accent4" w:themeFillTint="33"/>
            <w:noWrap/>
            <w:vAlign w:val="center"/>
            <w:hideMark/>
          </w:tcPr>
          <w:p w14:paraId="14E0A04D" w14:textId="77777777" w:rsidR="006261CE" w:rsidRPr="006261CE" w:rsidRDefault="006261CE" w:rsidP="006261CE">
            <w:pPr>
              <w:spacing w:after="0" w:line="240" w:lineRule="auto"/>
              <w:jc w:val="right"/>
              <w:rPr>
                <w:rFonts w:eastAsia="Times New Roman" w:cstheme="minorHAnsi"/>
                <w:color w:val="000000"/>
                <w:lang w:eastAsia="tr-TR"/>
              </w:rPr>
            </w:pPr>
            <w:r w:rsidRPr="006261CE">
              <w:rPr>
                <w:rFonts w:eastAsia="Times New Roman" w:cstheme="minorHAnsi"/>
                <w:color w:val="000000"/>
                <w:lang w:eastAsia="tr-TR"/>
              </w:rPr>
              <w:t>437.624</w:t>
            </w:r>
          </w:p>
        </w:tc>
        <w:tc>
          <w:tcPr>
            <w:tcW w:w="1150" w:type="dxa"/>
            <w:shd w:val="clear" w:color="auto" w:fill="FFF2CC" w:themeFill="accent4" w:themeFillTint="33"/>
            <w:noWrap/>
            <w:vAlign w:val="center"/>
            <w:hideMark/>
          </w:tcPr>
          <w:p w14:paraId="08726073" w14:textId="77777777" w:rsidR="006261CE" w:rsidRPr="006261CE" w:rsidRDefault="006261CE" w:rsidP="006261CE">
            <w:pPr>
              <w:spacing w:after="0" w:line="240" w:lineRule="auto"/>
              <w:jc w:val="right"/>
              <w:rPr>
                <w:rFonts w:eastAsia="Times New Roman" w:cstheme="minorHAnsi"/>
                <w:color w:val="000000"/>
                <w:lang w:eastAsia="tr-TR"/>
              </w:rPr>
            </w:pPr>
            <w:r w:rsidRPr="006261CE">
              <w:rPr>
                <w:rFonts w:eastAsia="Times New Roman" w:cstheme="minorHAnsi"/>
                <w:color w:val="000000"/>
                <w:lang w:eastAsia="tr-TR"/>
              </w:rPr>
              <w:t>86.758</w:t>
            </w:r>
          </w:p>
        </w:tc>
        <w:tc>
          <w:tcPr>
            <w:tcW w:w="1150" w:type="dxa"/>
            <w:shd w:val="clear" w:color="auto" w:fill="FFF2CC" w:themeFill="accent4" w:themeFillTint="33"/>
            <w:noWrap/>
            <w:vAlign w:val="center"/>
            <w:hideMark/>
          </w:tcPr>
          <w:p w14:paraId="26EAD147" w14:textId="77777777" w:rsidR="006261CE" w:rsidRPr="006261CE" w:rsidRDefault="006261CE" w:rsidP="006261CE">
            <w:pPr>
              <w:spacing w:after="0" w:line="240" w:lineRule="auto"/>
              <w:jc w:val="right"/>
              <w:rPr>
                <w:rFonts w:eastAsia="Times New Roman" w:cstheme="minorHAnsi"/>
                <w:color w:val="000000"/>
                <w:lang w:eastAsia="tr-TR"/>
              </w:rPr>
            </w:pPr>
            <w:r w:rsidRPr="006261CE">
              <w:rPr>
                <w:rFonts w:eastAsia="Times New Roman" w:cstheme="minorHAnsi"/>
                <w:color w:val="000000"/>
                <w:lang w:eastAsia="tr-TR"/>
              </w:rPr>
              <w:t>959.782</w:t>
            </w:r>
          </w:p>
        </w:tc>
        <w:tc>
          <w:tcPr>
            <w:tcW w:w="818" w:type="dxa"/>
            <w:tcBorders>
              <w:top w:val="single" w:sz="4" w:space="0" w:color="auto"/>
              <w:left w:val="nil"/>
              <w:bottom w:val="single" w:sz="4" w:space="0" w:color="auto"/>
              <w:right w:val="single" w:sz="4" w:space="0" w:color="auto"/>
            </w:tcBorders>
            <w:shd w:val="clear" w:color="auto" w:fill="FFF2CC" w:themeFill="accent4" w:themeFillTint="33"/>
            <w:vAlign w:val="bottom"/>
          </w:tcPr>
          <w:p w14:paraId="196B5ECC" w14:textId="77777777" w:rsidR="006261CE" w:rsidRPr="006261CE" w:rsidRDefault="006261CE" w:rsidP="006261CE">
            <w:pPr>
              <w:spacing w:after="0" w:line="240" w:lineRule="auto"/>
              <w:jc w:val="right"/>
              <w:rPr>
                <w:rFonts w:eastAsia="Times New Roman" w:cstheme="minorHAnsi"/>
                <w:color w:val="000000"/>
                <w:lang w:eastAsia="tr-TR"/>
              </w:rPr>
            </w:pPr>
            <w:r w:rsidRPr="006261CE">
              <w:rPr>
                <w:rFonts w:cstheme="minorHAnsi"/>
              </w:rPr>
              <w:t>6,72%</w:t>
            </w:r>
          </w:p>
        </w:tc>
      </w:tr>
      <w:tr w:rsidR="006261CE" w:rsidRPr="006261CE" w14:paraId="5DB52267" w14:textId="77777777" w:rsidTr="002173A5">
        <w:trPr>
          <w:trHeight w:val="215"/>
        </w:trPr>
        <w:tc>
          <w:tcPr>
            <w:tcW w:w="1165" w:type="dxa"/>
            <w:shd w:val="clear" w:color="auto" w:fill="auto"/>
            <w:noWrap/>
            <w:vAlign w:val="center"/>
            <w:hideMark/>
          </w:tcPr>
          <w:p w14:paraId="424D8558" w14:textId="77777777" w:rsidR="006261CE" w:rsidRPr="006261CE" w:rsidRDefault="006261CE" w:rsidP="006261CE">
            <w:pPr>
              <w:spacing w:after="0" w:line="240" w:lineRule="auto"/>
              <w:rPr>
                <w:rFonts w:eastAsia="Times New Roman" w:cstheme="minorHAnsi"/>
                <w:b/>
                <w:bCs/>
                <w:color w:val="000000"/>
                <w:lang w:eastAsia="tr-TR"/>
              </w:rPr>
            </w:pPr>
            <w:r w:rsidRPr="006261CE">
              <w:rPr>
                <w:rFonts w:eastAsia="Times New Roman" w:cstheme="minorHAnsi"/>
                <w:b/>
                <w:bCs/>
                <w:color w:val="000000"/>
                <w:lang w:eastAsia="tr-TR"/>
              </w:rPr>
              <w:t>Ayvalık</w:t>
            </w:r>
          </w:p>
        </w:tc>
        <w:tc>
          <w:tcPr>
            <w:tcW w:w="1240" w:type="dxa"/>
            <w:shd w:val="clear" w:color="auto" w:fill="auto"/>
            <w:noWrap/>
            <w:vAlign w:val="center"/>
            <w:hideMark/>
          </w:tcPr>
          <w:p w14:paraId="330160BA" w14:textId="77777777" w:rsidR="006261CE" w:rsidRPr="006261CE" w:rsidRDefault="006261CE" w:rsidP="006261CE">
            <w:pPr>
              <w:spacing w:after="0" w:line="240" w:lineRule="auto"/>
              <w:jc w:val="right"/>
              <w:rPr>
                <w:rFonts w:eastAsia="Times New Roman" w:cstheme="minorHAnsi"/>
                <w:color w:val="000000"/>
                <w:lang w:eastAsia="tr-TR"/>
              </w:rPr>
            </w:pPr>
            <w:r w:rsidRPr="006261CE">
              <w:rPr>
                <w:rFonts w:eastAsia="Times New Roman" w:cstheme="minorHAnsi"/>
                <w:color w:val="000000"/>
                <w:lang w:eastAsia="tr-TR"/>
              </w:rPr>
              <w:t>1</w:t>
            </w:r>
          </w:p>
        </w:tc>
        <w:tc>
          <w:tcPr>
            <w:tcW w:w="1134" w:type="dxa"/>
            <w:shd w:val="clear" w:color="auto" w:fill="auto"/>
            <w:noWrap/>
            <w:vAlign w:val="center"/>
            <w:hideMark/>
          </w:tcPr>
          <w:p w14:paraId="56E89EA7" w14:textId="77777777" w:rsidR="006261CE" w:rsidRPr="006261CE" w:rsidRDefault="006261CE" w:rsidP="006261CE">
            <w:pPr>
              <w:spacing w:after="0" w:line="240" w:lineRule="auto"/>
              <w:jc w:val="right"/>
              <w:rPr>
                <w:rFonts w:eastAsia="Times New Roman" w:cstheme="minorHAnsi"/>
                <w:color w:val="000000"/>
                <w:lang w:eastAsia="tr-TR"/>
              </w:rPr>
            </w:pPr>
            <w:r w:rsidRPr="006261CE">
              <w:rPr>
                <w:rFonts w:eastAsia="Times New Roman" w:cstheme="minorHAnsi"/>
                <w:color w:val="000000"/>
                <w:lang w:eastAsia="tr-TR"/>
              </w:rPr>
              <w:t>0</w:t>
            </w:r>
          </w:p>
        </w:tc>
        <w:tc>
          <w:tcPr>
            <w:tcW w:w="1276" w:type="dxa"/>
            <w:shd w:val="clear" w:color="auto" w:fill="auto"/>
            <w:noWrap/>
            <w:vAlign w:val="center"/>
            <w:hideMark/>
          </w:tcPr>
          <w:p w14:paraId="351B59C4" w14:textId="77777777" w:rsidR="006261CE" w:rsidRPr="006261CE" w:rsidRDefault="006261CE" w:rsidP="006261CE">
            <w:pPr>
              <w:spacing w:after="0" w:line="240" w:lineRule="auto"/>
              <w:jc w:val="right"/>
              <w:rPr>
                <w:rFonts w:eastAsia="Times New Roman" w:cstheme="minorHAnsi"/>
                <w:color w:val="000000"/>
                <w:lang w:eastAsia="tr-TR"/>
              </w:rPr>
            </w:pPr>
            <w:r w:rsidRPr="006261CE">
              <w:rPr>
                <w:rFonts w:eastAsia="Times New Roman" w:cstheme="minorHAnsi"/>
                <w:color w:val="000000"/>
                <w:lang w:eastAsia="tr-TR"/>
              </w:rPr>
              <w:t>0</w:t>
            </w:r>
          </w:p>
        </w:tc>
        <w:tc>
          <w:tcPr>
            <w:tcW w:w="1150" w:type="dxa"/>
            <w:shd w:val="clear" w:color="auto" w:fill="auto"/>
            <w:noWrap/>
            <w:vAlign w:val="center"/>
            <w:hideMark/>
          </w:tcPr>
          <w:p w14:paraId="754F79A9" w14:textId="77777777" w:rsidR="006261CE" w:rsidRPr="006261CE" w:rsidRDefault="006261CE" w:rsidP="006261CE">
            <w:pPr>
              <w:spacing w:after="0" w:line="240" w:lineRule="auto"/>
              <w:jc w:val="right"/>
              <w:rPr>
                <w:rFonts w:eastAsia="Times New Roman" w:cstheme="minorHAnsi"/>
                <w:color w:val="000000"/>
                <w:lang w:eastAsia="tr-TR"/>
              </w:rPr>
            </w:pPr>
            <w:r w:rsidRPr="006261CE">
              <w:rPr>
                <w:rFonts w:eastAsia="Times New Roman" w:cstheme="minorHAnsi"/>
                <w:color w:val="000000"/>
                <w:lang w:eastAsia="tr-TR"/>
              </w:rPr>
              <w:t>19</w:t>
            </w:r>
          </w:p>
        </w:tc>
        <w:tc>
          <w:tcPr>
            <w:tcW w:w="1150" w:type="dxa"/>
            <w:shd w:val="clear" w:color="auto" w:fill="auto"/>
            <w:noWrap/>
            <w:vAlign w:val="center"/>
            <w:hideMark/>
          </w:tcPr>
          <w:p w14:paraId="04FB30D9" w14:textId="77777777" w:rsidR="006261CE" w:rsidRPr="006261CE" w:rsidRDefault="006261CE" w:rsidP="006261CE">
            <w:pPr>
              <w:spacing w:after="0" w:line="240" w:lineRule="auto"/>
              <w:jc w:val="right"/>
              <w:rPr>
                <w:rFonts w:eastAsia="Times New Roman" w:cstheme="minorHAnsi"/>
                <w:color w:val="000000"/>
                <w:lang w:eastAsia="tr-TR"/>
              </w:rPr>
            </w:pPr>
            <w:r w:rsidRPr="006261CE">
              <w:rPr>
                <w:rFonts w:eastAsia="Times New Roman" w:cstheme="minorHAnsi"/>
                <w:color w:val="000000"/>
                <w:lang w:eastAsia="tr-TR"/>
              </w:rPr>
              <w:t>19</w:t>
            </w:r>
          </w:p>
        </w:tc>
        <w:tc>
          <w:tcPr>
            <w:tcW w:w="818" w:type="dxa"/>
            <w:tcBorders>
              <w:top w:val="single" w:sz="4" w:space="0" w:color="auto"/>
              <w:left w:val="nil"/>
              <w:bottom w:val="single" w:sz="4" w:space="0" w:color="auto"/>
              <w:right w:val="single" w:sz="4" w:space="0" w:color="auto"/>
            </w:tcBorders>
            <w:shd w:val="clear" w:color="auto" w:fill="auto"/>
            <w:vAlign w:val="bottom"/>
          </w:tcPr>
          <w:p w14:paraId="338DB067" w14:textId="77777777" w:rsidR="006261CE" w:rsidRPr="006261CE" w:rsidRDefault="006261CE" w:rsidP="006261CE">
            <w:pPr>
              <w:spacing w:after="0" w:line="240" w:lineRule="auto"/>
              <w:jc w:val="right"/>
              <w:rPr>
                <w:rFonts w:eastAsia="Times New Roman" w:cstheme="minorHAnsi"/>
                <w:color w:val="000000"/>
                <w:lang w:eastAsia="tr-TR"/>
              </w:rPr>
            </w:pPr>
            <w:r w:rsidRPr="006261CE">
              <w:rPr>
                <w:rFonts w:cstheme="minorHAnsi"/>
              </w:rPr>
              <w:t>0,00%</w:t>
            </w:r>
          </w:p>
        </w:tc>
      </w:tr>
      <w:tr w:rsidR="006261CE" w:rsidRPr="006261CE" w14:paraId="2497AE99" w14:textId="77777777" w:rsidTr="002173A5">
        <w:trPr>
          <w:trHeight w:val="233"/>
        </w:trPr>
        <w:tc>
          <w:tcPr>
            <w:tcW w:w="1165" w:type="dxa"/>
            <w:shd w:val="clear" w:color="auto" w:fill="auto"/>
            <w:noWrap/>
            <w:vAlign w:val="center"/>
            <w:hideMark/>
          </w:tcPr>
          <w:p w14:paraId="08F5B219" w14:textId="77777777" w:rsidR="006261CE" w:rsidRPr="006261CE" w:rsidRDefault="006261CE" w:rsidP="006261CE">
            <w:pPr>
              <w:spacing w:after="0" w:line="240" w:lineRule="auto"/>
              <w:rPr>
                <w:rFonts w:eastAsia="Times New Roman" w:cstheme="minorHAnsi"/>
                <w:b/>
                <w:bCs/>
                <w:color w:val="000000"/>
                <w:lang w:eastAsia="tr-TR"/>
              </w:rPr>
            </w:pPr>
            <w:r w:rsidRPr="006261CE">
              <w:rPr>
                <w:rFonts w:eastAsia="Times New Roman" w:cstheme="minorHAnsi"/>
                <w:b/>
                <w:bCs/>
                <w:color w:val="000000"/>
                <w:lang w:eastAsia="tr-TR"/>
              </w:rPr>
              <w:t>Bartın</w:t>
            </w:r>
          </w:p>
        </w:tc>
        <w:tc>
          <w:tcPr>
            <w:tcW w:w="1240" w:type="dxa"/>
            <w:shd w:val="clear" w:color="auto" w:fill="auto"/>
            <w:noWrap/>
            <w:vAlign w:val="center"/>
            <w:hideMark/>
          </w:tcPr>
          <w:p w14:paraId="54BE130A" w14:textId="77777777" w:rsidR="006261CE" w:rsidRPr="006261CE" w:rsidRDefault="006261CE" w:rsidP="006261CE">
            <w:pPr>
              <w:spacing w:after="0" w:line="240" w:lineRule="auto"/>
              <w:jc w:val="right"/>
              <w:rPr>
                <w:rFonts w:eastAsia="Times New Roman" w:cstheme="minorHAnsi"/>
                <w:color w:val="000000"/>
                <w:lang w:eastAsia="tr-TR"/>
              </w:rPr>
            </w:pPr>
            <w:r w:rsidRPr="006261CE">
              <w:rPr>
                <w:rFonts w:eastAsia="Times New Roman" w:cstheme="minorHAnsi"/>
                <w:color w:val="000000"/>
                <w:lang w:eastAsia="tr-TR"/>
              </w:rPr>
              <w:t>57</w:t>
            </w:r>
          </w:p>
        </w:tc>
        <w:tc>
          <w:tcPr>
            <w:tcW w:w="1134" w:type="dxa"/>
            <w:shd w:val="clear" w:color="auto" w:fill="auto"/>
            <w:noWrap/>
            <w:vAlign w:val="center"/>
            <w:hideMark/>
          </w:tcPr>
          <w:p w14:paraId="1AED5C0C" w14:textId="77777777" w:rsidR="006261CE" w:rsidRPr="006261CE" w:rsidRDefault="006261CE" w:rsidP="006261CE">
            <w:pPr>
              <w:spacing w:after="0" w:line="240" w:lineRule="auto"/>
              <w:jc w:val="right"/>
              <w:rPr>
                <w:rFonts w:eastAsia="Times New Roman" w:cstheme="minorHAnsi"/>
                <w:color w:val="000000"/>
                <w:lang w:eastAsia="tr-TR"/>
              </w:rPr>
            </w:pPr>
            <w:r w:rsidRPr="006261CE">
              <w:rPr>
                <w:rFonts w:eastAsia="Times New Roman" w:cstheme="minorHAnsi"/>
                <w:color w:val="000000"/>
                <w:lang w:eastAsia="tr-TR"/>
              </w:rPr>
              <w:t>32</w:t>
            </w:r>
          </w:p>
        </w:tc>
        <w:tc>
          <w:tcPr>
            <w:tcW w:w="1276" w:type="dxa"/>
            <w:shd w:val="clear" w:color="auto" w:fill="auto"/>
            <w:noWrap/>
            <w:vAlign w:val="center"/>
            <w:hideMark/>
          </w:tcPr>
          <w:p w14:paraId="1EF1040A" w14:textId="77777777" w:rsidR="006261CE" w:rsidRPr="006261CE" w:rsidRDefault="006261CE" w:rsidP="006261CE">
            <w:pPr>
              <w:spacing w:after="0" w:line="240" w:lineRule="auto"/>
              <w:jc w:val="right"/>
              <w:rPr>
                <w:rFonts w:eastAsia="Times New Roman" w:cstheme="minorHAnsi"/>
                <w:color w:val="000000"/>
                <w:lang w:eastAsia="tr-TR"/>
              </w:rPr>
            </w:pPr>
            <w:r w:rsidRPr="006261CE">
              <w:rPr>
                <w:rFonts w:eastAsia="Times New Roman" w:cstheme="minorHAnsi"/>
                <w:color w:val="000000"/>
                <w:lang w:eastAsia="tr-TR"/>
              </w:rPr>
              <w:t>3</w:t>
            </w:r>
          </w:p>
        </w:tc>
        <w:tc>
          <w:tcPr>
            <w:tcW w:w="1150" w:type="dxa"/>
            <w:shd w:val="clear" w:color="auto" w:fill="auto"/>
            <w:noWrap/>
            <w:vAlign w:val="center"/>
            <w:hideMark/>
          </w:tcPr>
          <w:p w14:paraId="1F34B8A5" w14:textId="77777777" w:rsidR="006261CE" w:rsidRPr="006261CE" w:rsidRDefault="006261CE" w:rsidP="006261CE">
            <w:pPr>
              <w:spacing w:after="0" w:line="240" w:lineRule="auto"/>
              <w:jc w:val="right"/>
              <w:rPr>
                <w:rFonts w:eastAsia="Times New Roman" w:cstheme="minorHAnsi"/>
                <w:color w:val="000000"/>
                <w:lang w:eastAsia="tr-TR"/>
              </w:rPr>
            </w:pPr>
            <w:r w:rsidRPr="006261CE">
              <w:rPr>
                <w:rFonts w:eastAsia="Times New Roman" w:cstheme="minorHAnsi"/>
                <w:color w:val="000000"/>
                <w:lang w:eastAsia="tr-TR"/>
              </w:rPr>
              <w:t>7.178</w:t>
            </w:r>
          </w:p>
        </w:tc>
        <w:tc>
          <w:tcPr>
            <w:tcW w:w="1150" w:type="dxa"/>
            <w:shd w:val="clear" w:color="auto" w:fill="auto"/>
            <w:noWrap/>
            <w:vAlign w:val="center"/>
            <w:hideMark/>
          </w:tcPr>
          <w:p w14:paraId="449C5095" w14:textId="77777777" w:rsidR="006261CE" w:rsidRPr="006261CE" w:rsidRDefault="006261CE" w:rsidP="006261CE">
            <w:pPr>
              <w:spacing w:after="0" w:line="240" w:lineRule="auto"/>
              <w:jc w:val="right"/>
              <w:rPr>
                <w:rFonts w:eastAsia="Times New Roman" w:cstheme="minorHAnsi"/>
                <w:color w:val="000000"/>
                <w:lang w:eastAsia="tr-TR"/>
              </w:rPr>
            </w:pPr>
            <w:r w:rsidRPr="006261CE">
              <w:rPr>
                <w:rFonts w:eastAsia="Times New Roman" w:cstheme="minorHAnsi"/>
                <w:color w:val="000000"/>
                <w:lang w:eastAsia="tr-TR"/>
              </w:rPr>
              <w:t>7.213</w:t>
            </w:r>
          </w:p>
        </w:tc>
        <w:tc>
          <w:tcPr>
            <w:tcW w:w="818" w:type="dxa"/>
            <w:tcBorders>
              <w:top w:val="single" w:sz="4" w:space="0" w:color="auto"/>
              <w:left w:val="nil"/>
              <w:bottom w:val="single" w:sz="4" w:space="0" w:color="auto"/>
              <w:right w:val="single" w:sz="4" w:space="0" w:color="auto"/>
            </w:tcBorders>
            <w:shd w:val="clear" w:color="auto" w:fill="auto"/>
            <w:vAlign w:val="bottom"/>
          </w:tcPr>
          <w:p w14:paraId="3BCC3846" w14:textId="77777777" w:rsidR="006261CE" w:rsidRPr="006261CE" w:rsidRDefault="006261CE" w:rsidP="006261CE">
            <w:pPr>
              <w:spacing w:after="0" w:line="240" w:lineRule="auto"/>
              <w:jc w:val="right"/>
              <w:rPr>
                <w:rFonts w:eastAsia="Times New Roman" w:cstheme="minorHAnsi"/>
                <w:color w:val="000000"/>
                <w:lang w:eastAsia="tr-TR"/>
              </w:rPr>
            </w:pPr>
            <w:r w:rsidRPr="006261CE">
              <w:rPr>
                <w:rFonts w:cstheme="minorHAnsi"/>
              </w:rPr>
              <w:t>0,05%</w:t>
            </w:r>
          </w:p>
        </w:tc>
      </w:tr>
      <w:tr w:rsidR="006261CE" w:rsidRPr="006261CE" w14:paraId="5C0B22A3" w14:textId="77777777" w:rsidTr="002173A5">
        <w:trPr>
          <w:trHeight w:val="237"/>
        </w:trPr>
        <w:tc>
          <w:tcPr>
            <w:tcW w:w="1165" w:type="dxa"/>
            <w:shd w:val="clear" w:color="auto" w:fill="FFF2CC" w:themeFill="accent4" w:themeFillTint="33"/>
            <w:noWrap/>
            <w:vAlign w:val="center"/>
            <w:hideMark/>
          </w:tcPr>
          <w:p w14:paraId="6A11DCE6" w14:textId="77777777" w:rsidR="006261CE" w:rsidRPr="006261CE" w:rsidRDefault="006261CE" w:rsidP="006261CE">
            <w:pPr>
              <w:spacing w:after="0" w:line="240" w:lineRule="auto"/>
              <w:rPr>
                <w:rFonts w:eastAsia="Times New Roman" w:cstheme="minorHAnsi"/>
                <w:b/>
                <w:bCs/>
                <w:color w:val="000000"/>
                <w:lang w:eastAsia="tr-TR"/>
              </w:rPr>
            </w:pPr>
            <w:r w:rsidRPr="006261CE">
              <w:rPr>
                <w:rFonts w:eastAsia="Times New Roman" w:cstheme="minorHAnsi"/>
                <w:b/>
                <w:bCs/>
                <w:color w:val="000000"/>
                <w:lang w:eastAsia="tr-TR"/>
              </w:rPr>
              <w:t>Bodrum</w:t>
            </w:r>
          </w:p>
        </w:tc>
        <w:tc>
          <w:tcPr>
            <w:tcW w:w="1240" w:type="dxa"/>
            <w:shd w:val="clear" w:color="auto" w:fill="FFF2CC" w:themeFill="accent4" w:themeFillTint="33"/>
            <w:noWrap/>
            <w:vAlign w:val="center"/>
            <w:hideMark/>
          </w:tcPr>
          <w:p w14:paraId="4A546209" w14:textId="77777777" w:rsidR="006261CE" w:rsidRPr="006261CE" w:rsidRDefault="006261CE" w:rsidP="006261CE">
            <w:pPr>
              <w:spacing w:after="0" w:line="240" w:lineRule="auto"/>
              <w:jc w:val="right"/>
              <w:rPr>
                <w:rFonts w:eastAsia="Times New Roman" w:cstheme="minorHAnsi"/>
                <w:color w:val="000000"/>
                <w:lang w:eastAsia="tr-TR"/>
              </w:rPr>
            </w:pPr>
            <w:r w:rsidRPr="006261CE">
              <w:rPr>
                <w:rFonts w:eastAsia="Times New Roman" w:cstheme="minorHAnsi"/>
                <w:color w:val="000000"/>
                <w:lang w:eastAsia="tr-TR"/>
              </w:rPr>
              <w:t>766</w:t>
            </w:r>
          </w:p>
        </w:tc>
        <w:tc>
          <w:tcPr>
            <w:tcW w:w="1134" w:type="dxa"/>
            <w:shd w:val="clear" w:color="auto" w:fill="FFF2CC" w:themeFill="accent4" w:themeFillTint="33"/>
            <w:noWrap/>
            <w:vAlign w:val="center"/>
            <w:hideMark/>
          </w:tcPr>
          <w:p w14:paraId="2241BE20" w14:textId="77777777" w:rsidR="006261CE" w:rsidRPr="006261CE" w:rsidRDefault="006261CE" w:rsidP="006261CE">
            <w:pPr>
              <w:spacing w:after="0" w:line="240" w:lineRule="auto"/>
              <w:jc w:val="right"/>
              <w:rPr>
                <w:rFonts w:eastAsia="Times New Roman" w:cstheme="minorHAnsi"/>
                <w:color w:val="000000"/>
                <w:lang w:eastAsia="tr-TR"/>
              </w:rPr>
            </w:pPr>
            <w:r w:rsidRPr="006261CE">
              <w:rPr>
                <w:rFonts w:eastAsia="Times New Roman" w:cstheme="minorHAnsi"/>
                <w:color w:val="000000"/>
                <w:lang w:eastAsia="tr-TR"/>
              </w:rPr>
              <w:t>10.999</w:t>
            </w:r>
          </w:p>
        </w:tc>
        <w:tc>
          <w:tcPr>
            <w:tcW w:w="1276" w:type="dxa"/>
            <w:shd w:val="clear" w:color="auto" w:fill="FFF2CC" w:themeFill="accent4" w:themeFillTint="33"/>
            <w:noWrap/>
            <w:vAlign w:val="center"/>
            <w:hideMark/>
          </w:tcPr>
          <w:p w14:paraId="4F2796B5" w14:textId="77777777" w:rsidR="006261CE" w:rsidRPr="006261CE" w:rsidRDefault="006261CE" w:rsidP="006261CE">
            <w:pPr>
              <w:spacing w:after="0" w:line="240" w:lineRule="auto"/>
              <w:jc w:val="right"/>
              <w:rPr>
                <w:rFonts w:eastAsia="Times New Roman" w:cstheme="minorHAnsi"/>
                <w:color w:val="000000"/>
                <w:lang w:eastAsia="tr-TR"/>
              </w:rPr>
            </w:pPr>
            <w:r w:rsidRPr="006261CE">
              <w:rPr>
                <w:rFonts w:eastAsia="Times New Roman" w:cstheme="minorHAnsi"/>
                <w:color w:val="000000"/>
                <w:lang w:eastAsia="tr-TR"/>
              </w:rPr>
              <w:t>11.250</w:t>
            </w:r>
          </w:p>
        </w:tc>
        <w:tc>
          <w:tcPr>
            <w:tcW w:w="1150" w:type="dxa"/>
            <w:shd w:val="clear" w:color="auto" w:fill="FFF2CC" w:themeFill="accent4" w:themeFillTint="33"/>
            <w:noWrap/>
            <w:vAlign w:val="center"/>
            <w:hideMark/>
          </w:tcPr>
          <w:p w14:paraId="3CCD89BA" w14:textId="77777777" w:rsidR="006261CE" w:rsidRPr="006261CE" w:rsidRDefault="006261CE" w:rsidP="006261CE">
            <w:pPr>
              <w:spacing w:after="0" w:line="240" w:lineRule="auto"/>
              <w:jc w:val="right"/>
              <w:rPr>
                <w:rFonts w:eastAsia="Times New Roman" w:cstheme="minorHAnsi"/>
                <w:color w:val="000000"/>
                <w:lang w:eastAsia="tr-TR"/>
              </w:rPr>
            </w:pPr>
            <w:r w:rsidRPr="006261CE">
              <w:rPr>
                <w:rFonts w:eastAsia="Times New Roman" w:cstheme="minorHAnsi"/>
                <w:color w:val="000000"/>
                <w:lang w:eastAsia="tr-TR"/>
              </w:rPr>
              <w:t>518.818</w:t>
            </w:r>
          </w:p>
        </w:tc>
        <w:tc>
          <w:tcPr>
            <w:tcW w:w="1150" w:type="dxa"/>
            <w:shd w:val="clear" w:color="auto" w:fill="FFF2CC" w:themeFill="accent4" w:themeFillTint="33"/>
            <w:noWrap/>
            <w:vAlign w:val="center"/>
            <w:hideMark/>
          </w:tcPr>
          <w:p w14:paraId="34297498" w14:textId="77777777" w:rsidR="006261CE" w:rsidRPr="006261CE" w:rsidRDefault="006261CE" w:rsidP="006261CE">
            <w:pPr>
              <w:spacing w:after="0" w:line="240" w:lineRule="auto"/>
              <w:jc w:val="right"/>
              <w:rPr>
                <w:rFonts w:eastAsia="Times New Roman" w:cstheme="minorHAnsi"/>
                <w:color w:val="000000"/>
                <w:lang w:eastAsia="tr-TR"/>
              </w:rPr>
            </w:pPr>
            <w:r w:rsidRPr="006261CE">
              <w:rPr>
                <w:rFonts w:eastAsia="Times New Roman" w:cstheme="minorHAnsi"/>
                <w:color w:val="000000"/>
                <w:lang w:eastAsia="tr-TR"/>
              </w:rPr>
              <w:t>541.067</w:t>
            </w:r>
          </w:p>
        </w:tc>
        <w:tc>
          <w:tcPr>
            <w:tcW w:w="818" w:type="dxa"/>
            <w:tcBorders>
              <w:top w:val="single" w:sz="4" w:space="0" w:color="auto"/>
              <w:left w:val="nil"/>
              <w:bottom w:val="single" w:sz="4" w:space="0" w:color="auto"/>
              <w:right w:val="single" w:sz="4" w:space="0" w:color="auto"/>
            </w:tcBorders>
            <w:shd w:val="clear" w:color="auto" w:fill="FFF2CC" w:themeFill="accent4" w:themeFillTint="33"/>
            <w:vAlign w:val="bottom"/>
          </w:tcPr>
          <w:p w14:paraId="356AC4C2" w14:textId="77777777" w:rsidR="006261CE" w:rsidRPr="006261CE" w:rsidRDefault="006261CE" w:rsidP="006261CE">
            <w:pPr>
              <w:spacing w:after="0" w:line="240" w:lineRule="auto"/>
              <w:jc w:val="right"/>
              <w:rPr>
                <w:rFonts w:eastAsia="Times New Roman" w:cstheme="minorHAnsi"/>
                <w:color w:val="000000"/>
                <w:lang w:eastAsia="tr-TR"/>
              </w:rPr>
            </w:pPr>
            <w:r w:rsidRPr="006261CE">
              <w:rPr>
                <w:rFonts w:cstheme="minorHAnsi"/>
              </w:rPr>
              <w:t>3,79%</w:t>
            </w:r>
          </w:p>
        </w:tc>
      </w:tr>
      <w:tr w:rsidR="006261CE" w:rsidRPr="006261CE" w14:paraId="32B7432D" w14:textId="77777777" w:rsidTr="002173A5">
        <w:trPr>
          <w:trHeight w:val="241"/>
        </w:trPr>
        <w:tc>
          <w:tcPr>
            <w:tcW w:w="1165" w:type="dxa"/>
            <w:shd w:val="clear" w:color="auto" w:fill="auto"/>
            <w:noWrap/>
            <w:vAlign w:val="center"/>
            <w:hideMark/>
          </w:tcPr>
          <w:p w14:paraId="323CB117" w14:textId="77777777" w:rsidR="006261CE" w:rsidRPr="006261CE" w:rsidRDefault="006261CE" w:rsidP="006261CE">
            <w:pPr>
              <w:spacing w:after="0" w:line="240" w:lineRule="auto"/>
              <w:rPr>
                <w:rFonts w:eastAsia="Times New Roman" w:cstheme="minorHAnsi"/>
                <w:b/>
                <w:bCs/>
                <w:color w:val="000000"/>
                <w:lang w:eastAsia="tr-TR"/>
              </w:rPr>
            </w:pPr>
            <w:r w:rsidRPr="006261CE">
              <w:rPr>
                <w:rFonts w:eastAsia="Times New Roman" w:cstheme="minorHAnsi"/>
                <w:b/>
                <w:bCs/>
                <w:color w:val="000000"/>
                <w:lang w:eastAsia="tr-TR"/>
              </w:rPr>
              <w:t>Bozcaada</w:t>
            </w:r>
          </w:p>
        </w:tc>
        <w:tc>
          <w:tcPr>
            <w:tcW w:w="1240" w:type="dxa"/>
            <w:shd w:val="clear" w:color="auto" w:fill="auto"/>
            <w:noWrap/>
            <w:vAlign w:val="center"/>
            <w:hideMark/>
          </w:tcPr>
          <w:p w14:paraId="5D628C15" w14:textId="77777777" w:rsidR="006261CE" w:rsidRPr="006261CE" w:rsidRDefault="006261CE" w:rsidP="006261CE">
            <w:pPr>
              <w:spacing w:after="0" w:line="240" w:lineRule="auto"/>
              <w:jc w:val="right"/>
              <w:rPr>
                <w:rFonts w:eastAsia="Times New Roman" w:cstheme="minorHAnsi"/>
                <w:color w:val="000000"/>
                <w:lang w:eastAsia="tr-TR"/>
              </w:rPr>
            </w:pPr>
            <w:r w:rsidRPr="006261CE">
              <w:rPr>
                <w:rFonts w:eastAsia="Times New Roman" w:cstheme="minorHAnsi"/>
                <w:color w:val="000000"/>
                <w:lang w:eastAsia="tr-TR"/>
              </w:rPr>
              <w:t>46</w:t>
            </w:r>
          </w:p>
        </w:tc>
        <w:tc>
          <w:tcPr>
            <w:tcW w:w="1134" w:type="dxa"/>
            <w:shd w:val="clear" w:color="auto" w:fill="auto"/>
            <w:noWrap/>
            <w:vAlign w:val="center"/>
            <w:hideMark/>
          </w:tcPr>
          <w:p w14:paraId="28A4DB78" w14:textId="77777777" w:rsidR="006261CE" w:rsidRPr="006261CE" w:rsidRDefault="006261CE" w:rsidP="006261CE">
            <w:pPr>
              <w:spacing w:after="0" w:line="240" w:lineRule="auto"/>
              <w:jc w:val="right"/>
              <w:rPr>
                <w:rFonts w:eastAsia="Times New Roman" w:cstheme="minorHAnsi"/>
                <w:color w:val="000000"/>
                <w:lang w:eastAsia="tr-TR"/>
              </w:rPr>
            </w:pPr>
            <w:r w:rsidRPr="006261CE">
              <w:rPr>
                <w:rFonts w:eastAsia="Times New Roman" w:cstheme="minorHAnsi"/>
                <w:color w:val="000000"/>
                <w:lang w:eastAsia="tr-TR"/>
              </w:rPr>
              <w:t>589</w:t>
            </w:r>
          </w:p>
        </w:tc>
        <w:tc>
          <w:tcPr>
            <w:tcW w:w="1276" w:type="dxa"/>
            <w:shd w:val="clear" w:color="auto" w:fill="auto"/>
            <w:noWrap/>
            <w:vAlign w:val="center"/>
            <w:hideMark/>
          </w:tcPr>
          <w:p w14:paraId="57845C44" w14:textId="77777777" w:rsidR="006261CE" w:rsidRPr="006261CE" w:rsidRDefault="006261CE" w:rsidP="006261CE">
            <w:pPr>
              <w:spacing w:after="0" w:line="240" w:lineRule="auto"/>
              <w:jc w:val="right"/>
              <w:rPr>
                <w:rFonts w:eastAsia="Times New Roman" w:cstheme="minorHAnsi"/>
                <w:color w:val="000000"/>
                <w:lang w:eastAsia="tr-TR"/>
              </w:rPr>
            </w:pPr>
            <w:r w:rsidRPr="006261CE">
              <w:rPr>
                <w:rFonts w:eastAsia="Times New Roman" w:cstheme="minorHAnsi"/>
                <w:color w:val="000000"/>
                <w:lang w:eastAsia="tr-TR"/>
              </w:rPr>
              <w:t>0</w:t>
            </w:r>
          </w:p>
        </w:tc>
        <w:tc>
          <w:tcPr>
            <w:tcW w:w="1150" w:type="dxa"/>
            <w:shd w:val="clear" w:color="auto" w:fill="auto"/>
            <w:noWrap/>
            <w:vAlign w:val="center"/>
            <w:hideMark/>
          </w:tcPr>
          <w:p w14:paraId="0BD47619" w14:textId="77777777" w:rsidR="006261CE" w:rsidRPr="006261CE" w:rsidRDefault="006261CE" w:rsidP="006261CE">
            <w:pPr>
              <w:spacing w:after="0" w:line="240" w:lineRule="auto"/>
              <w:jc w:val="right"/>
              <w:rPr>
                <w:rFonts w:eastAsia="Times New Roman" w:cstheme="minorHAnsi"/>
                <w:color w:val="000000"/>
                <w:lang w:eastAsia="tr-TR"/>
              </w:rPr>
            </w:pPr>
            <w:r w:rsidRPr="006261CE">
              <w:rPr>
                <w:rFonts w:eastAsia="Times New Roman" w:cstheme="minorHAnsi"/>
                <w:color w:val="000000"/>
                <w:lang w:eastAsia="tr-TR"/>
              </w:rPr>
              <w:t>25.531</w:t>
            </w:r>
          </w:p>
        </w:tc>
        <w:tc>
          <w:tcPr>
            <w:tcW w:w="1150" w:type="dxa"/>
            <w:shd w:val="clear" w:color="auto" w:fill="auto"/>
            <w:noWrap/>
            <w:vAlign w:val="center"/>
            <w:hideMark/>
          </w:tcPr>
          <w:p w14:paraId="70C344F1" w14:textId="77777777" w:rsidR="006261CE" w:rsidRPr="006261CE" w:rsidRDefault="006261CE" w:rsidP="006261CE">
            <w:pPr>
              <w:spacing w:after="0" w:line="240" w:lineRule="auto"/>
              <w:jc w:val="right"/>
              <w:rPr>
                <w:rFonts w:eastAsia="Times New Roman" w:cstheme="minorHAnsi"/>
                <w:color w:val="000000"/>
                <w:lang w:eastAsia="tr-TR"/>
              </w:rPr>
            </w:pPr>
            <w:r w:rsidRPr="006261CE">
              <w:rPr>
                <w:rFonts w:eastAsia="Times New Roman" w:cstheme="minorHAnsi"/>
                <w:color w:val="000000"/>
                <w:lang w:eastAsia="tr-TR"/>
              </w:rPr>
              <w:t>26.120</w:t>
            </w:r>
          </w:p>
        </w:tc>
        <w:tc>
          <w:tcPr>
            <w:tcW w:w="818" w:type="dxa"/>
            <w:tcBorders>
              <w:top w:val="single" w:sz="4" w:space="0" w:color="auto"/>
              <w:left w:val="nil"/>
              <w:bottom w:val="single" w:sz="4" w:space="0" w:color="auto"/>
              <w:right w:val="single" w:sz="4" w:space="0" w:color="auto"/>
            </w:tcBorders>
            <w:shd w:val="clear" w:color="auto" w:fill="auto"/>
            <w:vAlign w:val="bottom"/>
          </w:tcPr>
          <w:p w14:paraId="0E38C3AC" w14:textId="77777777" w:rsidR="006261CE" w:rsidRPr="006261CE" w:rsidRDefault="006261CE" w:rsidP="006261CE">
            <w:pPr>
              <w:spacing w:after="0" w:line="240" w:lineRule="auto"/>
              <w:jc w:val="right"/>
              <w:rPr>
                <w:rFonts w:eastAsia="Times New Roman" w:cstheme="minorHAnsi"/>
                <w:color w:val="000000"/>
                <w:lang w:eastAsia="tr-TR"/>
              </w:rPr>
            </w:pPr>
            <w:r w:rsidRPr="006261CE">
              <w:rPr>
                <w:rFonts w:cstheme="minorHAnsi"/>
              </w:rPr>
              <w:t>0,18%</w:t>
            </w:r>
          </w:p>
        </w:tc>
      </w:tr>
      <w:tr w:rsidR="006261CE" w:rsidRPr="006261CE" w14:paraId="6FB16489" w14:textId="77777777" w:rsidTr="002173A5">
        <w:trPr>
          <w:trHeight w:val="245"/>
        </w:trPr>
        <w:tc>
          <w:tcPr>
            <w:tcW w:w="1165" w:type="dxa"/>
            <w:shd w:val="clear" w:color="auto" w:fill="auto"/>
            <w:noWrap/>
            <w:vAlign w:val="center"/>
            <w:hideMark/>
          </w:tcPr>
          <w:p w14:paraId="3B98D6D6" w14:textId="77777777" w:rsidR="006261CE" w:rsidRPr="006261CE" w:rsidRDefault="006261CE" w:rsidP="006261CE">
            <w:pPr>
              <w:spacing w:after="0" w:line="240" w:lineRule="auto"/>
              <w:rPr>
                <w:rFonts w:eastAsia="Times New Roman" w:cstheme="minorHAnsi"/>
                <w:b/>
                <w:bCs/>
                <w:color w:val="000000"/>
                <w:lang w:eastAsia="tr-TR"/>
              </w:rPr>
            </w:pPr>
            <w:r w:rsidRPr="006261CE">
              <w:rPr>
                <w:rFonts w:eastAsia="Times New Roman" w:cstheme="minorHAnsi"/>
                <w:b/>
                <w:bCs/>
                <w:color w:val="000000"/>
                <w:lang w:eastAsia="tr-TR"/>
              </w:rPr>
              <w:t>Çanakkale</w:t>
            </w:r>
          </w:p>
        </w:tc>
        <w:tc>
          <w:tcPr>
            <w:tcW w:w="1240" w:type="dxa"/>
            <w:shd w:val="clear" w:color="auto" w:fill="auto"/>
            <w:noWrap/>
            <w:vAlign w:val="center"/>
            <w:hideMark/>
          </w:tcPr>
          <w:p w14:paraId="7176A023" w14:textId="77777777" w:rsidR="006261CE" w:rsidRPr="006261CE" w:rsidRDefault="006261CE" w:rsidP="006261CE">
            <w:pPr>
              <w:spacing w:after="0" w:line="240" w:lineRule="auto"/>
              <w:jc w:val="right"/>
              <w:rPr>
                <w:rFonts w:eastAsia="Times New Roman" w:cstheme="minorHAnsi"/>
                <w:color w:val="000000"/>
                <w:lang w:eastAsia="tr-TR"/>
              </w:rPr>
            </w:pPr>
            <w:r w:rsidRPr="006261CE">
              <w:rPr>
                <w:rFonts w:eastAsia="Times New Roman" w:cstheme="minorHAnsi"/>
                <w:color w:val="000000"/>
                <w:lang w:eastAsia="tr-TR"/>
              </w:rPr>
              <w:t>309</w:t>
            </w:r>
          </w:p>
        </w:tc>
        <w:tc>
          <w:tcPr>
            <w:tcW w:w="1134" w:type="dxa"/>
            <w:shd w:val="clear" w:color="auto" w:fill="auto"/>
            <w:noWrap/>
            <w:vAlign w:val="center"/>
            <w:hideMark/>
          </w:tcPr>
          <w:p w14:paraId="6EEA5B18" w14:textId="77777777" w:rsidR="006261CE" w:rsidRPr="006261CE" w:rsidRDefault="006261CE" w:rsidP="006261CE">
            <w:pPr>
              <w:spacing w:after="0" w:line="240" w:lineRule="auto"/>
              <w:jc w:val="right"/>
              <w:rPr>
                <w:rFonts w:eastAsia="Times New Roman" w:cstheme="minorHAnsi"/>
                <w:color w:val="000000"/>
                <w:lang w:eastAsia="tr-TR"/>
              </w:rPr>
            </w:pPr>
            <w:r w:rsidRPr="006261CE">
              <w:rPr>
                <w:rFonts w:eastAsia="Times New Roman" w:cstheme="minorHAnsi"/>
                <w:color w:val="000000"/>
                <w:lang w:eastAsia="tr-TR"/>
              </w:rPr>
              <w:t>1.130</w:t>
            </w:r>
          </w:p>
        </w:tc>
        <w:tc>
          <w:tcPr>
            <w:tcW w:w="1276" w:type="dxa"/>
            <w:shd w:val="clear" w:color="auto" w:fill="auto"/>
            <w:noWrap/>
            <w:vAlign w:val="center"/>
            <w:hideMark/>
          </w:tcPr>
          <w:p w14:paraId="2FB595A4" w14:textId="77777777" w:rsidR="006261CE" w:rsidRPr="006261CE" w:rsidRDefault="006261CE" w:rsidP="006261CE">
            <w:pPr>
              <w:spacing w:after="0" w:line="240" w:lineRule="auto"/>
              <w:jc w:val="right"/>
              <w:rPr>
                <w:rFonts w:eastAsia="Times New Roman" w:cstheme="minorHAnsi"/>
                <w:color w:val="000000"/>
                <w:lang w:eastAsia="tr-TR"/>
              </w:rPr>
            </w:pPr>
            <w:r w:rsidRPr="006261CE">
              <w:rPr>
                <w:rFonts w:eastAsia="Times New Roman" w:cstheme="minorHAnsi"/>
                <w:color w:val="000000"/>
                <w:lang w:eastAsia="tr-TR"/>
              </w:rPr>
              <w:t>150</w:t>
            </w:r>
          </w:p>
        </w:tc>
        <w:tc>
          <w:tcPr>
            <w:tcW w:w="1150" w:type="dxa"/>
            <w:shd w:val="clear" w:color="auto" w:fill="auto"/>
            <w:noWrap/>
            <w:vAlign w:val="center"/>
            <w:hideMark/>
          </w:tcPr>
          <w:p w14:paraId="643A7A09" w14:textId="77777777" w:rsidR="006261CE" w:rsidRPr="006261CE" w:rsidRDefault="006261CE" w:rsidP="006261CE">
            <w:pPr>
              <w:spacing w:after="0" w:line="240" w:lineRule="auto"/>
              <w:jc w:val="right"/>
              <w:rPr>
                <w:rFonts w:eastAsia="Times New Roman" w:cstheme="minorHAnsi"/>
                <w:color w:val="000000"/>
                <w:lang w:eastAsia="tr-TR"/>
              </w:rPr>
            </w:pPr>
            <w:r w:rsidRPr="006261CE">
              <w:rPr>
                <w:rFonts w:eastAsia="Times New Roman" w:cstheme="minorHAnsi"/>
                <w:color w:val="000000"/>
                <w:lang w:eastAsia="tr-TR"/>
              </w:rPr>
              <w:t>93.504</w:t>
            </w:r>
          </w:p>
        </w:tc>
        <w:tc>
          <w:tcPr>
            <w:tcW w:w="1150" w:type="dxa"/>
            <w:shd w:val="clear" w:color="auto" w:fill="auto"/>
            <w:noWrap/>
            <w:vAlign w:val="center"/>
            <w:hideMark/>
          </w:tcPr>
          <w:p w14:paraId="326893B9" w14:textId="77777777" w:rsidR="006261CE" w:rsidRPr="006261CE" w:rsidRDefault="006261CE" w:rsidP="006261CE">
            <w:pPr>
              <w:spacing w:after="0" w:line="240" w:lineRule="auto"/>
              <w:jc w:val="right"/>
              <w:rPr>
                <w:rFonts w:eastAsia="Times New Roman" w:cstheme="minorHAnsi"/>
                <w:color w:val="000000"/>
                <w:lang w:eastAsia="tr-TR"/>
              </w:rPr>
            </w:pPr>
            <w:r w:rsidRPr="006261CE">
              <w:rPr>
                <w:rFonts w:eastAsia="Times New Roman" w:cstheme="minorHAnsi"/>
                <w:color w:val="000000"/>
                <w:lang w:eastAsia="tr-TR"/>
              </w:rPr>
              <w:t>94.784</w:t>
            </w:r>
          </w:p>
        </w:tc>
        <w:tc>
          <w:tcPr>
            <w:tcW w:w="818" w:type="dxa"/>
            <w:tcBorders>
              <w:top w:val="single" w:sz="4" w:space="0" w:color="auto"/>
              <w:left w:val="nil"/>
              <w:bottom w:val="single" w:sz="4" w:space="0" w:color="auto"/>
              <w:right w:val="single" w:sz="4" w:space="0" w:color="auto"/>
            </w:tcBorders>
            <w:shd w:val="clear" w:color="auto" w:fill="auto"/>
            <w:vAlign w:val="bottom"/>
          </w:tcPr>
          <w:p w14:paraId="70F7DB9F" w14:textId="77777777" w:rsidR="006261CE" w:rsidRPr="006261CE" w:rsidRDefault="006261CE" w:rsidP="006261CE">
            <w:pPr>
              <w:spacing w:after="0" w:line="240" w:lineRule="auto"/>
              <w:jc w:val="right"/>
              <w:rPr>
                <w:rFonts w:eastAsia="Times New Roman" w:cstheme="minorHAnsi"/>
                <w:color w:val="000000"/>
                <w:lang w:eastAsia="tr-TR"/>
              </w:rPr>
            </w:pPr>
            <w:r w:rsidRPr="006261CE">
              <w:rPr>
                <w:rFonts w:cstheme="minorHAnsi"/>
              </w:rPr>
              <w:t>0,66%</w:t>
            </w:r>
          </w:p>
        </w:tc>
      </w:tr>
      <w:tr w:rsidR="006261CE" w:rsidRPr="006261CE" w14:paraId="23AFE38C" w14:textId="77777777" w:rsidTr="002173A5">
        <w:trPr>
          <w:trHeight w:val="250"/>
        </w:trPr>
        <w:tc>
          <w:tcPr>
            <w:tcW w:w="1165" w:type="dxa"/>
            <w:shd w:val="clear" w:color="auto" w:fill="FFF2CC" w:themeFill="accent4" w:themeFillTint="33"/>
            <w:noWrap/>
            <w:vAlign w:val="center"/>
            <w:hideMark/>
          </w:tcPr>
          <w:p w14:paraId="036ACCB1" w14:textId="77777777" w:rsidR="006261CE" w:rsidRPr="006261CE" w:rsidRDefault="006261CE" w:rsidP="006261CE">
            <w:pPr>
              <w:spacing w:after="0" w:line="240" w:lineRule="auto"/>
              <w:rPr>
                <w:rFonts w:eastAsia="Times New Roman" w:cstheme="minorHAnsi"/>
                <w:b/>
                <w:bCs/>
                <w:color w:val="000000"/>
                <w:lang w:eastAsia="tr-TR"/>
              </w:rPr>
            </w:pPr>
            <w:r w:rsidRPr="006261CE">
              <w:rPr>
                <w:rFonts w:eastAsia="Times New Roman" w:cstheme="minorHAnsi"/>
                <w:b/>
                <w:bCs/>
                <w:color w:val="000000"/>
                <w:lang w:eastAsia="tr-TR"/>
              </w:rPr>
              <w:t>Çeşme</w:t>
            </w:r>
          </w:p>
        </w:tc>
        <w:tc>
          <w:tcPr>
            <w:tcW w:w="1240" w:type="dxa"/>
            <w:shd w:val="clear" w:color="auto" w:fill="FFF2CC" w:themeFill="accent4" w:themeFillTint="33"/>
            <w:noWrap/>
            <w:vAlign w:val="center"/>
            <w:hideMark/>
          </w:tcPr>
          <w:p w14:paraId="333B4B96" w14:textId="77777777" w:rsidR="006261CE" w:rsidRPr="006261CE" w:rsidRDefault="006261CE" w:rsidP="006261CE">
            <w:pPr>
              <w:spacing w:after="0" w:line="240" w:lineRule="auto"/>
              <w:jc w:val="right"/>
              <w:rPr>
                <w:rFonts w:eastAsia="Times New Roman" w:cstheme="minorHAnsi"/>
                <w:color w:val="000000"/>
                <w:lang w:eastAsia="tr-TR"/>
              </w:rPr>
            </w:pPr>
            <w:r w:rsidRPr="006261CE">
              <w:rPr>
                <w:rFonts w:eastAsia="Times New Roman" w:cstheme="minorHAnsi"/>
                <w:color w:val="000000"/>
                <w:lang w:eastAsia="tr-TR"/>
              </w:rPr>
              <w:t>488</w:t>
            </w:r>
          </w:p>
        </w:tc>
        <w:tc>
          <w:tcPr>
            <w:tcW w:w="1134" w:type="dxa"/>
            <w:shd w:val="clear" w:color="auto" w:fill="FFF2CC" w:themeFill="accent4" w:themeFillTint="33"/>
            <w:noWrap/>
            <w:vAlign w:val="center"/>
            <w:hideMark/>
          </w:tcPr>
          <w:p w14:paraId="04CF968F" w14:textId="77777777" w:rsidR="006261CE" w:rsidRPr="006261CE" w:rsidRDefault="006261CE" w:rsidP="006261CE">
            <w:pPr>
              <w:spacing w:after="0" w:line="240" w:lineRule="auto"/>
              <w:jc w:val="right"/>
              <w:rPr>
                <w:rFonts w:eastAsia="Times New Roman" w:cstheme="minorHAnsi"/>
                <w:color w:val="000000"/>
                <w:lang w:eastAsia="tr-TR"/>
              </w:rPr>
            </w:pPr>
            <w:r w:rsidRPr="006261CE">
              <w:rPr>
                <w:rFonts w:eastAsia="Times New Roman" w:cstheme="minorHAnsi"/>
                <w:color w:val="000000"/>
                <w:lang w:eastAsia="tr-TR"/>
              </w:rPr>
              <w:t>182.907</w:t>
            </w:r>
          </w:p>
        </w:tc>
        <w:tc>
          <w:tcPr>
            <w:tcW w:w="1276" w:type="dxa"/>
            <w:shd w:val="clear" w:color="auto" w:fill="FFF2CC" w:themeFill="accent4" w:themeFillTint="33"/>
            <w:noWrap/>
            <w:vAlign w:val="center"/>
            <w:hideMark/>
          </w:tcPr>
          <w:p w14:paraId="2ACF8FFE" w14:textId="77777777" w:rsidR="006261CE" w:rsidRPr="006261CE" w:rsidRDefault="006261CE" w:rsidP="006261CE">
            <w:pPr>
              <w:spacing w:after="0" w:line="240" w:lineRule="auto"/>
              <w:jc w:val="right"/>
              <w:rPr>
                <w:rFonts w:eastAsia="Times New Roman" w:cstheme="minorHAnsi"/>
                <w:color w:val="000000"/>
                <w:lang w:eastAsia="tr-TR"/>
              </w:rPr>
            </w:pPr>
            <w:r w:rsidRPr="006261CE">
              <w:rPr>
                <w:rFonts w:eastAsia="Times New Roman" w:cstheme="minorHAnsi"/>
                <w:color w:val="000000"/>
                <w:lang w:eastAsia="tr-TR"/>
              </w:rPr>
              <w:t>185.311</w:t>
            </w:r>
          </w:p>
        </w:tc>
        <w:tc>
          <w:tcPr>
            <w:tcW w:w="1150" w:type="dxa"/>
            <w:shd w:val="clear" w:color="auto" w:fill="FFF2CC" w:themeFill="accent4" w:themeFillTint="33"/>
            <w:noWrap/>
            <w:vAlign w:val="center"/>
            <w:hideMark/>
          </w:tcPr>
          <w:p w14:paraId="77D3C4E8" w14:textId="77777777" w:rsidR="006261CE" w:rsidRPr="006261CE" w:rsidRDefault="006261CE" w:rsidP="006261CE">
            <w:pPr>
              <w:spacing w:after="0" w:line="240" w:lineRule="auto"/>
              <w:jc w:val="right"/>
              <w:rPr>
                <w:rFonts w:eastAsia="Times New Roman" w:cstheme="minorHAnsi"/>
                <w:color w:val="000000"/>
                <w:lang w:eastAsia="tr-TR"/>
              </w:rPr>
            </w:pPr>
            <w:r w:rsidRPr="006261CE">
              <w:rPr>
                <w:rFonts w:eastAsia="Times New Roman" w:cstheme="minorHAnsi"/>
                <w:color w:val="000000"/>
                <w:lang w:eastAsia="tr-TR"/>
              </w:rPr>
              <w:t>97.757</w:t>
            </w:r>
          </w:p>
        </w:tc>
        <w:tc>
          <w:tcPr>
            <w:tcW w:w="1150" w:type="dxa"/>
            <w:shd w:val="clear" w:color="auto" w:fill="FFF2CC" w:themeFill="accent4" w:themeFillTint="33"/>
            <w:noWrap/>
            <w:vAlign w:val="center"/>
            <w:hideMark/>
          </w:tcPr>
          <w:p w14:paraId="1235FCFB" w14:textId="77777777" w:rsidR="006261CE" w:rsidRPr="006261CE" w:rsidRDefault="006261CE" w:rsidP="006261CE">
            <w:pPr>
              <w:spacing w:after="0" w:line="240" w:lineRule="auto"/>
              <w:jc w:val="right"/>
              <w:rPr>
                <w:rFonts w:eastAsia="Times New Roman" w:cstheme="minorHAnsi"/>
                <w:color w:val="000000"/>
                <w:lang w:eastAsia="tr-TR"/>
              </w:rPr>
            </w:pPr>
            <w:r w:rsidRPr="006261CE">
              <w:rPr>
                <w:rFonts w:eastAsia="Times New Roman" w:cstheme="minorHAnsi"/>
                <w:color w:val="000000"/>
                <w:lang w:eastAsia="tr-TR"/>
              </w:rPr>
              <w:t>465.975</w:t>
            </w:r>
          </w:p>
        </w:tc>
        <w:tc>
          <w:tcPr>
            <w:tcW w:w="818" w:type="dxa"/>
            <w:tcBorders>
              <w:top w:val="single" w:sz="4" w:space="0" w:color="auto"/>
              <w:left w:val="nil"/>
              <w:bottom w:val="single" w:sz="4" w:space="0" w:color="auto"/>
              <w:right w:val="single" w:sz="4" w:space="0" w:color="auto"/>
            </w:tcBorders>
            <w:shd w:val="clear" w:color="auto" w:fill="FFF2CC" w:themeFill="accent4" w:themeFillTint="33"/>
            <w:vAlign w:val="bottom"/>
          </w:tcPr>
          <w:p w14:paraId="3C36F709" w14:textId="77777777" w:rsidR="006261CE" w:rsidRPr="006261CE" w:rsidRDefault="006261CE" w:rsidP="006261CE">
            <w:pPr>
              <w:spacing w:after="0" w:line="240" w:lineRule="auto"/>
              <w:jc w:val="right"/>
              <w:rPr>
                <w:rFonts w:eastAsia="Times New Roman" w:cstheme="minorHAnsi"/>
                <w:color w:val="000000"/>
                <w:lang w:eastAsia="tr-TR"/>
              </w:rPr>
            </w:pPr>
            <w:r w:rsidRPr="006261CE">
              <w:rPr>
                <w:rFonts w:cstheme="minorHAnsi"/>
              </w:rPr>
              <w:t>3,26%</w:t>
            </w:r>
          </w:p>
        </w:tc>
      </w:tr>
      <w:tr w:rsidR="006261CE" w:rsidRPr="006261CE" w14:paraId="1128928B" w14:textId="77777777" w:rsidTr="002173A5">
        <w:trPr>
          <w:trHeight w:val="253"/>
        </w:trPr>
        <w:tc>
          <w:tcPr>
            <w:tcW w:w="1165" w:type="dxa"/>
            <w:shd w:val="clear" w:color="auto" w:fill="auto"/>
            <w:noWrap/>
            <w:vAlign w:val="center"/>
            <w:hideMark/>
          </w:tcPr>
          <w:p w14:paraId="2DB92C15" w14:textId="77777777" w:rsidR="006261CE" w:rsidRPr="006261CE" w:rsidRDefault="006261CE" w:rsidP="006261CE">
            <w:pPr>
              <w:spacing w:after="0" w:line="240" w:lineRule="auto"/>
              <w:rPr>
                <w:rFonts w:eastAsia="Times New Roman" w:cstheme="minorHAnsi"/>
                <w:b/>
                <w:bCs/>
                <w:color w:val="000000"/>
                <w:lang w:eastAsia="tr-TR"/>
              </w:rPr>
            </w:pPr>
            <w:r w:rsidRPr="006261CE">
              <w:rPr>
                <w:rFonts w:eastAsia="Times New Roman" w:cstheme="minorHAnsi"/>
                <w:b/>
                <w:bCs/>
                <w:color w:val="000000"/>
                <w:lang w:eastAsia="tr-TR"/>
              </w:rPr>
              <w:t>Datça</w:t>
            </w:r>
          </w:p>
        </w:tc>
        <w:tc>
          <w:tcPr>
            <w:tcW w:w="1240" w:type="dxa"/>
            <w:shd w:val="clear" w:color="auto" w:fill="auto"/>
            <w:noWrap/>
            <w:vAlign w:val="center"/>
            <w:hideMark/>
          </w:tcPr>
          <w:p w14:paraId="33DCDA47" w14:textId="77777777" w:rsidR="006261CE" w:rsidRPr="006261CE" w:rsidRDefault="006261CE" w:rsidP="006261CE">
            <w:pPr>
              <w:spacing w:after="0" w:line="240" w:lineRule="auto"/>
              <w:jc w:val="right"/>
              <w:rPr>
                <w:rFonts w:eastAsia="Times New Roman" w:cstheme="minorHAnsi"/>
                <w:color w:val="000000"/>
                <w:lang w:eastAsia="tr-TR"/>
              </w:rPr>
            </w:pPr>
            <w:r w:rsidRPr="006261CE">
              <w:rPr>
                <w:rFonts w:eastAsia="Times New Roman" w:cstheme="minorHAnsi"/>
                <w:color w:val="000000"/>
                <w:lang w:eastAsia="tr-TR"/>
              </w:rPr>
              <w:t>1</w:t>
            </w:r>
          </w:p>
        </w:tc>
        <w:tc>
          <w:tcPr>
            <w:tcW w:w="1134" w:type="dxa"/>
            <w:shd w:val="clear" w:color="auto" w:fill="auto"/>
            <w:noWrap/>
            <w:vAlign w:val="center"/>
            <w:hideMark/>
          </w:tcPr>
          <w:p w14:paraId="3AAE958F" w14:textId="77777777" w:rsidR="006261CE" w:rsidRPr="006261CE" w:rsidRDefault="006261CE" w:rsidP="006261CE">
            <w:pPr>
              <w:spacing w:after="0" w:line="240" w:lineRule="auto"/>
              <w:jc w:val="right"/>
              <w:rPr>
                <w:rFonts w:eastAsia="Times New Roman" w:cstheme="minorHAnsi"/>
                <w:color w:val="000000"/>
                <w:lang w:eastAsia="tr-TR"/>
              </w:rPr>
            </w:pPr>
            <w:r w:rsidRPr="006261CE">
              <w:rPr>
                <w:rFonts w:eastAsia="Times New Roman" w:cstheme="minorHAnsi"/>
                <w:color w:val="000000"/>
                <w:lang w:eastAsia="tr-TR"/>
              </w:rPr>
              <w:t>0</w:t>
            </w:r>
          </w:p>
        </w:tc>
        <w:tc>
          <w:tcPr>
            <w:tcW w:w="1276" w:type="dxa"/>
            <w:shd w:val="clear" w:color="auto" w:fill="auto"/>
            <w:noWrap/>
            <w:vAlign w:val="center"/>
            <w:hideMark/>
          </w:tcPr>
          <w:p w14:paraId="56AC5887" w14:textId="77777777" w:rsidR="006261CE" w:rsidRPr="006261CE" w:rsidRDefault="006261CE" w:rsidP="006261CE">
            <w:pPr>
              <w:spacing w:after="0" w:line="240" w:lineRule="auto"/>
              <w:jc w:val="right"/>
              <w:rPr>
                <w:rFonts w:eastAsia="Times New Roman" w:cstheme="minorHAnsi"/>
                <w:color w:val="000000"/>
                <w:lang w:eastAsia="tr-TR"/>
              </w:rPr>
            </w:pPr>
            <w:r w:rsidRPr="006261CE">
              <w:rPr>
                <w:rFonts w:eastAsia="Times New Roman" w:cstheme="minorHAnsi"/>
                <w:color w:val="000000"/>
                <w:lang w:eastAsia="tr-TR"/>
              </w:rPr>
              <w:t>1</w:t>
            </w:r>
          </w:p>
        </w:tc>
        <w:tc>
          <w:tcPr>
            <w:tcW w:w="1150" w:type="dxa"/>
            <w:shd w:val="clear" w:color="auto" w:fill="auto"/>
            <w:noWrap/>
            <w:vAlign w:val="center"/>
            <w:hideMark/>
          </w:tcPr>
          <w:p w14:paraId="2CCD1B1F" w14:textId="77777777" w:rsidR="006261CE" w:rsidRPr="006261CE" w:rsidRDefault="006261CE" w:rsidP="006261CE">
            <w:pPr>
              <w:spacing w:after="0" w:line="240" w:lineRule="auto"/>
              <w:jc w:val="right"/>
              <w:rPr>
                <w:rFonts w:eastAsia="Times New Roman" w:cstheme="minorHAnsi"/>
                <w:color w:val="000000"/>
                <w:lang w:eastAsia="tr-TR"/>
              </w:rPr>
            </w:pPr>
            <w:r w:rsidRPr="006261CE">
              <w:rPr>
                <w:rFonts w:eastAsia="Times New Roman" w:cstheme="minorHAnsi"/>
                <w:color w:val="000000"/>
                <w:lang w:eastAsia="tr-TR"/>
              </w:rPr>
              <w:t>182</w:t>
            </w:r>
          </w:p>
        </w:tc>
        <w:tc>
          <w:tcPr>
            <w:tcW w:w="1150" w:type="dxa"/>
            <w:shd w:val="clear" w:color="auto" w:fill="auto"/>
            <w:noWrap/>
            <w:vAlign w:val="center"/>
            <w:hideMark/>
          </w:tcPr>
          <w:p w14:paraId="53963333" w14:textId="77777777" w:rsidR="006261CE" w:rsidRPr="006261CE" w:rsidRDefault="006261CE" w:rsidP="006261CE">
            <w:pPr>
              <w:spacing w:after="0" w:line="240" w:lineRule="auto"/>
              <w:jc w:val="right"/>
              <w:rPr>
                <w:rFonts w:eastAsia="Times New Roman" w:cstheme="minorHAnsi"/>
                <w:color w:val="000000"/>
                <w:lang w:eastAsia="tr-TR"/>
              </w:rPr>
            </w:pPr>
            <w:r w:rsidRPr="006261CE">
              <w:rPr>
                <w:rFonts w:eastAsia="Times New Roman" w:cstheme="minorHAnsi"/>
                <w:color w:val="000000"/>
                <w:lang w:eastAsia="tr-TR"/>
              </w:rPr>
              <w:t>183</w:t>
            </w:r>
          </w:p>
        </w:tc>
        <w:tc>
          <w:tcPr>
            <w:tcW w:w="818" w:type="dxa"/>
            <w:tcBorders>
              <w:top w:val="single" w:sz="4" w:space="0" w:color="auto"/>
              <w:left w:val="nil"/>
              <w:bottom w:val="single" w:sz="4" w:space="0" w:color="auto"/>
              <w:right w:val="single" w:sz="4" w:space="0" w:color="auto"/>
            </w:tcBorders>
            <w:shd w:val="clear" w:color="auto" w:fill="auto"/>
            <w:vAlign w:val="bottom"/>
          </w:tcPr>
          <w:p w14:paraId="44371B8C" w14:textId="77777777" w:rsidR="006261CE" w:rsidRPr="006261CE" w:rsidRDefault="006261CE" w:rsidP="006261CE">
            <w:pPr>
              <w:spacing w:after="0" w:line="240" w:lineRule="auto"/>
              <w:jc w:val="right"/>
              <w:rPr>
                <w:rFonts w:eastAsia="Times New Roman" w:cstheme="minorHAnsi"/>
                <w:color w:val="000000"/>
                <w:lang w:eastAsia="tr-TR"/>
              </w:rPr>
            </w:pPr>
            <w:r w:rsidRPr="006261CE">
              <w:rPr>
                <w:rFonts w:cstheme="minorHAnsi"/>
              </w:rPr>
              <w:t>0,00%</w:t>
            </w:r>
          </w:p>
        </w:tc>
      </w:tr>
      <w:tr w:rsidR="006261CE" w:rsidRPr="006261CE" w14:paraId="4DDA305F" w14:textId="77777777" w:rsidTr="002173A5">
        <w:trPr>
          <w:trHeight w:val="257"/>
        </w:trPr>
        <w:tc>
          <w:tcPr>
            <w:tcW w:w="1165" w:type="dxa"/>
            <w:shd w:val="clear" w:color="auto" w:fill="auto"/>
            <w:noWrap/>
            <w:vAlign w:val="center"/>
            <w:hideMark/>
          </w:tcPr>
          <w:p w14:paraId="5C8A9950" w14:textId="77777777" w:rsidR="006261CE" w:rsidRPr="006261CE" w:rsidRDefault="006261CE" w:rsidP="006261CE">
            <w:pPr>
              <w:spacing w:after="0" w:line="240" w:lineRule="auto"/>
              <w:rPr>
                <w:rFonts w:eastAsia="Times New Roman" w:cstheme="minorHAnsi"/>
                <w:b/>
                <w:bCs/>
                <w:color w:val="000000"/>
                <w:lang w:eastAsia="tr-TR"/>
              </w:rPr>
            </w:pPr>
            <w:r w:rsidRPr="006261CE">
              <w:rPr>
                <w:rFonts w:eastAsia="Times New Roman" w:cstheme="minorHAnsi"/>
                <w:b/>
                <w:bCs/>
                <w:color w:val="000000"/>
                <w:lang w:eastAsia="tr-TR"/>
              </w:rPr>
              <w:t>Dikili</w:t>
            </w:r>
          </w:p>
        </w:tc>
        <w:tc>
          <w:tcPr>
            <w:tcW w:w="1240" w:type="dxa"/>
            <w:shd w:val="clear" w:color="auto" w:fill="auto"/>
            <w:noWrap/>
            <w:vAlign w:val="center"/>
            <w:hideMark/>
          </w:tcPr>
          <w:p w14:paraId="4C288274" w14:textId="77777777" w:rsidR="006261CE" w:rsidRPr="006261CE" w:rsidRDefault="006261CE" w:rsidP="006261CE">
            <w:pPr>
              <w:spacing w:after="0" w:line="240" w:lineRule="auto"/>
              <w:jc w:val="right"/>
              <w:rPr>
                <w:rFonts w:eastAsia="Times New Roman" w:cstheme="minorHAnsi"/>
                <w:color w:val="000000"/>
                <w:lang w:eastAsia="tr-TR"/>
              </w:rPr>
            </w:pPr>
            <w:r w:rsidRPr="006261CE">
              <w:rPr>
                <w:rFonts w:eastAsia="Times New Roman" w:cstheme="minorHAnsi"/>
                <w:color w:val="000000"/>
                <w:lang w:eastAsia="tr-TR"/>
              </w:rPr>
              <w:t>223</w:t>
            </w:r>
          </w:p>
        </w:tc>
        <w:tc>
          <w:tcPr>
            <w:tcW w:w="1134" w:type="dxa"/>
            <w:shd w:val="clear" w:color="auto" w:fill="auto"/>
            <w:noWrap/>
            <w:vAlign w:val="center"/>
            <w:hideMark/>
          </w:tcPr>
          <w:p w14:paraId="492187AA" w14:textId="77777777" w:rsidR="006261CE" w:rsidRPr="006261CE" w:rsidRDefault="006261CE" w:rsidP="006261CE">
            <w:pPr>
              <w:spacing w:after="0" w:line="240" w:lineRule="auto"/>
              <w:jc w:val="right"/>
              <w:rPr>
                <w:rFonts w:eastAsia="Times New Roman" w:cstheme="minorHAnsi"/>
                <w:color w:val="000000"/>
                <w:lang w:eastAsia="tr-TR"/>
              </w:rPr>
            </w:pPr>
            <w:r w:rsidRPr="006261CE">
              <w:rPr>
                <w:rFonts w:eastAsia="Times New Roman" w:cstheme="minorHAnsi"/>
                <w:color w:val="000000"/>
                <w:lang w:eastAsia="tr-TR"/>
              </w:rPr>
              <w:t>1.453</w:t>
            </w:r>
          </w:p>
        </w:tc>
        <w:tc>
          <w:tcPr>
            <w:tcW w:w="1276" w:type="dxa"/>
            <w:shd w:val="clear" w:color="auto" w:fill="auto"/>
            <w:noWrap/>
            <w:vAlign w:val="center"/>
            <w:hideMark/>
          </w:tcPr>
          <w:p w14:paraId="265E5156" w14:textId="77777777" w:rsidR="006261CE" w:rsidRPr="006261CE" w:rsidRDefault="006261CE" w:rsidP="006261CE">
            <w:pPr>
              <w:spacing w:after="0" w:line="240" w:lineRule="auto"/>
              <w:jc w:val="right"/>
              <w:rPr>
                <w:rFonts w:eastAsia="Times New Roman" w:cstheme="minorHAnsi"/>
                <w:color w:val="000000"/>
                <w:lang w:eastAsia="tr-TR"/>
              </w:rPr>
            </w:pPr>
            <w:r w:rsidRPr="006261CE">
              <w:rPr>
                <w:rFonts w:eastAsia="Times New Roman" w:cstheme="minorHAnsi"/>
                <w:color w:val="000000"/>
                <w:lang w:eastAsia="tr-TR"/>
              </w:rPr>
              <w:t>728</w:t>
            </w:r>
          </w:p>
        </w:tc>
        <w:tc>
          <w:tcPr>
            <w:tcW w:w="1150" w:type="dxa"/>
            <w:shd w:val="clear" w:color="auto" w:fill="auto"/>
            <w:noWrap/>
            <w:vAlign w:val="center"/>
            <w:hideMark/>
          </w:tcPr>
          <w:p w14:paraId="0B631C26" w14:textId="77777777" w:rsidR="006261CE" w:rsidRPr="006261CE" w:rsidRDefault="006261CE" w:rsidP="006261CE">
            <w:pPr>
              <w:spacing w:after="0" w:line="240" w:lineRule="auto"/>
              <w:jc w:val="right"/>
              <w:rPr>
                <w:rFonts w:eastAsia="Times New Roman" w:cstheme="minorHAnsi"/>
                <w:color w:val="000000"/>
                <w:lang w:eastAsia="tr-TR"/>
              </w:rPr>
            </w:pPr>
            <w:r w:rsidRPr="006261CE">
              <w:rPr>
                <w:rFonts w:eastAsia="Times New Roman" w:cstheme="minorHAnsi"/>
                <w:color w:val="000000"/>
                <w:lang w:eastAsia="tr-TR"/>
              </w:rPr>
              <w:t>61.268</w:t>
            </w:r>
          </w:p>
        </w:tc>
        <w:tc>
          <w:tcPr>
            <w:tcW w:w="1150" w:type="dxa"/>
            <w:shd w:val="clear" w:color="auto" w:fill="auto"/>
            <w:noWrap/>
            <w:vAlign w:val="center"/>
            <w:hideMark/>
          </w:tcPr>
          <w:p w14:paraId="743B915A" w14:textId="77777777" w:rsidR="006261CE" w:rsidRPr="006261CE" w:rsidRDefault="006261CE" w:rsidP="006261CE">
            <w:pPr>
              <w:spacing w:after="0" w:line="240" w:lineRule="auto"/>
              <w:jc w:val="right"/>
              <w:rPr>
                <w:rFonts w:eastAsia="Times New Roman" w:cstheme="minorHAnsi"/>
                <w:color w:val="000000"/>
                <w:lang w:eastAsia="tr-TR"/>
              </w:rPr>
            </w:pPr>
            <w:r w:rsidRPr="006261CE">
              <w:rPr>
                <w:rFonts w:eastAsia="Times New Roman" w:cstheme="minorHAnsi"/>
                <w:color w:val="000000"/>
                <w:lang w:eastAsia="tr-TR"/>
              </w:rPr>
              <w:t>63.449</w:t>
            </w:r>
          </w:p>
        </w:tc>
        <w:tc>
          <w:tcPr>
            <w:tcW w:w="818" w:type="dxa"/>
            <w:tcBorders>
              <w:top w:val="single" w:sz="4" w:space="0" w:color="auto"/>
              <w:left w:val="nil"/>
              <w:bottom w:val="single" w:sz="4" w:space="0" w:color="auto"/>
              <w:right w:val="single" w:sz="4" w:space="0" w:color="auto"/>
            </w:tcBorders>
            <w:shd w:val="clear" w:color="auto" w:fill="auto"/>
            <w:vAlign w:val="bottom"/>
          </w:tcPr>
          <w:p w14:paraId="2C4428B3" w14:textId="77777777" w:rsidR="006261CE" w:rsidRPr="006261CE" w:rsidRDefault="006261CE" w:rsidP="006261CE">
            <w:pPr>
              <w:spacing w:after="0" w:line="240" w:lineRule="auto"/>
              <w:jc w:val="right"/>
              <w:rPr>
                <w:rFonts w:eastAsia="Times New Roman" w:cstheme="minorHAnsi"/>
                <w:color w:val="000000"/>
                <w:lang w:eastAsia="tr-TR"/>
              </w:rPr>
            </w:pPr>
            <w:r w:rsidRPr="006261CE">
              <w:rPr>
                <w:rFonts w:cstheme="minorHAnsi"/>
              </w:rPr>
              <w:t>0,44%</w:t>
            </w:r>
          </w:p>
        </w:tc>
      </w:tr>
      <w:tr w:rsidR="006261CE" w:rsidRPr="006261CE" w14:paraId="0E49782D" w14:textId="77777777" w:rsidTr="002173A5">
        <w:trPr>
          <w:trHeight w:val="119"/>
        </w:trPr>
        <w:tc>
          <w:tcPr>
            <w:tcW w:w="1165" w:type="dxa"/>
            <w:shd w:val="clear" w:color="auto" w:fill="auto"/>
            <w:noWrap/>
            <w:vAlign w:val="center"/>
            <w:hideMark/>
          </w:tcPr>
          <w:p w14:paraId="467E8214" w14:textId="77777777" w:rsidR="006261CE" w:rsidRPr="006261CE" w:rsidRDefault="006261CE" w:rsidP="006261CE">
            <w:pPr>
              <w:spacing w:after="0" w:line="240" w:lineRule="auto"/>
              <w:rPr>
                <w:rFonts w:eastAsia="Times New Roman" w:cstheme="minorHAnsi"/>
                <w:b/>
                <w:bCs/>
                <w:color w:val="000000"/>
                <w:lang w:eastAsia="tr-TR"/>
              </w:rPr>
            </w:pPr>
            <w:r w:rsidRPr="006261CE">
              <w:rPr>
                <w:rFonts w:eastAsia="Times New Roman" w:cstheme="minorHAnsi"/>
                <w:b/>
                <w:bCs/>
                <w:color w:val="000000"/>
                <w:lang w:eastAsia="tr-TR"/>
              </w:rPr>
              <w:t>Göcek</w:t>
            </w:r>
          </w:p>
        </w:tc>
        <w:tc>
          <w:tcPr>
            <w:tcW w:w="1240" w:type="dxa"/>
            <w:shd w:val="clear" w:color="auto" w:fill="auto"/>
            <w:noWrap/>
            <w:vAlign w:val="center"/>
            <w:hideMark/>
          </w:tcPr>
          <w:p w14:paraId="7E5123BC" w14:textId="77777777" w:rsidR="006261CE" w:rsidRPr="006261CE" w:rsidRDefault="006261CE" w:rsidP="006261CE">
            <w:pPr>
              <w:spacing w:after="0" w:line="240" w:lineRule="auto"/>
              <w:jc w:val="right"/>
              <w:rPr>
                <w:rFonts w:eastAsia="Times New Roman" w:cstheme="minorHAnsi"/>
                <w:color w:val="000000"/>
                <w:lang w:eastAsia="tr-TR"/>
              </w:rPr>
            </w:pPr>
            <w:r w:rsidRPr="006261CE">
              <w:rPr>
                <w:rFonts w:eastAsia="Times New Roman" w:cstheme="minorHAnsi"/>
                <w:color w:val="000000"/>
                <w:lang w:eastAsia="tr-TR"/>
              </w:rPr>
              <w:t>46</w:t>
            </w:r>
          </w:p>
        </w:tc>
        <w:tc>
          <w:tcPr>
            <w:tcW w:w="1134" w:type="dxa"/>
            <w:shd w:val="clear" w:color="auto" w:fill="auto"/>
            <w:noWrap/>
            <w:vAlign w:val="center"/>
            <w:hideMark/>
          </w:tcPr>
          <w:p w14:paraId="09D4E7C6" w14:textId="77777777" w:rsidR="006261CE" w:rsidRPr="006261CE" w:rsidRDefault="006261CE" w:rsidP="006261CE">
            <w:pPr>
              <w:spacing w:after="0" w:line="240" w:lineRule="auto"/>
              <w:jc w:val="right"/>
              <w:rPr>
                <w:rFonts w:eastAsia="Times New Roman" w:cstheme="minorHAnsi"/>
                <w:color w:val="000000"/>
                <w:lang w:eastAsia="tr-TR"/>
              </w:rPr>
            </w:pPr>
            <w:r w:rsidRPr="006261CE">
              <w:rPr>
                <w:rFonts w:eastAsia="Times New Roman" w:cstheme="minorHAnsi"/>
                <w:color w:val="000000"/>
                <w:lang w:eastAsia="tr-TR"/>
              </w:rPr>
              <w:t>0</w:t>
            </w:r>
          </w:p>
        </w:tc>
        <w:tc>
          <w:tcPr>
            <w:tcW w:w="1276" w:type="dxa"/>
            <w:shd w:val="clear" w:color="auto" w:fill="auto"/>
            <w:noWrap/>
            <w:vAlign w:val="center"/>
            <w:hideMark/>
          </w:tcPr>
          <w:p w14:paraId="47CC4FCD" w14:textId="77777777" w:rsidR="006261CE" w:rsidRPr="006261CE" w:rsidRDefault="006261CE" w:rsidP="006261CE">
            <w:pPr>
              <w:spacing w:after="0" w:line="240" w:lineRule="auto"/>
              <w:jc w:val="right"/>
              <w:rPr>
                <w:rFonts w:eastAsia="Times New Roman" w:cstheme="minorHAnsi"/>
                <w:color w:val="000000"/>
                <w:lang w:eastAsia="tr-TR"/>
              </w:rPr>
            </w:pPr>
            <w:r w:rsidRPr="006261CE">
              <w:rPr>
                <w:rFonts w:eastAsia="Times New Roman" w:cstheme="minorHAnsi"/>
                <w:color w:val="000000"/>
                <w:lang w:eastAsia="tr-TR"/>
              </w:rPr>
              <w:t>0</w:t>
            </w:r>
          </w:p>
        </w:tc>
        <w:tc>
          <w:tcPr>
            <w:tcW w:w="1150" w:type="dxa"/>
            <w:shd w:val="clear" w:color="auto" w:fill="auto"/>
            <w:noWrap/>
            <w:vAlign w:val="center"/>
            <w:hideMark/>
          </w:tcPr>
          <w:p w14:paraId="041E4025" w14:textId="77777777" w:rsidR="006261CE" w:rsidRPr="006261CE" w:rsidRDefault="006261CE" w:rsidP="006261CE">
            <w:pPr>
              <w:spacing w:after="0" w:line="240" w:lineRule="auto"/>
              <w:jc w:val="right"/>
              <w:rPr>
                <w:rFonts w:eastAsia="Times New Roman" w:cstheme="minorHAnsi"/>
                <w:color w:val="000000"/>
                <w:lang w:eastAsia="tr-TR"/>
              </w:rPr>
            </w:pPr>
            <w:r w:rsidRPr="006261CE">
              <w:rPr>
                <w:rFonts w:eastAsia="Times New Roman" w:cstheme="minorHAnsi"/>
                <w:color w:val="000000"/>
                <w:lang w:eastAsia="tr-TR"/>
              </w:rPr>
              <w:t>6.996</w:t>
            </w:r>
          </w:p>
        </w:tc>
        <w:tc>
          <w:tcPr>
            <w:tcW w:w="1150" w:type="dxa"/>
            <w:shd w:val="clear" w:color="auto" w:fill="auto"/>
            <w:noWrap/>
            <w:vAlign w:val="center"/>
            <w:hideMark/>
          </w:tcPr>
          <w:p w14:paraId="178F88A9" w14:textId="77777777" w:rsidR="006261CE" w:rsidRPr="006261CE" w:rsidRDefault="006261CE" w:rsidP="006261CE">
            <w:pPr>
              <w:spacing w:after="0" w:line="240" w:lineRule="auto"/>
              <w:jc w:val="right"/>
              <w:rPr>
                <w:rFonts w:eastAsia="Times New Roman" w:cstheme="minorHAnsi"/>
                <w:color w:val="000000"/>
                <w:lang w:eastAsia="tr-TR"/>
              </w:rPr>
            </w:pPr>
            <w:r w:rsidRPr="006261CE">
              <w:rPr>
                <w:rFonts w:eastAsia="Times New Roman" w:cstheme="minorHAnsi"/>
                <w:color w:val="000000"/>
                <w:lang w:eastAsia="tr-TR"/>
              </w:rPr>
              <w:t>6.996</w:t>
            </w:r>
          </w:p>
        </w:tc>
        <w:tc>
          <w:tcPr>
            <w:tcW w:w="818" w:type="dxa"/>
            <w:tcBorders>
              <w:top w:val="single" w:sz="4" w:space="0" w:color="auto"/>
              <w:left w:val="nil"/>
              <w:bottom w:val="single" w:sz="4" w:space="0" w:color="auto"/>
              <w:right w:val="single" w:sz="4" w:space="0" w:color="auto"/>
            </w:tcBorders>
            <w:shd w:val="clear" w:color="auto" w:fill="auto"/>
            <w:vAlign w:val="bottom"/>
          </w:tcPr>
          <w:p w14:paraId="787A7E3A" w14:textId="77777777" w:rsidR="006261CE" w:rsidRPr="006261CE" w:rsidRDefault="006261CE" w:rsidP="006261CE">
            <w:pPr>
              <w:spacing w:after="0" w:line="240" w:lineRule="auto"/>
              <w:jc w:val="right"/>
              <w:rPr>
                <w:rFonts w:eastAsia="Times New Roman" w:cstheme="minorHAnsi"/>
                <w:color w:val="000000"/>
                <w:lang w:eastAsia="tr-TR"/>
              </w:rPr>
            </w:pPr>
            <w:r w:rsidRPr="006261CE">
              <w:rPr>
                <w:rFonts w:cstheme="minorHAnsi"/>
              </w:rPr>
              <w:t>0,05%</w:t>
            </w:r>
          </w:p>
        </w:tc>
      </w:tr>
      <w:tr w:rsidR="006261CE" w:rsidRPr="006261CE" w14:paraId="47A249F2" w14:textId="77777777" w:rsidTr="002173A5">
        <w:trPr>
          <w:trHeight w:val="265"/>
        </w:trPr>
        <w:tc>
          <w:tcPr>
            <w:tcW w:w="1165" w:type="dxa"/>
            <w:shd w:val="clear" w:color="auto" w:fill="auto"/>
            <w:noWrap/>
            <w:vAlign w:val="center"/>
            <w:hideMark/>
          </w:tcPr>
          <w:p w14:paraId="339408A0" w14:textId="77777777" w:rsidR="006261CE" w:rsidRPr="006261CE" w:rsidRDefault="006261CE" w:rsidP="006261CE">
            <w:pPr>
              <w:spacing w:after="0" w:line="240" w:lineRule="auto"/>
              <w:rPr>
                <w:rFonts w:eastAsia="Times New Roman" w:cstheme="minorHAnsi"/>
                <w:b/>
                <w:bCs/>
                <w:color w:val="000000"/>
                <w:lang w:eastAsia="tr-TR"/>
              </w:rPr>
            </w:pPr>
            <w:r w:rsidRPr="006261CE">
              <w:rPr>
                <w:rFonts w:eastAsia="Times New Roman" w:cstheme="minorHAnsi"/>
                <w:b/>
                <w:bCs/>
                <w:color w:val="000000"/>
                <w:lang w:eastAsia="tr-TR"/>
              </w:rPr>
              <w:t>Güllük</w:t>
            </w:r>
          </w:p>
        </w:tc>
        <w:tc>
          <w:tcPr>
            <w:tcW w:w="1240" w:type="dxa"/>
            <w:shd w:val="clear" w:color="auto" w:fill="auto"/>
            <w:noWrap/>
            <w:vAlign w:val="center"/>
            <w:hideMark/>
          </w:tcPr>
          <w:p w14:paraId="511BB765" w14:textId="77777777" w:rsidR="006261CE" w:rsidRPr="006261CE" w:rsidRDefault="006261CE" w:rsidP="006261CE">
            <w:pPr>
              <w:spacing w:after="0" w:line="240" w:lineRule="auto"/>
              <w:jc w:val="right"/>
              <w:rPr>
                <w:rFonts w:eastAsia="Times New Roman" w:cstheme="minorHAnsi"/>
                <w:color w:val="000000"/>
                <w:lang w:eastAsia="tr-TR"/>
              </w:rPr>
            </w:pPr>
            <w:r w:rsidRPr="006261CE">
              <w:rPr>
                <w:rFonts w:eastAsia="Times New Roman" w:cstheme="minorHAnsi"/>
                <w:color w:val="000000"/>
                <w:lang w:eastAsia="tr-TR"/>
              </w:rPr>
              <w:t>25</w:t>
            </w:r>
          </w:p>
        </w:tc>
        <w:tc>
          <w:tcPr>
            <w:tcW w:w="1134" w:type="dxa"/>
            <w:shd w:val="clear" w:color="auto" w:fill="auto"/>
            <w:noWrap/>
            <w:vAlign w:val="center"/>
            <w:hideMark/>
          </w:tcPr>
          <w:p w14:paraId="2F576C4B" w14:textId="77777777" w:rsidR="006261CE" w:rsidRPr="006261CE" w:rsidRDefault="006261CE" w:rsidP="006261CE">
            <w:pPr>
              <w:spacing w:after="0" w:line="240" w:lineRule="auto"/>
              <w:jc w:val="right"/>
              <w:rPr>
                <w:rFonts w:eastAsia="Times New Roman" w:cstheme="minorHAnsi"/>
                <w:color w:val="000000"/>
                <w:lang w:eastAsia="tr-TR"/>
              </w:rPr>
            </w:pPr>
            <w:r w:rsidRPr="006261CE">
              <w:rPr>
                <w:rFonts w:eastAsia="Times New Roman" w:cstheme="minorHAnsi"/>
                <w:color w:val="000000"/>
                <w:lang w:eastAsia="tr-TR"/>
              </w:rPr>
              <w:t>0</w:t>
            </w:r>
          </w:p>
        </w:tc>
        <w:tc>
          <w:tcPr>
            <w:tcW w:w="1276" w:type="dxa"/>
            <w:shd w:val="clear" w:color="auto" w:fill="auto"/>
            <w:noWrap/>
            <w:vAlign w:val="center"/>
            <w:hideMark/>
          </w:tcPr>
          <w:p w14:paraId="47E2417A" w14:textId="77777777" w:rsidR="006261CE" w:rsidRPr="006261CE" w:rsidRDefault="006261CE" w:rsidP="006261CE">
            <w:pPr>
              <w:spacing w:after="0" w:line="240" w:lineRule="auto"/>
              <w:jc w:val="right"/>
              <w:rPr>
                <w:rFonts w:eastAsia="Times New Roman" w:cstheme="minorHAnsi"/>
                <w:color w:val="000000"/>
                <w:lang w:eastAsia="tr-TR"/>
              </w:rPr>
            </w:pPr>
            <w:r w:rsidRPr="006261CE">
              <w:rPr>
                <w:rFonts w:eastAsia="Times New Roman" w:cstheme="minorHAnsi"/>
                <w:color w:val="000000"/>
                <w:lang w:eastAsia="tr-TR"/>
              </w:rPr>
              <w:t>0</w:t>
            </w:r>
          </w:p>
        </w:tc>
        <w:tc>
          <w:tcPr>
            <w:tcW w:w="1150" w:type="dxa"/>
            <w:shd w:val="clear" w:color="auto" w:fill="auto"/>
            <w:noWrap/>
            <w:vAlign w:val="center"/>
            <w:hideMark/>
          </w:tcPr>
          <w:p w14:paraId="4DF6C30E" w14:textId="77777777" w:rsidR="006261CE" w:rsidRPr="006261CE" w:rsidRDefault="006261CE" w:rsidP="006261CE">
            <w:pPr>
              <w:spacing w:after="0" w:line="240" w:lineRule="auto"/>
              <w:jc w:val="right"/>
              <w:rPr>
                <w:rFonts w:eastAsia="Times New Roman" w:cstheme="minorHAnsi"/>
                <w:color w:val="000000"/>
                <w:lang w:eastAsia="tr-TR"/>
              </w:rPr>
            </w:pPr>
            <w:r w:rsidRPr="006261CE">
              <w:rPr>
                <w:rFonts w:eastAsia="Times New Roman" w:cstheme="minorHAnsi"/>
                <w:color w:val="000000"/>
                <w:lang w:eastAsia="tr-TR"/>
              </w:rPr>
              <w:t>4.166</w:t>
            </w:r>
          </w:p>
        </w:tc>
        <w:tc>
          <w:tcPr>
            <w:tcW w:w="1150" w:type="dxa"/>
            <w:shd w:val="clear" w:color="auto" w:fill="auto"/>
            <w:noWrap/>
            <w:vAlign w:val="center"/>
            <w:hideMark/>
          </w:tcPr>
          <w:p w14:paraId="0EA5D2D8" w14:textId="77777777" w:rsidR="006261CE" w:rsidRPr="006261CE" w:rsidRDefault="006261CE" w:rsidP="006261CE">
            <w:pPr>
              <w:spacing w:after="0" w:line="240" w:lineRule="auto"/>
              <w:jc w:val="right"/>
              <w:rPr>
                <w:rFonts w:eastAsia="Times New Roman" w:cstheme="minorHAnsi"/>
                <w:color w:val="000000"/>
                <w:lang w:eastAsia="tr-TR"/>
              </w:rPr>
            </w:pPr>
            <w:r w:rsidRPr="006261CE">
              <w:rPr>
                <w:rFonts w:eastAsia="Times New Roman" w:cstheme="minorHAnsi"/>
                <w:color w:val="000000"/>
                <w:lang w:eastAsia="tr-TR"/>
              </w:rPr>
              <w:t>4.166</w:t>
            </w:r>
          </w:p>
        </w:tc>
        <w:tc>
          <w:tcPr>
            <w:tcW w:w="818" w:type="dxa"/>
            <w:tcBorders>
              <w:top w:val="single" w:sz="4" w:space="0" w:color="auto"/>
              <w:left w:val="nil"/>
              <w:bottom w:val="single" w:sz="4" w:space="0" w:color="auto"/>
              <w:right w:val="single" w:sz="4" w:space="0" w:color="auto"/>
            </w:tcBorders>
            <w:shd w:val="clear" w:color="auto" w:fill="auto"/>
            <w:vAlign w:val="bottom"/>
          </w:tcPr>
          <w:p w14:paraId="0A966B62" w14:textId="77777777" w:rsidR="006261CE" w:rsidRPr="006261CE" w:rsidRDefault="006261CE" w:rsidP="006261CE">
            <w:pPr>
              <w:spacing w:after="0" w:line="240" w:lineRule="auto"/>
              <w:jc w:val="right"/>
              <w:rPr>
                <w:rFonts w:eastAsia="Times New Roman" w:cstheme="minorHAnsi"/>
                <w:color w:val="000000"/>
                <w:lang w:eastAsia="tr-TR"/>
              </w:rPr>
            </w:pPr>
            <w:r w:rsidRPr="006261CE">
              <w:rPr>
                <w:rFonts w:cstheme="minorHAnsi"/>
              </w:rPr>
              <w:t>0,03%</w:t>
            </w:r>
          </w:p>
        </w:tc>
      </w:tr>
      <w:tr w:rsidR="006261CE" w:rsidRPr="006261CE" w14:paraId="45E573C6" w14:textId="77777777" w:rsidTr="002173A5">
        <w:trPr>
          <w:trHeight w:val="127"/>
        </w:trPr>
        <w:tc>
          <w:tcPr>
            <w:tcW w:w="1165" w:type="dxa"/>
            <w:shd w:val="clear" w:color="auto" w:fill="auto"/>
            <w:noWrap/>
            <w:vAlign w:val="center"/>
            <w:hideMark/>
          </w:tcPr>
          <w:p w14:paraId="37FB9D5C" w14:textId="77777777" w:rsidR="006261CE" w:rsidRPr="006261CE" w:rsidRDefault="006261CE" w:rsidP="006261CE">
            <w:pPr>
              <w:spacing w:after="0" w:line="240" w:lineRule="auto"/>
              <w:rPr>
                <w:rFonts w:eastAsia="Times New Roman" w:cstheme="minorHAnsi"/>
                <w:b/>
                <w:bCs/>
                <w:color w:val="000000"/>
                <w:lang w:eastAsia="tr-TR"/>
              </w:rPr>
            </w:pPr>
            <w:r w:rsidRPr="006261CE">
              <w:rPr>
                <w:rFonts w:eastAsia="Times New Roman" w:cstheme="minorHAnsi"/>
                <w:b/>
                <w:bCs/>
                <w:color w:val="000000"/>
                <w:lang w:eastAsia="tr-TR"/>
              </w:rPr>
              <w:t>Fethiye</w:t>
            </w:r>
          </w:p>
        </w:tc>
        <w:tc>
          <w:tcPr>
            <w:tcW w:w="1240" w:type="dxa"/>
            <w:shd w:val="clear" w:color="auto" w:fill="auto"/>
            <w:noWrap/>
            <w:vAlign w:val="center"/>
            <w:hideMark/>
          </w:tcPr>
          <w:p w14:paraId="4AD0A119" w14:textId="77777777" w:rsidR="006261CE" w:rsidRPr="006261CE" w:rsidRDefault="006261CE" w:rsidP="006261CE">
            <w:pPr>
              <w:spacing w:after="0" w:line="240" w:lineRule="auto"/>
              <w:jc w:val="right"/>
              <w:rPr>
                <w:rFonts w:eastAsia="Times New Roman" w:cstheme="minorHAnsi"/>
                <w:color w:val="000000"/>
                <w:lang w:eastAsia="tr-TR"/>
              </w:rPr>
            </w:pPr>
            <w:r w:rsidRPr="006261CE">
              <w:rPr>
                <w:rFonts w:eastAsia="Times New Roman" w:cstheme="minorHAnsi"/>
                <w:color w:val="000000"/>
                <w:lang w:eastAsia="tr-TR"/>
              </w:rPr>
              <w:t>47</w:t>
            </w:r>
          </w:p>
        </w:tc>
        <w:tc>
          <w:tcPr>
            <w:tcW w:w="1134" w:type="dxa"/>
            <w:shd w:val="clear" w:color="auto" w:fill="auto"/>
            <w:noWrap/>
            <w:vAlign w:val="center"/>
            <w:hideMark/>
          </w:tcPr>
          <w:p w14:paraId="40C10B48" w14:textId="77777777" w:rsidR="006261CE" w:rsidRPr="006261CE" w:rsidRDefault="006261CE" w:rsidP="006261CE">
            <w:pPr>
              <w:spacing w:after="0" w:line="240" w:lineRule="auto"/>
              <w:jc w:val="right"/>
              <w:rPr>
                <w:rFonts w:eastAsia="Times New Roman" w:cstheme="minorHAnsi"/>
                <w:color w:val="000000"/>
                <w:lang w:eastAsia="tr-TR"/>
              </w:rPr>
            </w:pPr>
            <w:r w:rsidRPr="006261CE">
              <w:rPr>
                <w:rFonts w:eastAsia="Times New Roman" w:cstheme="minorHAnsi"/>
                <w:color w:val="000000"/>
                <w:lang w:eastAsia="tr-TR"/>
              </w:rPr>
              <w:t>9</w:t>
            </w:r>
          </w:p>
        </w:tc>
        <w:tc>
          <w:tcPr>
            <w:tcW w:w="1276" w:type="dxa"/>
            <w:shd w:val="clear" w:color="auto" w:fill="auto"/>
            <w:noWrap/>
            <w:vAlign w:val="center"/>
            <w:hideMark/>
          </w:tcPr>
          <w:p w14:paraId="48DAA2C5" w14:textId="77777777" w:rsidR="006261CE" w:rsidRPr="006261CE" w:rsidRDefault="006261CE" w:rsidP="006261CE">
            <w:pPr>
              <w:spacing w:after="0" w:line="240" w:lineRule="auto"/>
              <w:jc w:val="right"/>
              <w:rPr>
                <w:rFonts w:eastAsia="Times New Roman" w:cstheme="minorHAnsi"/>
                <w:color w:val="000000"/>
                <w:lang w:eastAsia="tr-TR"/>
              </w:rPr>
            </w:pPr>
            <w:r w:rsidRPr="006261CE">
              <w:rPr>
                <w:rFonts w:eastAsia="Times New Roman" w:cstheme="minorHAnsi"/>
                <w:color w:val="000000"/>
                <w:lang w:eastAsia="tr-TR"/>
              </w:rPr>
              <w:t>103</w:t>
            </w:r>
          </w:p>
        </w:tc>
        <w:tc>
          <w:tcPr>
            <w:tcW w:w="1150" w:type="dxa"/>
            <w:shd w:val="clear" w:color="auto" w:fill="auto"/>
            <w:noWrap/>
            <w:vAlign w:val="center"/>
            <w:hideMark/>
          </w:tcPr>
          <w:p w14:paraId="06A342B3" w14:textId="77777777" w:rsidR="006261CE" w:rsidRPr="006261CE" w:rsidRDefault="006261CE" w:rsidP="006261CE">
            <w:pPr>
              <w:spacing w:after="0" w:line="240" w:lineRule="auto"/>
              <w:jc w:val="right"/>
              <w:rPr>
                <w:rFonts w:eastAsia="Times New Roman" w:cstheme="minorHAnsi"/>
                <w:color w:val="000000"/>
                <w:lang w:eastAsia="tr-TR"/>
              </w:rPr>
            </w:pPr>
            <w:r w:rsidRPr="006261CE">
              <w:rPr>
                <w:rFonts w:eastAsia="Times New Roman" w:cstheme="minorHAnsi"/>
                <w:color w:val="000000"/>
                <w:lang w:eastAsia="tr-TR"/>
              </w:rPr>
              <w:t>10.927</w:t>
            </w:r>
          </w:p>
        </w:tc>
        <w:tc>
          <w:tcPr>
            <w:tcW w:w="1150" w:type="dxa"/>
            <w:shd w:val="clear" w:color="auto" w:fill="auto"/>
            <w:noWrap/>
            <w:vAlign w:val="center"/>
            <w:hideMark/>
          </w:tcPr>
          <w:p w14:paraId="40428C6B" w14:textId="77777777" w:rsidR="006261CE" w:rsidRPr="006261CE" w:rsidRDefault="006261CE" w:rsidP="006261CE">
            <w:pPr>
              <w:spacing w:after="0" w:line="240" w:lineRule="auto"/>
              <w:jc w:val="right"/>
              <w:rPr>
                <w:rFonts w:eastAsia="Times New Roman" w:cstheme="minorHAnsi"/>
                <w:color w:val="000000"/>
                <w:lang w:eastAsia="tr-TR"/>
              </w:rPr>
            </w:pPr>
            <w:r w:rsidRPr="006261CE">
              <w:rPr>
                <w:rFonts w:eastAsia="Times New Roman" w:cstheme="minorHAnsi"/>
                <w:color w:val="000000"/>
                <w:lang w:eastAsia="tr-TR"/>
              </w:rPr>
              <w:t>11.039</w:t>
            </w:r>
          </w:p>
        </w:tc>
        <w:tc>
          <w:tcPr>
            <w:tcW w:w="818" w:type="dxa"/>
            <w:tcBorders>
              <w:top w:val="single" w:sz="4" w:space="0" w:color="auto"/>
              <w:left w:val="nil"/>
              <w:bottom w:val="single" w:sz="4" w:space="0" w:color="auto"/>
              <w:right w:val="single" w:sz="4" w:space="0" w:color="auto"/>
            </w:tcBorders>
            <w:shd w:val="clear" w:color="auto" w:fill="auto"/>
            <w:vAlign w:val="bottom"/>
          </w:tcPr>
          <w:p w14:paraId="5411B1F9" w14:textId="77777777" w:rsidR="006261CE" w:rsidRPr="006261CE" w:rsidRDefault="006261CE" w:rsidP="006261CE">
            <w:pPr>
              <w:spacing w:after="0" w:line="240" w:lineRule="auto"/>
              <w:jc w:val="right"/>
              <w:rPr>
                <w:rFonts w:eastAsia="Times New Roman" w:cstheme="minorHAnsi"/>
                <w:color w:val="000000"/>
                <w:lang w:eastAsia="tr-TR"/>
              </w:rPr>
            </w:pPr>
            <w:r w:rsidRPr="006261CE">
              <w:rPr>
                <w:rFonts w:cstheme="minorHAnsi"/>
              </w:rPr>
              <w:t>0,08%</w:t>
            </w:r>
          </w:p>
        </w:tc>
      </w:tr>
      <w:tr w:rsidR="006261CE" w:rsidRPr="006261CE" w14:paraId="22A7249E" w14:textId="77777777" w:rsidTr="002173A5">
        <w:trPr>
          <w:trHeight w:val="131"/>
        </w:trPr>
        <w:tc>
          <w:tcPr>
            <w:tcW w:w="1165" w:type="dxa"/>
            <w:shd w:val="clear" w:color="auto" w:fill="auto"/>
            <w:noWrap/>
            <w:vAlign w:val="center"/>
            <w:hideMark/>
          </w:tcPr>
          <w:p w14:paraId="0E97565D" w14:textId="77777777" w:rsidR="006261CE" w:rsidRPr="006261CE" w:rsidRDefault="006261CE" w:rsidP="006261CE">
            <w:pPr>
              <w:spacing w:after="0" w:line="240" w:lineRule="auto"/>
              <w:rPr>
                <w:rFonts w:eastAsia="Times New Roman" w:cstheme="minorHAnsi"/>
                <w:b/>
                <w:bCs/>
                <w:color w:val="000000"/>
                <w:lang w:eastAsia="tr-TR"/>
              </w:rPr>
            </w:pPr>
            <w:r w:rsidRPr="006261CE">
              <w:rPr>
                <w:rFonts w:eastAsia="Times New Roman" w:cstheme="minorHAnsi"/>
                <w:b/>
                <w:bCs/>
                <w:color w:val="000000"/>
                <w:lang w:eastAsia="tr-TR"/>
              </w:rPr>
              <w:t>Finike</w:t>
            </w:r>
          </w:p>
        </w:tc>
        <w:tc>
          <w:tcPr>
            <w:tcW w:w="1240" w:type="dxa"/>
            <w:shd w:val="clear" w:color="auto" w:fill="auto"/>
            <w:noWrap/>
            <w:vAlign w:val="center"/>
            <w:hideMark/>
          </w:tcPr>
          <w:p w14:paraId="5ED8E2AF" w14:textId="77777777" w:rsidR="006261CE" w:rsidRPr="006261CE" w:rsidRDefault="006261CE" w:rsidP="006261CE">
            <w:pPr>
              <w:spacing w:after="0" w:line="240" w:lineRule="auto"/>
              <w:jc w:val="right"/>
              <w:rPr>
                <w:rFonts w:eastAsia="Times New Roman" w:cstheme="minorHAnsi"/>
                <w:color w:val="000000"/>
                <w:lang w:eastAsia="tr-TR"/>
              </w:rPr>
            </w:pPr>
            <w:r w:rsidRPr="006261CE">
              <w:rPr>
                <w:rFonts w:eastAsia="Times New Roman" w:cstheme="minorHAnsi"/>
                <w:color w:val="000000"/>
                <w:lang w:eastAsia="tr-TR"/>
              </w:rPr>
              <w:t>2</w:t>
            </w:r>
          </w:p>
        </w:tc>
        <w:tc>
          <w:tcPr>
            <w:tcW w:w="1134" w:type="dxa"/>
            <w:shd w:val="clear" w:color="auto" w:fill="auto"/>
            <w:noWrap/>
            <w:vAlign w:val="center"/>
            <w:hideMark/>
          </w:tcPr>
          <w:p w14:paraId="417D368E" w14:textId="77777777" w:rsidR="006261CE" w:rsidRPr="006261CE" w:rsidRDefault="006261CE" w:rsidP="006261CE">
            <w:pPr>
              <w:spacing w:after="0" w:line="240" w:lineRule="auto"/>
              <w:jc w:val="right"/>
              <w:rPr>
                <w:rFonts w:eastAsia="Times New Roman" w:cstheme="minorHAnsi"/>
                <w:color w:val="000000"/>
                <w:lang w:eastAsia="tr-TR"/>
              </w:rPr>
            </w:pPr>
            <w:r w:rsidRPr="006261CE">
              <w:rPr>
                <w:rFonts w:eastAsia="Times New Roman" w:cstheme="minorHAnsi"/>
                <w:color w:val="000000"/>
                <w:lang w:eastAsia="tr-TR"/>
              </w:rPr>
              <w:t>0</w:t>
            </w:r>
          </w:p>
        </w:tc>
        <w:tc>
          <w:tcPr>
            <w:tcW w:w="1276" w:type="dxa"/>
            <w:shd w:val="clear" w:color="auto" w:fill="auto"/>
            <w:noWrap/>
            <w:vAlign w:val="center"/>
            <w:hideMark/>
          </w:tcPr>
          <w:p w14:paraId="7BA2BD66" w14:textId="77777777" w:rsidR="006261CE" w:rsidRPr="006261CE" w:rsidRDefault="006261CE" w:rsidP="006261CE">
            <w:pPr>
              <w:spacing w:after="0" w:line="240" w:lineRule="auto"/>
              <w:jc w:val="right"/>
              <w:rPr>
                <w:rFonts w:eastAsia="Times New Roman" w:cstheme="minorHAnsi"/>
                <w:color w:val="000000"/>
                <w:lang w:eastAsia="tr-TR"/>
              </w:rPr>
            </w:pPr>
            <w:r w:rsidRPr="006261CE">
              <w:rPr>
                <w:rFonts w:eastAsia="Times New Roman" w:cstheme="minorHAnsi"/>
                <w:color w:val="000000"/>
                <w:lang w:eastAsia="tr-TR"/>
              </w:rPr>
              <w:t>0</w:t>
            </w:r>
          </w:p>
        </w:tc>
        <w:tc>
          <w:tcPr>
            <w:tcW w:w="1150" w:type="dxa"/>
            <w:shd w:val="clear" w:color="auto" w:fill="auto"/>
            <w:noWrap/>
            <w:vAlign w:val="center"/>
            <w:hideMark/>
          </w:tcPr>
          <w:p w14:paraId="2D48EDC3" w14:textId="77777777" w:rsidR="006261CE" w:rsidRPr="006261CE" w:rsidRDefault="006261CE" w:rsidP="006261CE">
            <w:pPr>
              <w:spacing w:after="0" w:line="240" w:lineRule="auto"/>
              <w:jc w:val="right"/>
              <w:rPr>
                <w:rFonts w:eastAsia="Times New Roman" w:cstheme="minorHAnsi"/>
                <w:color w:val="000000"/>
                <w:lang w:eastAsia="tr-TR"/>
              </w:rPr>
            </w:pPr>
            <w:r w:rsidRPr="006261CE">
              <w:rPr>
                <w:rFonts w:eastAsia="Times New Roman" w:cstheme="minorHAnsi"/>
                <w:color w:val="000000"/>
                <w:lang w:eastAsia="tr-TR"/>
              </w:rPr>
              <w:t>598</w:t>
            </w:r>
          </w:p>
        </w:tc>
        <w:tc>
          <w:tcPr>
            <w:tcW w:w="1150" w:type="dxa"/>
            <w:shd w:val="clear" w:color="auto" w:fill="auto"/>
            <w:noWrap/>
            <w:vAlign w:val="center"/>
            <w:hideMark/>
          </w:tcPr>
          <w:p w14:paraId="61D6277B" w14:textId="77777777" w:rsidR="006261CE" w:rsidRPr="006261CE" w:rsidRDefault="006261CE" w:rsidP="006261CE">
            <w:pPr>
              <w:spacing w:after="0" w:line="240" w:lineRule="auto"/>
              <w:jc w:val="right"/>
              <w:rPr>
                <w:rFonts w:eastAsia="Times New Roman" w:cstheme="minorHAnsi"/>
                <w:color w:val="000000"/>
                <w:lang w:eastAsia="tr-TR"/>
              </w:rPr>
            </w:pPr>
            <w:r w:rsidRPr="006261CE">
              <w:rPr>
                <w:rFonts w:eastAsia="Times New Roman" w:cstheme="minorHAnsi"/>
                <w:color w:val="000000"/>
                <w:lang w:eastAsia="tr-TR"/>
              </w:rPr>
              <w:t>598</w:t>
            </w:r>
          </w:p>
        </w:tc>
        <w:tc>
          <w:tcPr>
            <w:tcW w:w="818" w:type="dxa"/>
            <w:tcBorders>
              <w:top w:val="single" w:sz="4" w:space="0" w:color="auto"/>
              <w:left w:val="nil"/>
              <w:bottom w:val="single" w:sz="4" w:space="0" w:color="auto"/>
              <w:right w:val="single" w:sz="4" w:space="0" w:color="auto"/>
            </w:tcBorders>
            <w:shd w:val="clear" w:color="auto" w:fill="auto"/>
            <w:vAlign w:val="bottom"/>
          </w:tcPr>
          <w:p w14:paraId="6FB58B1F" w14:textId="77777777" w:rsidR="006261CE" w:rsidRPr="006261CE" w:rsidRDefault="006261CE" w:rsidP="006261CE">
            <w:pPr>
              <w:spacing w:after="0" w:line="240" w:lineRule="auto"/>
              <w:jc w:val="right"/>
              <w:rPr>
                <w:rFonts w:eastAsia="Times New Roman" w:cstheme="minorHAnsi"/>
                <w:color w:val="000000"/>
                <w:lang w:eastAsia="tr-TR"/>
              </w:rPr>
            </w:pPr>
            <w:r w:rsidRPr="006261CE">
              <w:rPr>
                <w:rFonts w:cstheme="minorHAnsi"/>
              </w:rPr>
              <w:t>0,00%</w:t>
            </w:r>
          </w:p>
        </w:tc>
      </w:tr>
      <w:tr w:rsidR="006261CE" w:rsidRPr="006261CE" w14:paraId="48364B3D" w14:textId="77777777" w:rsidTr="002173A5">
        <w:trPr>
          <w:trHeight w:val="135"/>
        </w:trPr>
        <w:tc>
          <w:tcPr>
            <w:tcW w:w="1165" w:type="dxa"/>
            <w:shd w:val="clear" w:color="auto" w:fill="auto"/>
            <w:noWrap/>
            <w:vAlign w:val="center"/>
            <w:hideMark/>
          </w:tcPr>
          <w:p w14:paraId="01347AB9" w14:textId="77777777" w:rsidR="006261CE" w:rsidRPr="006261CE" w:rsidRDefault="006261CE" w:rsidP="006261CE">
            <w:pPr>
              <w:spacing w:after="0" w:line="240" w:lineRule="auto"/>
              <w:rPr>
                <w:rFonts w:eastAsia="Times New Roman" w:cstheme="minorHAnsi"/>
                <w:b/>
                <w:bCs/>
                <w:color w:val="000000"/>
                <w:lang w:eastAsia="tr-TR"/>
              </w:rPr>
            </w:pPr>
            <w:r w:rsidRPr="006261CE">
              <w:rPr>
                <w:rFonts w:eastAsia="Times New Roman" w:cstheme="minorHAnsi"/>
                <w:b/>
                <w:bCs/>
                <w:color w:val="000000"/>
                <w:lang w:eastAsia="tr-TR"/>
              </w:rPr>
              <w:t>İskenderun</w:t>
            </w:r>
          </w:p>
        </w:tc>
        <w:tc>
          <w:tcPr>
            <w:tcW w:w="1240" w:type="dxa"/>
            <w:shd w:val="clear" w:color="auto" w:fill="auto"/>
            <w:noWrap/>
            <w:vAlign w:val="center"/>
            <w:hideMark/>
          </w:tcPr>
          <w:p w14:paraId="5554BCF5" w14:textId="77777777" w:rsidR="006261CE" w:rsidRPr="006261CE" w:rsidRDefault="006261CE" w:rsidP="006261CE">
            <w:pPr>
              <w:spacing w:after="0" w:line="240" w:lineRule="auto"/>
              <w:jc w:val="right"/>
              <w:rPr>
                <w:rFonts w:eastAsia="Times New Roman" w:cstheme="minorHAnsi"/>
                <w:color w:val="000000"/>
                <w:lang w:eastAsia="tr-TR"/>
              </w:rPr>
            </w:pPr>
            <w:r w:rsidRPr="006261CE">
              <w:rPr>
                <w:rFonts w:eastAsia="Times New Roman" w:cstheme="minorHAnsi"/>
                <w:color w:val="000000"/>
                <w:lang w:eastAsia="tr-TR"/>
              </w:rPr>
              <w:t>4</w:t>
            </w:r>
          </w:p>
        </w:tc>
        <w:tc>
          <w:tcPr>
            <w:tcW w:w="1134" w:type="dxa"/>
            <w:shd w:val="clear" w:color="auto" w:fill="auto"/>
            <w:noWrap/>
            <w:vAlign w:val="center"/>
            <w:hideMark/>
          </w:tcPr>
          <w:p w14:paraId="2EE1F439" w14:textId="77777777" w:rsidR="006261CE" w:rsidRPr="006261CE" w:rsidRDefault="006261CE" w:rsidP="006261CE">
            <w:pPr>
              <w:spacing w:after="0" w:line="240" w:lineRule="auto"/>
              <w:jc w:val="right"/>
              <w:rPr>
                <w:rFonts w:eastAsia="Times New Roman" w:cstheme="minorHAnsi"/>
                <w:color w:val="000000"/>
                <w:lang w:eastAsia="tr-TR"/>
              </w:rPr>
            </w:pPr>
            <w:r w:rsidRPr="006261CE">
              <w:rPr>
                <w:rFonts w:eastAsia="Times New Roman" w:cstheme="minorHAnsi"/>
                <w:color w:val="000000"/>
                <w:lang w:eastAsia="tr-TR"/>
              </w:rPr>
              <w:t>0</w:t>
            </w:r>
          </w:p>
        </w:tc>
        <w:tc>
          <w:tcPr>
            <w:tcW w:w="1276" w:type="dxa"/>
            <w:shd w:val="clear" w:color="auto" w:fill="auto"/>
            <w:noWrap/>
            <w:vAlign w:val="center"/>
            <w:hideMark/>
          </w:tcPr>
          <w:p w14:paraId="2D62FF42" w14:textId="77777777" w:rsidR="006261CE" w:rsidRPr="006261CE" w:rsidRDefault="006261CE" w:rsidP="006261CE">
            <w:pPr>
              <w:spacing w:after="0" w:line="240" w:lineRule="auto"/>
              <w:jc w:val="right"/>
              <w:rPr>
                <w:rFonts w:eastAsia="Times New Roman" w:cstheme="minorHAnsi"/>
                <w:color w:val="000000"/>
                <w:lang w:eastAsia="tr-TR"/>
              </w:rPr>
            </w:pPr>
            <w:r w:rsidRPr="006261CE">
              <w:rPr>
                <w:rFonts w:eastAsia="Times New Roman" w:cstheme="minorHAnsi"/>
                <w:color w:val="000000"/>
                <w:lang w:eastAsia="tr-TR"/>
              </w:rPr>
              <w:t>0</w:t>
            </w:r>
          </w:p>
        </w:tc>
        <w:tc>
          <w:tcPr>
            <w:tcW w:w="1150" w:type="dxa"/>
            <w:shd w:val="clear" w:color="auto" w:fill="auto"/>
            <w:noWrap/>
            <w:vAlign w:val="center"/>
            <w:hideMark/>
          </w:tcPr>
          <w:p w14:paraId="49E74491" w14:textId="77777777" w:rsidR="006261CE" w:rsidRPr="006261CE" w:rsidRDefault="006261CE" w:rsidP="006261CE">
            <w:pPr>
              <w:spacing w:after="0" w:line="240" w:lineRule="auto"/>
              <w:jc w:val="right"/>
              <w:rPr>
                <w:rFonts w:eastAsia="Times New Roman" w:cstheme="minorHAnsi"/>
                <w:color w:val="000000"/>
                <w:lang w:eastAsia="tr-TR"/>
              </w:rPr>
            </w:pPr>
            <w:r w:rsidRPr="006261CE">
              <w:rPr>
                <w:rFonts w:eastAsia="Times New Roman" w:cstheme="minorHAnsi"/>
                <w:color w:val="000000"/>
                <w:lang w:eastAsia="tr-TR"/>
              </w:rPr>
              <w:t>1.265</w:t>
            </w:r>
          </w:p>
        </w:tc>
        <w:tc>
          <w:tcPr>
            <w:tcW w:w="1150" w:type="dxa"/>
            <w:shd w:val="clear" w:color="auto" w:fill="auto"/>
            <w:noWrap/>
            <w:vAlign w:val="center"/>
            <w:hideMark/>
          </w:tcPr>
          <w:p w14:paraId="483E545A" w14:textId="77777777" w:rsidR="006261CE" w:rsidRPr="006261CE" w:rsidRDefault="006261CE" w:rsidP="006261CE">
            <w:pPr>
              <w:spacing w:after="0" w:line="240" w:lineRule="auto"/>
              <w:jc w:val="right"/>
              <w:rPr>
                <w:rFonts w:eastAsia="Times New Roman" w:cstheme="minorHAnsi"/>
                <w:color w:val="000000"/>
                <w:lang w:eastAsia="tr-TR"/>
              </w:rPr>
            </w:pPr>
            <w:r w:rsidRPr="006261CE">
              <w:rPr>
                <w:rFonts w:eastAsia="Times New Roman" w:cstheme="minorHAnsi"/>
                <w:color w:val="000000"/>
                <w:lang w:eastAsia="tr-TR"/>
              </w:rPr>
              <w:t>1.265</w:t>
            </w:r>
          </w:p>
        </w:tc>
        <w:tc>
          <w:tcPr>
            <w:tcW w:w="818" w:type="dxa"/>
            <w:tcBorders>
              <w:top w:val="single" w:sz="4" w:space="0" w:color="auto"/>
              <w:left w:val="nil"/>
              <w:bottom w:val="single" w:sz="4" w:space="0" w:color="auto"/>
              <w:right w:val="single" w:sz="4" w:space="0" w:color="auto"/>
            </w:tcBorders>
            <w:shd w:val="clear" w:color="auto" w:fill="auto"/>
            <w:vAlign w:val="bottom"/>
          </w:tcPr>
          <w:p w14:paraId="1A36ED32" w14:textId="77777777" w:rsidR="006261CE" w:rsidRPr="006261CE" w:rsidRDefault="006261CE" w:rsidP="006261CE">
            <w:pPr>
              <w:spacing w:after="0" w:line="240" w:lineRule="auto"/>
              <w:jc w:val="right"/>
              <w:rPr>
                <w:rFonts w:eastAsia="Times New Roman" w:cstheme="minorHAnsi"/>
                <w:color w:val="000000"/>
                <w:lang w:eastAsia="tr-TR"/>
              </w:rPr>
            </w:pPr>
            <w:r w:rsidRPr="006261CE">
              <w:rPr>
                <w:rFonts w:cstheme="minorHAnsi"/>
              </w:rPr>
              <w:t>0,01%</w:t>
            </w:r>
          </w:p>
        </w:tc>
      </w:tr>
      <w:tr w:rsidR="006261CE" w:rsidRPr="006261CE" w14:paraId="3C619427" w14:textId="77777777" w:rsidTr="002173A5">
        <w:trPr>
          <w:trHeight w:val="139"/>
        </w:trPr>
        <w:tc>
          <w:tcPr>
            <w:tcW w:w="1165" w:type="dxa"/>
            <w:shd w:val="clear" w:color="auto" w:fill="FFF2CC" w:themeFill="accent4" w:themeFillTint="33"/>
            <w:noWrap/>
            <w:vAlign w:val="center"/>
            <w:hideMark/>
          </w:tcPr>
          <w:p w14:paraId="65F14637" w14:textId="77777777" w:rsidR="006261CE" w:rsidRPr="006261CE" w:rsidRDefault="006261CE" w:rsidP="006261CE">
            <w:pPr>
              <w:spacing w:after="0" w:line="240" w:lineRule="auto"/>
              <w:rPr>
                <w:rFonts w:eastAsia="Times New Roman" w:cstheme="minorHAnsi"/>
                <w:b/>
                <w:bCs/>
                <w:color w:val="FF0000"/>
                <w:lang w:eastAsia="tr-TR"/>
              </w:rPr>
            </w:pPr>
            <w:r w:rsidRPr="006261CE">
              <w:rPr>
                <w:rFonts w:eastAsia="Times New Roman" w:cstheme="minorHAnsi"/>
                <w:b/>
                <w:bCs/>
                <w:color w:val="FF0000"/>
                <w:lang w:eastAsia="tr-TR"/>
              </w:rPr>
              <w:t>İstanbul</w:t>
            </w:r>
          </w:p>
        </w:tc>
        <w:tc>
          <w:tcPr>
            <w:tcW w:w="1240" w:type="dxa"/>
            <w:shd w:val="clear" w:color="auto" w:fill="FFF2CC" w:themeFill="accent4" w:themeFillTint="33"/>
            <w:noWrap/>
            <w:vAlign w:val="center"/>
            <w:hideMark/>
          </w:tcPr>
          <w:p w14:paraId="741F8AC3" w14:textId="77777777" w:rsidR="006261CE" w:rsidRPr="006261CE" w:rsidRDefault="006261CE" w:rsidP="006261CE">
            <w:pPr>
              <w:spacing w:after="0" w:line="240" w:lineRule="auto"/>
              <w:jc w:val="right"/>
              <w:rPr>
                <w:rFonts w:eastAsia="Times New Roman" w:cstheme="minorHAnsi"/>
                <w:b/>
                <w:bCs/>
                <w:color w:val="FF0000"/>
                <w:lang w:eastAsia="tr-TR"/>
              </w:rPr>
            </w:pPr>
            <w:r w:rsidRPr="006261CE">
              <w:rPr>
                <w:rFonts w:eastAsia="Times New Roman" w:cstheme="minorHAnsi"/>
                <w:b/>
                <w:bCs/>
                <w:color w:val="FF0000"/>
                <w:lang w:eastAsia="tr-TR"/>
              </w:rPr>
              <w:t>2.339</w:t>
            </w:r>
          </w:p>
        </w:tc>
        <w:tc>
          <w:tcPr>
            <w:tcW w:w="1134" w:type="dxa"/>
            <w:shd w:val="clear" w:color="auto" w:fill="FFF2CC" w:themeFill="accent4" w:themeFillTint="33"/>
            <w:noWrap/>
            <w:vAlign w:val="center"/>
            <w:hideMark/>
          </w:tcPr>
          <w:p w14:paraId="791B526C" w14:textId="77777777" w:rsidR="006261CE" w:rsidRPr="006261CE" w:rsidRDefault="006261CE" w:rsidP="006261CE">
            <w:pPr>
              <w:spacing w:after="0" w:line="240" w:lineRule="auto"/>
              <w:jc w:val="right"/>
              <w:rPr>
                <w:rFonts w:eastAsia="Times New Roman" w:cstheme="minorHAnsi"/>
                <w:b/>
                <w:bCs/>
                <w:color w:val="FF0000"/>
                <w:lang w:eastAsia="tr-TR"/>
              </w:rPr>
            </w:pPr>
            <w:r w:rsidRPr="006261CE">
              <w:rPr>
                <w:rFonts w:eastAsia="Times New Roman" w:cstheme="minorHAnsi"/>
                <w:b/>
                <w:bCs/>
                <w:color w:val="FF0000"/>
                <w:lang w:eastAsia="tr-TR"/>
              </w:rPr>
              <w:t>499.187</w:t>
            </w:r>
          </w:p>
        </w:tc>
        <w:tc>
          <w:tcPr>
            <w:tcW w:w="1276" w:type="dxa"/>
            <w:shd w:val="clear" w:color="auto" w:fill="FFF2CC" w:themeFill="accent4" w:themeFillTint="33"/>
            <w:noWrap/>
            <w:vAlign w:val="center"/>
            <w:hideMark/>
          </w:tcPr>
          <w:p w14:paraId="2835F58B" w14:textId="77777777" w:rsidR="006261CE" w:rsidRPr="006261CE" w:rsidRDefault="006261CE" w:rsidP="006261CE">
            <w:pPr>
              <w:spacing w:after="0" w:line="240" w:lineRule="auto"/>
              <w:jc w:val="right"/>
              <w:rPr>
                <w:rFonts w:eastAsia="Times New Roman" w:cstheme="minorHAnsi"/>
                <w:b/>
                <w:bCs/>
                <w:color w:val="FF0000"/>
                <w:lang w:eastAsia="tr-TR"/>
              </w:rPr>
            </w:pPr>
            <w:r w:rsidRPr="006261CE">
              <w:rPr>
                <w:rFonts w:eastAsia="Times New Roman" w:cstheme="minorHAnsi"/>
                <w:b/>
                <w:bCs/>
                <w:color w:val="FF0000"/>
                <w:lang w:eastAsia="tr-TR"/>
              </w:rPr>
              <w:t>518.659</w:t>
            </w:r>
          </w:p>
        </w:tc>
        <w:tc>
          <w:tcPr>
            <w:tcW w:w="1150" w:type="dxa"/>
            <w:shd w:val="clear" w:color="auto" w:fill="FFF2CC" w:themeFill="accent4" w:themeFillTint="33"/>
            <w:noWrap/>
            <w:vAlign w:val="center"/>
            <w:hideMark/>
          </w:tcPr>
          <w:p w14:paraId="39199629" w14:textId="77777777" w:rsidR="006261CE" w:rsidRPr="006261CE" w:rsidRDefault="006261CE" w:rsidP="006261CE">
            <w:pPr>
              <w:spacing w:after="0" w:line="240" w:lineRule="auto"/>
              <w:jc w:val="right"/>
              <w:rPr>
                <w:rFonts w:eastAsia="Times New Roman" w:cstheme="minorHAnsi"/>
                <w:b/>
                <w:bCs/>
                <w:color w:val="FF0000"/>
                <w:lang w:eastAsia="tr-TR"/>
              </w:rPr>
            </w:pPr>
            <w:r w:rsidRPr="006261CE">
              <w:rPr>
                <w:rFonts w:eastAsia="Times New Roman" w:cstheme="minorHAnsi"/>
                <w:b/>
                <w:bCs/>
                <w:color w:val="FF0000"/>
                <w:lang w:eastAsia="tr-TR"/>
              </w:rPr>
              <w:t>2.722.928</w:t>
            </w:r>
          </w:p>
        </w:tc>
        <w:tc>
          <w:tcPr>
            <w:tcW w:w="1150" w:type="dxa"/>
            <w:shd w:val="clear" w:color="auto" w:fill="FFF2CC" w:themeFill="accent4" w:themeFillTint="33"/>
            <w:noWrap/>
            <w:vAlign w:val="center"/>
            <w:hideMark/>
          </w:tcPr>
          <w:p w14:paraId="25A2735F" w14:textId="77777777" w:rsidR="006261CE" w:rsidRPr="006261CE" w:rsidRDefault="006261CE" w:rsidP="006261CE">
            <w:pPr>
              <w:spacing w:after="0" w:line="240" w:lineRule="auto"/>
              <w:jc w:val="right"/>
              <w:rPr>
                <w:rFonts w:eastAsia="Times New Roman" w:cstheme="minorHAnsi"/>
                <w:b/>
                <w:bCs/>
                <w:color w:val="FF0000"/>
                <w:lang w:eastAsia="tr-TR"/>
              </w:rPr>
            </w:pPr>
            <w:r w:rsidRPr="006261CE">
              <w:rPr>
                <w:rFonts w:eastAsia="Times New Roman" w:cstheme="minorHAnsi"/>
                <w:b/>
                <w:bCs/>
                <w:color w:val="FF0000"/>
                <w:lang w:eastAsia="tr-TR"/>
              </w:rPr>
              <w:t>3.740.774</w:t>
            </w:r>
          </w:p>
        </w:tc>
        <w:tc>
          <w:tcPr>
            <w:tcW w:w="818" w:type="dxa"/>
            <w:tcBorders>
              <w:top w:val="single" w:sz="4" w:space="0" w:color="auto"/>
              <w:left w:val="nil"/>
              <w:bottom w:val="single" w:sz="4" w:space="0" w:color="auto"/>
              <w:right w:val="single" w:sz="4" w:space="0" w:color="auto"/>
            </w:tcBorders>
            <w:shd w:val="clear" w:color="auto" w:fill="FFF2CC" w:themeFill="accent4" w:themeFillTint="33"/>
            <w:vAlign w:val="bottom"/>
          </w:tcPr>
          <w:p w14:paraId="6430BA22" w14:textId="77777777" w:rsidR="006261CE" w:rsidRPr="006261CE" w:rsidRDefault="006261CE" w:rsidP="006261CE">
            <w:pPr>
              <w:spacing w:after="0" w:line="240" w:lineRule="auto"/>
              <w:jc w:val="right"/>
              <w:rPr>
                <w:rFonts w:eastAsia="Times New Roman" w:cstheme="minorHAnsi"/>
                <w:b/>
                <w:bCs/>
                <w:color w:val="FF0000"/>
                <w:lang w:eastAsia="tr-TR"/>
              </w:rPr>
            </w:pPr>
            <w:r w:rsidRPr="006261CE">
              <w:rPr>
                <w:rFonts w:cstheme="minorHAnsi"/>
                <w:b/>
                <w:bCs/>
                <w:color w:val="FF0000"/>
              </w:rPr>
              <w:t>26,20%</w:t>
            </w:r>
          </w:p>
        </w:tc>
      </w:tr>
      <w:tr w:rsidR="006261CE" w:rsidRPr="006261CE" w14:paraId="583C7241" w14:textId="77777777" w:rsidTr="002173A5">
        <w:trPr>
          <w:trHeight w:val="143"/>
        </w:trPr>
        <w:tc>
          <w:tcPr>
            <w:tcW w:w="1165" w:type="dxa"/>
            <w:shd w:val="clear" w:color="auto" w:fill="FFF2CC" w:themeFill="accent4" w:themeFillTint="33"/>
            <w:noWrap/>
            <w:vAlign w:val="center"/>
            <w:hideMark/>
          </w:tcPr>
          <w:p w14:paraId="067D61EE" w14:textId="77777777" w:rsidR="006261CE" w:rsidRPr="006261CE" w:rsidRDefault="006261CE" w:rsidP="006261CE">
            <w:pPr>
              <w:spacing w:after="0" w:line="240" w:lineRule="auto"/>
              <w:rPr>
                <w:rFonts w:eastAsia="Times New Roman" w:cstheme="minorHAnsi"/>
                <w:b/>
                <w:bCs/>
                <w:color w:val="FF0000"/>
                <w:lang w:eastAsia="tr-TR"/>
              </w:rPr>
            </w:pPr>
            <w:r w:rsidRPr="006261CE">
              <w:rPr>
                <w:rFonts w:eastAsia="Times New Roman" w:cstheme="minorHAnsi"/>
                <w:b/>
                <w:bCs/>
                <w:color w:val="FF0000"/>
                <w:lang w:eastAsia="tr-TR"/>
              </w:rPr>
              <w:t>İzmir</w:t>
            </w:r>
          </w:p>
        </w:tc>
        <w:tc>
          <w:tcPr>
            <w:tcW w:w="1240" w:type="dxa"/>
            <w:shd w:val="clear" w:color="auto" w:fill="FFF2CC" w:themeFill="accent4" w:themeFillTint="33"/>
            <w:noWrap/>
            <w:vAlign w:val="center"/>
            <w:hideMark/>
          </w:tcPr>
          <w:p w14:paraId="13229F10" w14:textId="77777777" w:rsidR="006261CE" w:rsidRPr="006261CE" w:rsidRDefault="006261CE" w:rsidP="006261CE">
            <w:pPr>
              <w:spacing w:after="0" w:line="240" w:lineRule="auto"/>
              <w:jc w:val="right"/>
              <w:rPr>
                <w:rFonts w:eastAsia="Times New Roman" w:cstheme="minorHAnsi"/>
                <w:b/>
                <w:bCs/>
                <w:color w:val="FF0000"/>
                <w:lang w:eastAsia="tr-TR"/>
              </w:rPr>
            </w:pPr>
            <w:r w:rsidRPr="006261CE">
              <w:rPr>
                <w:rFonts w:eastAsia="Times New Roman" w:cstheme="minorHAnsi"/>
                <w:b/>
                <w:bCs/>
                <w:color w:val="FF0000"/>
                <w:lang w:eastAsia="tr-TR"/>
              </w:rPr>
              <w:t>1.088</w:t>
            </w:r>
          </w:p>
        </w:tc>
        <w:tc>
          <w:tcPr>
            <w:tcW w:w="1134" w:type="dxa"/>
            <w:shd w:val="clear" w:color="auto" w:fill="FFF2CC" w:themeFill="accent4" w:themeFillTint="33"/>
            <w:noWrap/>
            <w:vAlign w:val="center"/>
            <w:hideMark/>
          </w:tcPr>
          <w:p w14:paraId="323CD3BF" w14:textId="77777777" w:rsidR="006261CE" w:rsidRPr="006261CE" w:rsidRDefault="006261CE" w:rsidP="006261CE">
            <w:pPr>
              <w:spacing w:after="0" w:line="240" w:lineRule="auto"/>
              <w:jc w:val="right"/>
              <w:rPr>
                <w:rFonts w:eastAsia="Times New Roman" w:cstheme="minorHAnsi"/>
                <w:b/>
                <w:bCs/>
                <w:color w:val="FF0000"/>
                <w:lang w:eastAsia="tr-TR"/>
              </w:rPr>
            </w:pPr>
            <w:r w:rsidRPr="006261CE">
              <w:rPr>
                <w:rFonts w:eastAsia="Times New Roman" w:cstheme="minorHAnsi"/>
                <w:b/>
                <w:bCs/>
                <w:color w:val="FF0000"/>
                <w:lang w:eastAsia="tr-TR"/>
              </w:rPr>
              <w:t>84.354</w:t>
            </w:r>
          </w:p>
        </w:tc>
        <w:tc>
          <w:tcPr>
            <w:tcW w:w="1276" w:type="dxa"/>
            <w:shd w:val="clear" w:color="auto" w:fill="FFF2CC" w:themeFill="accent4" w:themeFillTint="33"/>
            <w:noWrap/>
            <w:vAlign w:val="center"/>
            <w:hideMark/>
          </w:tcPr>
          <w:p w14:paraId="6294234C" w14:textId="77777777" w:rsidR="006261CE" w:rsidRPr="006261CE" w:rsidRDefault="006261CE" w:rsidP="006261CE">
            <w:pPr>
              <w:spacing w:after="0" w:line="240" w:lineRule="auto"/>
              <w:jc w:val="right"/>
              <w:rPr>
                <w:rFonts w:eastAsia="Times New Roman" w:cstheme="minorHAnsi"/>
                <w:b/>
                <w:bCs/>
                <w:color w:val="FF0000"/>
                <w:lang w:eastAsia="tr-TR"/>
              </w:rPr>
            </w:pPr>
            <w:r w:rsidRPr="006261CE">
              <w:rPr>
                <w:rFonts w:eastAsia="Times New Roman" w:cstheme="minorHAnsi"/>
                <w:b/>
                <w:bCs/>
                <w:color w:val="FF0000"/>
                <w:lang w:eastAsia="tr-TR"/>
              </w:rPr>
              <w:t>85.702</w:t>
            </w:r>
          </w:p>
        </w:tc>
        <w:tc>
          <w:tcPr>
            <w:tcW w:w="1150" w:type="dxa"/>
            <w:shd w:val="clear" w:color="auto" w:fill="FFF2CC" w:themeFill="accent4" w:themeFillTint="33"/>
            <w:noWrap/>
            <w:vAlign w:val="center"/>
            <w:hideMark/>
          </w:tcPr>
          <w:p w14:paraId="681AFD70" w14:textId="77777777" w:rsidR="006261CE" w:rsidRPr="006261CE" w:rsidRDefault="006261CE" w:rsidP="006261CE">
            <w:pPr>
              <w:spacing w:after="0" w:line="240" w:lineRule="auto"/>
              <w:jc w:val="right"/>
              <w:rPr>
                <w:rFonts w:eastAsia="Times New Roman" w:cstheme="minorHAnsi"/>
                <w:b/>
                <w:bCs/>
                <w:color w:val="FF0000"/>
                <w:lang w:eastAsia="tr-TR"/>
              </w:rPr>
            </w:pPr>
            <w:r w:rsidRPr="006261CE">
              <w:rPr>
                <w:rFonts w:eastAsia="Times New Roman" w:cstheme="minorHAnsi"/>
                <w:b/>
                <w:bCs/>
                <w:color w:val="FF0000"/>
                <w:lang w:eastAsia="tr-TR"/>
              </w:rPr>
              <w:t>1.989.008</w:t>
            </w:r>
          </w:p>
        </w:tc>
        <w:tc>
          <w:tcPr>
            <w:tcW w:w="1150" w:type="dxa"/>
            <w:shd w:val="clear" w:color="auto" w:fill="FFF2CC" w:themeFill="accent4" w:themeFillTint="33"/>
            <w:noWrap/>
            <w:vAlign w:val="center"/>
            <w:hideMark/>
          </w:tcPr>
          <w:p w14:paraId="6E79A1ED" w14:textId="77777777" w:rsidR="006261CE" w:rsidRPr="006261CE" w:rsidRDefault="006261CE" w:rsidP="006261CE">
            <w:pPr>
              <w:spacing w:after="0" w:line="240" w:lineRule="auto"/>
              <w:jc w:val="right"/>
              <w:rPr>
                <w:rFonts w:eastAsia="Times New Roman" w:cstheme="minorHAnsi"/>
                <w:b/>
                <w:bCs/>
                <w:color w:val="FF0000"/>
                <w:lang w:eastAsia="tr-TR"/>
              </w:rPr>
            </w:pPr>
            <w:r w:rsidRPr="006261CE">
              <w:rPr>
                <w:rFonts w:eastAsia="Times New Roman" w:cstheme="minorHAnsi"/>
                <w:b/>
                <w:bCs/>
                <w:color w:val="FF0000"/>
                <w:lang w:eastAsia="tr-TR"/>
              </w:rPr>
              <w:t>2.159.064</w:t>
            </w:r>
          </w:p>
        </w:tc>
        <w:tc>
          <w:tcPr>
            <w:tcW w:w="818" w:type="dxa"/>
            <w:tcBorders>
              <w:top w:val="single" w:sz="4" w:space="0" w:color="auto"/>
              <w:left w:val="nil"/>
              <w:bottom w:val="single" w:sz="4" w:space="0" w:color="auto"/>
              <w:right w:val="single" w:sz="4" w:space="0" w:color="auto"/>
            </w:tcBorders>
            <w:shd w:val="clear" w:color="auto" w:fill="FFF2CC" w:themeFill="accent4" w:themeFillTint="33"/>
            <w:vAlign w:val="bottom"/>
          </w:tcPr>
          <w:p w14:paraId="4B46050C" w14:textId="77777777" w:rsidR="006261CE" w:rsidRPr="006261CE" w:rsidRDefault="006261CE" w:rsidP="006261CE">
            <w:pPr>
              <w:spacing w:after="0" w:line="240" w:lineRule="auto"/>
              <w:jc w:val="right"/>
              <w:rPr>
                <w:rFonts w:eastAsia="Times New Roman" w:cstheme="minorHAnsi"/>
                <w:b/>
                <w:bCs/>
                <w:color w:val="FF0000"/>
                <w:lang w:eastAsia="tr-TR"/>
              </w:rPr>
            </w:pPr>
            <w:r w:rsidRPr="006261CE">
              <w:rPr>
                <w:rFonts w:cstheme="minorHAnsi"/>
                <w:b/>
                <w:bCs/>
                <w:color w:val="FF0000"/>
              </w:rPr>
              <w:t>15,12%</w:t>
            </w:r>
          </w:p>
        </w:tc>
      </w:tr>
      <w:tr w:rsidR="006261CE" w:rsidRPr="006261CE" w14:paraId="466C84D7" w14:textId="77777777" w:rsidTr="002173A5">
        <w:trPr>
          <w:trHeight w:val="161"/>
        </w:trPr>
        <w:tc>
          <w:tcPr>
            <w:tcW w:w="1165" w:type="dxa"/>
            <w:shd w:val="clear" w:color="auto" w:fill="auto"/>
            <w:noWrap/>
            <w:vAlign w:val="center"/>
            <w:hideMark/>
          </w:tcPr>
          <w:p w14:paraId="21F7F9BD" w14:textId="77777777" w:rsidR="006261CE" w:rsidRPr="006261CE" w:rsidRDefault="006261CE" w:rsidP="006261CE">
            <w:pPr>
              <w:spacing w:after="0" w:line="240" w:lineRule="auto"/>
              <w:rPr>
                <w:rFonts w:eastAsia="Times New Roman" w:cstheme="minorHAnsi"/>
                <w:b/>
                <w:bCs/>
                <w:color w:val="000000"/>
                <w:lang w:eastAsia="tr-TR"/>
              </w:rPr>
            </w:pPr>
            <w:r w:rsidRPr="006261CE">
              <w:rPr>
                <w:rFonts w:eastAsia="Times New Roman" w:cstheme="minorHAnsi"/>
                <w:b/>
                <w:bCs/>
                <w:color w:val="000000"/>
                <w:lang w:eastAsia="tr-TR"/>
              </w:rPr>
              <w:t>Kaş</w:t>
            </w:r>
          </w:p>
        </w:tc>
        <w:tc>
          <w:tcPr>
            <w:tcW w:w="1240" w:type="dxa"/>
            <w:shd w:val="clear" w:color="auto" w:fill="auto"/>
            <w:noWrap/>
            <w:vAlign w:val="center"/>
            <w:hideMark/>
          </w:tcPr>
          <w:p w14:paraId="41347E22" w14:textId="77777777" w:rsidR="006261CE" w:rsidRPr="006261CE" w:rsidRDefault="006261CE" w:rsidP="006261CE">
            <w:pPr>
              <w:spacing w:after="0" w:line="240" w:lineRule="auto"/>
              <w:jc w:val="right"/>
              <w:rPr>
                <w:rFonts w:eastAsia="Times New Roman" w:cstheme="minorHAnsi"/>
                <w:color w:val="000000"/>
                <w:lang w:eastAsia="tr-TR"/>
              </w:rPr>
            </w:pPr>
            <w:r w:rsidRPr="006261CE">
              <w:rPr>
                <w:rFonts w:eastAsia="Times New Roman" w:cstheme="minorHAnsi"/>
                <w:color w:val="000000"/>
                <w:lang w:eastAsia="tr-TR"/>
              </w:rPr>
              <w:t>37</w:t>
            </w:r>
          </w:p>
        </w:tc>
        <w:tc>
          <w:tcPr>
            <w:tcW w:w="1134" w:type="dxa"/>
            <w:shd w:val="clear" w:color="auto" w:fill="auto"/>
            <w:noWrap/>
            <w:vAlign w:val="center"/>
            <w:hideMark/>
          </w:tcPr>
          <w:p w14:paraId="15D7BA37" w14:textId="77777777" w:rsidR="006261CE" w:rsidRPr="006261CE" w:rsidRDefault="006261CE" w:rsidP="006261CE">
            <w:pPr>
              <w:spacing w:after="0" w:line="240" w:lineRule="auto"/>
              <w:jc w:val="right"/>
              <w:rPr>
                <w:rFonts w:eastAsia="Times New Roman" w:cstheme="minorHAnsi"/>
                <w:color w:val="000000"/>
                <w:lang w:eastAsia="tr-TR"/>
              </w:rPr>
            </w:pPr>
            <w:r w:rsidRPr="006261CE">
              <w:rPr>
                <w:rFonts w:eastAsia="Times New Roman" w:cstheme="minorHAnsi"/>
                <w:color w:val="000000"/>
                <w:lang w:eastAsia="tr-TR"/>
              </w:rPr>
              <w:t>3</w:t>
            </w:r>
          </w:p>
        </w:tc>
        <w:tc>
          <w:tcPr>
            <w:tcW w:w="1276" w:type="dxa"/>
            <w:shd w:val="clear" w:color="auto" w:fill="auto"/>
            <w:noWrap/>
            <w:vAlign w:val="center"/>
            <w:hideMark/>
          </w:tcPr>
          <w:p w14:paraId="100F9DFC" w14:textId="77777777" w:rsidR="006261CE" w:rsidRPr="006261CE" w:rsidRDefault="006261CE" w:rsidP="006261CE">
            <w:pPr>
              <w:spacing w:after="0" w:line="240" w:lineRule="auto"/>
              <w:jc w:val="right"/>
              <w:rPr>
                <w:rFonts w:eastAsia="Times New Roman" w:cstheme="minorHAnsi"/>
                <w:color w:val="000000"/>
                <w:lang w:eastAsia="tr-TR"/>
              </w:rPr>
            </w:pPr>
            <w:r w:rsidRPr="006261CE">
              <w:rPr>
                <w:rFonts w:eastAsia="Times New Roman" w:cstheme="minorHAnsi"/>
                <w:color w:val="000000"/>
                <w:lang w:eastAsia="tr-TR"/>
              </w:rPr>
              <w:t>2</w:t>
            </w:r>
          </w:p>
        </w:tc>
        <w:tc>
          <w:tcPr>
            <w:tcW w:w="1150" w:type="dxa"/>
            <w:shd w:val="clear" w:color="auto" w:fill="auto"/>
            <w:noWrap/>
            <w:vAlign w:val="center"/>
            <w:hideMark/>
          </w:tcPr>
          <w:p w14:paraId="422C8365" w14:textId="77777777" w:rsidR="006261CE" w:rsidRPr="006261CE" w:rsidRDefault="006261CE" w:rsidP="006261CE">
            <w:pPr>
              <w:spacing w:after="0" w:line="240" w:lineRule="auto"/>
              <w:jc w:val="right"/>
              <w:rPr>
                <w:rFonts w:eastAsia="Times New Roman" w:cstheme="minorHAnsi"/>
                <w:color w:val="000000"/>
                <w:lang w:eastAsia="tr-TR"/>
              </w:rPr>
            </w:pPr>
            <w:r w:rsidRPr="006261CE">
              <w:rPr>
                <w:rFonts w:eastAsia="Times New Roman" w:cstheme="minorHAnsi"/>
                <w:color w:val="000000"/>
                <w:lang w:eastAsia="tr-TR"/>
              </w:rPr>
              <w:t>10.904</w:t>
            </w:r>
          </w:p>
        </w:tc>
        <w:tc>
          <w:tcPr>
            <w:tcW w:w="1150" w:type="dxa"/>
            <w:shd w:val="clear" w:color="auto" w:fill="auto"/>
            <w:noWrap/>
            <w:vAlign w:val="center"/>
            <w:hideMark/>
          </w:tcPr>
          <w:p w14:paraId="40B99208" w14:textId="77777777" w:rsidR="006261CE" w:rsidRPr="006261CE" w:rsidRDefault="006261CE" w:rsidP="006261CE">
            <w:pPr>
              <w:spacing w:after="0" w:line="240" w:lineRule="auto"/>
              <w:jc w:val="right"/>
              <w:rPr>
                <w:rFonts w:eastAsia="Times New Roman" w:cstheme="minorHAnsi"/>
                <w:color w:val="000000"/>
                <w:lang w:eastAsia="tr-TR"/>
              </w:rPr>
            </w:pPr>
            <w:r w:rsidRPr="006261CE">
              <w:rPr>
                <w:rFonts w:eastAsia="Times New Roman" w:cstheme="minorHAnsi"/>
                <w:color w:val="000000"/>
                <w:lang w:eastAsia="tr-TR"/>
              </w:rPr>
              <w:t>10.909</w:t>
            </w:r>
          </w:p>
        </w:tc>
        <w:tc>
          <w:tcPr>
            <w:tcW w:w="818" w:type="dxa"/>
            <w:tcBorders>
              <w:top w:val="single" w:sz="4" w:space="0" w:color="auto"/>
              <w:left w:val="nil"/>
              <w:bottom w:val="single" w:sz="4" w:space="0" w:color="auto"/>
              <w:right w:val="single" w:sz="4" w:space="0" w:color="auto"/>
            </w:tcBorders>
            <w:shd w:val="clear" w:color="auto" w:fill="auto"/>
            <w:vAlign w:val="bottom"/>
          </w:tcPr>
          <w:p w14:paraId="2A241CAB" w14:textId="77777777" w:rsidR="006261CE" w:rsidRPr="006261CE" w:rsidRDefault="006261CE" w:rsidP="006261CE">
            <w:pPr>
              <w:spacing w:after="0" w:line="240" w:lineRule="auto"/>
              <w:jc w:val="right"/>
              <w:rPr>
                <w:rFonts w:eastAsia="Times New Roman" w:cstheme="minorHAnsi"/>
                <w:color w:val="000000"/>
                <w:lang w:eastAsia="tr-TR"/>
              </w:rPr>
            </w:pPr>
            <w:r w:rsidRPr="006261CE">
              <w:rPr>
                <w:rFonts w:cstheme="minorHAnsi"/>
              </w:rPr>
              <w:t>0,08%</w:t>
            </w:r>
          </w:p>
        </w:tc>
      </w:tr>
      <w:tr w:rsidR="006261CE" w:rsidRPr="006261CE" w14:paraId="5087F17F" w14:textId="77777777" w:rsidTr="002173A5">
        <w:trPr>
          <w:trHeight w:val="165"/>
        </w:trPr>
        <w:tc>
          <w:tcPr>
            <w:tcW w:w="1165" w:type="dxa"/>
            <w:shd w:val="clear" w:color="auto" w:fill="FFF2CC" w:themeFill="accent4" w:themeFillTint="33"/>
            <w:noWrap/>
            <w:vAlign w:val="center"/>
            <w:hideMark/>
          </w:tcPr>
          <w:p w14:paraId="4C311933" w14:textId="77777777" w:rsidR="006261CE" w:rsidRPr="006261CE" w:rsidRDefault="006261CE" w:rsidP="006261CE">
            <w:pPr>
              <w:spacing w:after="0" w:line="240" w:lineRule="auto"/>
              <w:rPr>
                <w:rFonts w:eastAsia="Times New Roman" w:cstheme="minorHAnsi"/>
                <w:b/>
                <w:bCs/>
                <w:color w:val="FF0000"/>
                <w:lang w:eastAsia="tr-TR"/>
              </w:rPr>
            </w:pPr>
            <w:r w:rsidRPr="006261CE">
              <w:rPr>
                <w:rFonts w:eastAsia="Times New Roman" w:cstheme="minorHAnsi"/>
                <w:b/>
                <w:bCs/>
                <w:color w:val="FF0000"/>
                <w:lang w:eastAsia="tr-TR"/>
              </w:rPr>
              <w:t>Kuşadası</w:t>
            </w:r>
          </w:p>
        </w:tc>
        <w:tc>
          <w:tcPr>
            <w:tcW w:w="1240" w:type="dxa"/>
            <w:shd w:val="clear" w:color="auto" w:fill="FFF2CC" w:themeFill="accent4" w:themeFillTint="33"/>
            <w:noWrap/>
            <w:vAlign w:val="center"/>
            <w:hideMark/>
          </w:tcPr>
          <w:p w14:paraId="12A0A55A" w14:textId="77777777" w:rsidR="006261CE" w:rsidRPr="006261CE" w:rsidRDefault="006261CE" w:rsidP="006261CE">
            <w:pPr>
              <w:spacing w:after="0" w:line="240" w:lineRule="auto"/>
              <w:jc w:val="right"/>
              <w:rPr>
                <w:rFonts w:eastAsia="Times New Roman" w:cstheme="minorHAnsi"/>
                <w:b/>
                <w:bCs/>
                <w:color w:val="FF0000"/>
                <w:lang w:eastAsia="tr-TR"/>
              </w:rPr>
            </w:pPr>
            <w:r w:rsidRPr="006261CE">
              <w:rPr>
                <w:rFonts w:eastAsia="Times New Roman" w:cstheme="minorHAnsi"/>
                <w:b/>
                <w:bCs/>
                <w:color w:val="FF0000"/>
                <w:lang w:eastAsia="tr-TR"/>
              </w:rPr>
              <w:t>4.165</w:t>
            </w:r>
          </w:p>
        </w:tc>
        <w:tc>
          <w:tcPr>
            <w:tcW w:w="1134" w:type="dxa"/>
            <w:shd w:val="clear" w:color="auto" w:fill="FFF2CC" w:themeFill="accent4" w:themeFillTint="33"/>
            <w:noWrap/>
            <w:vAlign w:val="center"/>
            <w:hideMark/>
          </w:tcPr>
          <w:p w14:paraId="37F42FC8" w14:textId="77777777" w:rsidR="006261CE" w:rsidRPr="006261CE" w:rsidRDefault="006261CE" w:rsidP="006261CE">
            <w:pPr>
              <w:spacing w:after="0" w:line="240" w:lineRule="auto"/>
              <w:jc w:val="right"/>
              <w:rPr>
                <w:rFonts w:eastAsia="Times New Roman" w:cstheme="minorHAnsi"/>
                <w:b/>
                <w:bCs/>
                <w:color w:val="FF0000"/>
                <w:lang w:eastAsia="tr-TR"/>
              </w:rPr>
            </w:pPr>
            <w:r w:rsidRPr="006261CE">
              <w:rPr>
                <w:rFonts w:eastAsia="Times New Roman" w:cstheme="minorHAnsi"/>
                <w:b/>
                <w:bCs/>
                <w:color w:val="FF0000"/>
                <w:lang w:eastAsia="tr-TR"/>
              </w:rPr>
              <w:t>125.736</w:t>
            </w:r>
          </w:p>
        </w:tc>
        <w:tc>
          <w:tcPr>
            <w:tcW w:w="1276" w:type="dxa"/>
            <w:shd w:val="clear" w:color="auto" w:fill="FFF2CC" w:themeFill="accent4" w:themeFillTint="33"/>
            <w:noWrap/>
            <w:vAlign w:val="center"/>
            <w:hideMark/>
          </w:tcPr>
          <w:p w14:paraId="2DD9ED70" w14:textId="77777777" w:rsidR="006261CE" w:rsidRPr="006261CE" w:rsidRDefault="006261CE" w:rsidP="006261CE">
            <w:pPr>
              <w:spacing w:after="0" w:line="240" w:lineRule="auto"/>
              <w:jc w:val="right"/>
              <w:rPr>
                <w:rFonts w:eastAsia="Times New Roman" w:cstheme="minorHAnsi"/>
                <w:b/>
                <w:bCs/>
                <w:color w:val="FF0000"/>
                <w:lang w:eastAsia="tr-TR"/>
              </w:rPr>
            </w:pPr>
            <w:r w:rsidRPr="006261CE">
              <w:rPr>
                <w:rFonts w:eastAsia="Times New Roman" w:cstheme="minorHAnsi"/>
                <w:b/>
                <w:bCs/>
                <w:color w:val="FF0000"/>
                <w:lang w:eastAsia="tr-TR"/>
              </w:rPr>
              <w:t>210.039</w:t>
            </w:r>
          </w:p>
        </w:tc>
        <w:tc>
          <w:tcPr>
            <w:tcW w:w="1150" w:type="dxa"/>
            <w:shd w:val="clear" w:color="auto" w:fill="FFF2CC" w:themeFill="accent4" w:themeFillTint="33"/>
            <w:noWrap/>
            <w:vAlign w:val="center"/>
            <w:hideMark/>
          </w:tcPr>
          <w:p w14:paraId="1C76BD1A" w14:textId="77777777" w:rsidR="006261CE" w:rsidRPr="006261CE" w:rsidRDefault="006261CE" w:rsidP="006261CE">
            <w:pPr>
              <w:spacing w:after="0" w:line="240" w:lineRule="auto"/>
              <w:jc w:val="right"/>
              <w:rPr>
                <w:rFonts w:eastAsia="Times New Roman" w:cstheme="minorHAnsi"/>
                <w:b/>
                <w:bCs/>
                <w:color w:val="FF0000"/>
                <w:lang w:eastAsia="tr-TR"/>
              </w:rPr>
            </w:pPr>
            <w:r w:rsidRPr="006261CE">
              <w:rPr>
                <w:rFonts w:eastAsia="Times New Roman" w:cstheme="minorHAnsi"/>
                <w:b/>
                <w:bCs/>
                <w:color w:val="FF0000"/>
                <w:lang w:eastAsia="tr-TR"/>
              </w:rPr>
              <w:t>4.650.552</w:t>
            </w:r>
          </w:p>
        </w:tc>
        <w:tc>
          <w:tcPr>
            <w:tcW w:w="1150" w:type="dxa"/>
            <w:shd w:val="clear" w:color="auto" w:fill="FFF2CC" w:themeFill="accent4" w:themeFillTint="33"/>
            <w:noWrap/>
            <w:vAlign w:val="center"/>
            <w:hideMark/>
          </w:tcPr>
          <w:p w14:paraId="12415901" w14:textId="77777777" w:rsidR="006261CE" w:rsidRPr="006261CE" w:rsidRDefault="006261CE" w:rsidP="006261CE">
            <w:pPr>
              <w:spacing w:after="0" w:line="240" w:lineRule="auto"/>
              <w:jc w:val="right"/>
              <w:rPr>
                <w:rFonts w:eastAsia="Times New Roman" w:cstheme="minorHAnsi"/>
                <w:b/>
                <w:bCs/>
                <w:color w:val="FF0000"/>
                <w:lang w:eastAsia="tr-TR"/>
              </w:rPr>
            </w:pPr>
            <w:r w:rsidRPr="006261CE">
              <w:rPr>
                <w:rFonts w:eastAsia="Times New Roman" w:cstheme="minorHAnsi"/>
                <w:b/>
                <w:bCs/>
                <w:color w:val="FF0000"/>
                <w:lang w:eastAsia="tr-TR"/>
              </w:rPr>
              <w:t>4.986.327</w:t>
            </w:r>
          </w:p>
        </w:tc>
        <w:tc>
          <w:tcPr>
            <w:tcW w:w="818" w:type="dxa"/>
            <w:tcBorders>
              <w:top w:val="single" w:sz="4" w:space="0" w:color="auto"/>
              <w:left w:val="nil"/>
              <w:bottom w:val="single" w:sz="4" w:space="0" w:color="auto"/>
              <w:right w:val="single" w:sz="4" w:space="0" w:color="auto"/>
            </w:tcBorders>
            <w:shd w:val="clear" w:color="auto" w:fill="FFF2CC" w:themeFill="accent4" w:themeFillTint="33"/>
            <w:vAlign w:val="bottom"/>
          </w:tcPr>
          <w:p w14:paraId="70002492" w14:textId="77777777" w:rsidR="006261CE" w:rsidRPr="006261CE" w:rsidRDefault="006261CE" w:rsidP="006261CE">
            <w:pPr>
              <w:spacing w:after="0" w:line="240" w:lineRule="auto"/>
              <w:jc w:val="right"/>
              <w:rPr>
                <w:rFonts w:eastAsia="Times New Roman" w:cstheme="minorHAnsi"/>
                <w:b/>
                <w:bCs/>
                <w:color w:val="FF0000"/>
                <w:lang w:eastAsia="tr-TR"/>
              </w:rPr>
            </w:pPr>
            <w:r w:rsidRPr="006261CE">
              <w:rPr>
                <w:rFonts w:cstheme="minorHAnsi"/>
                <w:b/>
                <w:bCs/>
                <w:color w:val="FF0000"/>
              </w:rPr>
              <w:t>34,93%</w:t>
            </w:r>
          </w:p>
        </w:tc>
      </w:tr>
      <w:tr w:rsidR="006261CE" w:rsidRPr="006261CE" w14:paraId="1E89BBDB" w14:textId="77777777" w:rsidTr="002173A5">
        <w:trPr>
          <w:trHeight w:val="169"/>
        </w:trPr>
        <w:tc>
          <w:tcPr>
            <w:tcW w:w="1165" w:type="dxa"/>
            <w:shd w:val="clear" w:color="auto" w:fill="FFF2CC" w:themeFill="accent4" w:themeFillTint="33"/>
            <w:noWrap/>
            <w:vAlign w:val="center"/>
            <w:hideMark/>
          </w:tcPr>
          <w:p w14:paraId="0A4863BD" w14:textId="77777777" w:rsidR="006261CE" w:rsidRPr="006261CE" w:rsidRDefault="006261CE" w:rsidP="006261CE">
            <w:pPr>
              <w:spacing w:after="0" w:line="240" w:lineRule="auto"/>
              <w:rPr>
                <w:rFonts w:eastAsia="Times New Roman" w:cstheme="minorHAnsi"/>
                <w:b/>
                <w:bCs/>
                <w:color w:val="000000"/>
                <w:lang w:eastAsia="tr-TR"/>
              </w:rPr>
            </w:pPr>
            <w:r w:rsidRPr="006261CE">
              <w:rPr>
                <w:rFonts w:eastAsia="Times New Roman" w:cstheme="minorHAnsi"/>
                <w:b/>
                <w:bCs/>
                <w:color w:val="000000"/>
                <w:lang w:eastAsia="tr-TR"/>
              </w:rPr>
              <w:t>Marmaris</w:t>
            </w:r>
          </w:p>
        </w:tc>
        <w:tc>
          <w:tcPr>
            <w:tcW w:w="1240" w:type="dxa"/>
            <w:shd w:val="clear" w:color="auto" w:fill="FFF2CC" w:themeFill="accent4" w:themeFillTint="33"/>
            <w:noWrap/>
            <w:vAlign w:val="center"/>
            <w:hideMark/>
          </w:tcPr>
          <w:p w14:paraId="162711E5" w14:textId="77777777" w:rsidR="006261CE" w:rsidRPr="006261CE" w:rsidRDefault="006261CE" w:rsidP="006261CE">
            <w:pPr>
              <w:spacing w:after="0" w:line="240" w:lineRule="auto"/>
              <w:jc w:val="right"/>
              <w:rPr>
                <w:rFonts w:eastAsia="Times New Roman" w:cstheme="minorHAnsi"/>
                <w:color w:val="000000"/>
                <w:lang w:eastAsia="tr-TR"/>
              </w:rPr>
            </w:pPr>
            <w:r w:rsidRPr="006261CE">
              <w:rPr>
                <w:rFonts w:eastAsia="Times New Roman" w:cstheme="minorHAnsi"/>
                <w:color w:val="000000"/>
                <w:lang w:eastAsia="tr-TR"/>
              </w:rPr>
              <w:t>614</w:t>
            </w:r>
          </w:p>
        </w:tc>
        <w:tc>
          <w:tcPr>
            <w:tcW w:w="1134" w:type="dxa"/>
            <w:shd w:val="clear" w:color="auto" w:fill="FFF2CC" w:themeFill="accent4" w:themeFillTint="33"/>
            <w:noWrap/>
            <w:vAlign w:val="center"/>
            <w:hideMark/>
          </w:tcPr>
          <w:p w14:paraId="73E63590" w14:textId="77777777" w:rsidR="006261CE" w:rsidRPr="006261CE" w:rsidRDefault="006261CE" w:rsidP="006261CE">
            <w:pPr>
              <w:spacing w:after="0" w:line="240" w:lineRule="auto"/>
              <w:jc w:val="right"/>
              <w:rPr>
                <w:rFonts w:eastAsia="Times New Roman" w:cstheme="minorHAnsi"/>
                <w:color w:val="000000"/>
                <w:lang w:eastAsia="tr-TR"/>
              </w:rPr>
            </w:pPr>
            <w:r w:rsidRPr="006261CE">
              <w:rPr>
                <w:rFonts w:eastAsia="Times New Roman" w:cstheme="minorHAnsi"/>
                <w:color w:val="000000"/>
                <w:lang w:eastAsia="tr-TR"/>
              </w:rPr>
              <w:t>143.321</w:t>
            </w:r>
          </w:p>
        </w:tc>
        <w:tc>
          <w:tcPr>
            <w:tcW w:w="1276" w:type="dxa"/>
            <w:shd w:val="clear" w:color="auto" w:fill="FFF2CC" w:themeFill="accent4" w:themeFillTint="33"/>
            <w:noWrap/>
            <w:vAlign w:val="center"/>
            <w:hideMark/>
          </w:tcPr>
          <w:p w14:paraId="61A1B811" w14:textId="77777777" w:rsidR="006261CE" w:rsidRPr="006261CE" w:rsidRDefault="006261CE" w:rsidP="006261CE">
            <w:pPr>
              <w:spacing w:after="0" w:line="240" w:lineRule="auto"/>
              <w:jc w:val="right"/>
              <w:rPr>
                <w:rFonts w:eastAsia="Times New Roman" w:cstheme="minorHAnsi"/>
                <w:color w:val="000000"/>
                <w:lang w:eastAsia="tr-TR"/>
              </w:rPr>
            </w:pPr>
            <w:r w:rsidRPr="006261CE">
              <w:rPr>
                <w:rFonts w:eastAsia="Times New Roman" w:cstheme="minorHAnsi"/>
                <w:color w:val="000000"/>
                <w:lang w:eastAsia="tr-TR"/>
              </w:rPr>
              <w:t>141.254</w:t>
            </w:r>
          </w:p>
        </w:tc>
        <w:tc>
          <w:tcPr>
            <w:tcW w:w="1150" w:type="dxa"/>
            <w:shd w:val="clear" w:color="auto" w:fill="FFF2CC" w:themeFill="accent4" w:themeFillTint="33"/>
            <w:noWrap/>
            <w:vAlign w:val="center"/>
            <w:hideMark/>
          </w:tcPr>
          <w:p w14:paraId="141F4D9A" w14:textId="77777777" w:rsidR="006261CE" w:rsidRPr="006261CE" w:rsidRDefault="006261CE" w:rsidP="006261CE">
            <w:pPr>
              <w:spacing w:after="0" w:line="240" w:lineRule="auto"/>
              <w:jc w:val="right"/>
              <w:rPr>
                <w:rFonts w:eastAsia="Times New Roman" w:cstheme="minorHAnsi"/>
                <w:color w:val="000000"/>
                <w:lang w:eastAsia="tr-TR"/>
              </w:rPr>
            </w:pPr>
            <w:r w:rsidRPr="006261CE">
              <w:rPr>
                <w:rFonts w:eastAsia="Times New Roman" w:cstheme="minorHAnsi"/>
                <w:color w:val="000000"/>
                <w:lang w:eastAsia="tr-TR"/>
              </w:rPr>
              <w:t>535.411</w:t>
            </w:r>
          </w:p>
        </w:tc>
        <w:tc>
          <w:tcPr>
            <w:tcW w:w="1150" w:type="dxa"/>
            <w:shd w:val="clear" w:color="auto" w:fill="FFF2CC" w:themeFill="accent4" w:themeFillTint="33"/>
            <w:noWrap/>
            <w:vAlign w:val="center"/>
            <w:hideMark/>
          </w:tcPr>
          <w:p w14:paraId="0FF0D63A" w14:textId="77777777" w:rsidR="006261CE" w:rsidRPr="006261CE" w:rsidRDefault="006261CE" w:rsidP="006261CE">
            <w:pPr>
              <w:spacing w:after="0" w:line="240" w:lineRule="auto"/>
              <w:jc w:val="right"/>
              <w:rPr>
                <w:rFonts w:eastAsia="Times New Roman" w:cstheme="minorHAnsi"/>
                <w:color w:val="000000"/>
                <w:lang w:eastAsia="tr-TR"/>
              </w:rPr>
            </w:pPr>
            <w:r w:rsidRPr="006261CE">
              <w:rPr>
                <w:rFonts w:eastAsia="Times New Roman" w:cstheme="minorHAnsi"/>
                <w:color w:val="000000"/>
                <w:lang w:eastAsia="tr-TR"/>
              </w:rPr>
              <w:t>819.449</w:t>
            </w:r>
          </w:p>
        </w:tc>
        <w:tc>
          <w:tcPr>
            <w:tcW w:w="818" w:type="dxa"/>
            <w:tcBorders>
              <w:top w:val="single" w:sz="4" w:space="0" w:color="auto"/>
              <w:left w:val="nil"/>
              <w:bottom w:val="single" w:sz="4" w:space="0" w:color="auto"/>
              <w:right w:val="single" w:sz="4" w:space="0" w:color="auto"/>
            </w:tcBorders>
            <w:shd w:val="clear" w:color="auto" w:fill="FFF2CC" w:themeFill="accent4" w:themeFillTint="33"/>
            <w:vAlign w:val="bottom"/>
          </w:tcPr>
          <w:p w14:paraId="25573B46" w14:textId="77777777" w:rsidR="006261CE" w:rsidRPr="006261CE" w:rsidRDefault="006261CE" w:rsidP="006261CE">
            <w:pPr>
              <w:spacing w:after="0" w:line="240" w:lineRule="auto"/>
              <w:jc w:val="right"/>
              <w:rPr>
                <w:rFonts w:eastAsia="Times New Roman" w:cstheme="minorHAnsi"/>
                <w:color w:val="000000"/>
                <w:lang w:eastAsia="tr-TR"/>
              </w:rPr>
            </w:pPr>
            <w:r w:rsidRPr="006261CE">
              <w:rPr>
                <w:rFonts w:cstheme="minorHAnsi"/>
              </w:rPr>
              <w:t>5,74%</w:t>
            </w:r>
          </w:p>
        </w:tc>
      </w:tr>
      <w:tr w:rsidR="006261CE" w:rsidRPr="006261CE" w14:paraId="7A740F7D" w14:textId="77777777" w:rsidTr="002173A5">
        <w:trPr>
          <w:trHeight w:val="173"/>
        </w:trPr>
        <w:tc>
          <w:tcPr>
            <w:tcW w:w="1165" w:type="dxa"/>
            <w:shd w:val="clear" w:color="auto" w:fill="auto"/>
            <w:noWrap/>
            <w:vAlign w:val="center"/>
            <w:hideMark/>
          </w:tcPr>
          <w:p w14:paraId="24F888B7" w14:textId="77777777" w:rsidR="006261CE" w:rsidRPr="006261CE" w:rsidRDefault="006261CE" w:rsidP="006261CE">
            <w:pPr>
              <w:spacing w:after="0" w:line="240" w:lineRule="auto"/>
              <w:rPr>
                <w:rFonts w:eastAsia="Times New Roman" w:cstheme="minorHAnsi"/>
                <w:b/>
                <w:bCs/>
                <w:color w:val="000000"/>
                <w:lang w:eastAsia="tr-TR"/>
              </w:rPr>
            </w:pPr>
            <w:r w:rsidRPr="006261CE">
              <w:rPr>
                <w:rFonts w:eastAsia="Times New Roman" w:cstheme="minorHAnsi"/>
                <w:b/>
                <w:bCs/>
                <w:color w:val="000000"/>
                <w:lang w:eastAsia="tr-TR"/>
              </w:rPr>
              <w:t>Mersin</w:t>
            </w:r>
          </w:p>
        </w:tc>
        <w:tc>
          <w:tcPr>
            <w:tcW w:w="1240" w:type="dxa"/>
            <w:shd w:val="clear" w:color="auto" w:fill="auto"/>
            <w:noWrap/>
            <w:vAlign w:val="center"/>
            <w:hideMark/>
          </w:tcPr>
          <w:p w14:paraId="6DA1AB3F" w14:textId="77777777" w:rsidR="006261CE" w:rsidRPr="006261CE" w:rsidRDefault="006261CE" w:rsidP="006261CE">
            <w:pPr>
              <w:spacing w:after="0" w:line="240" w:lineRule="auto"/>
              <w:jc w:val="right"/>
              <w:rPr>
                <w:rFonts w:eastAsia="Times New Roman" w:cstheme="minorHAnsi"/>
                <w:color w:val="000000"/>
                <w:lang w:eastAsia="tr-TR"/>
              </w:rPr>
            </w:pPr>
            <w:r w:rsidRPr="006261CE">
              <w:rPr>
                <w:rFonts w:eastAsia="Times New Roman" w:cstheme="minorHAnsi"/>
                <w:color w:val="000000"/>
                <w:lang w:eastAsia="tr-TR"/>
              </w:rPr>
              <w:t>15</w:t>
            </w:r>
          </w:p>
        </w:tc>
        <w:tc>
          <w:tcPr>
            <w:tcW w:w="1134" w:type="dxa"/>
            <w:shd w:val="clear" w:color="auto" w:fill="auto"/>
            <w:noWrap/>
            <w:vAlign w:val="center"/>
            <w:hideMark/>
          </w:tcPr>
          <w:p w14:paraId="6E3376C3" w14:textId="77777777" w:rsidR="006261CE" w:rsidRPr="006261CE" w:rsidRDefault="006261CE" w:rsidP="006261CE">
            <w:pPr>
              <w:spacing w:after="0" w:line="240" w:lineRule="auto"/>
              <w:jc w:val="right"/>
              <w:rPr>
                <w:rFonts w:eastAsia="Times New Roman" w:cstheme="minorHAnsi"/>
                <w:color w:val="000000"/>
                <w:lang w:eastAsia="tr-TR"/>
              </w:rPr>
            </w:pPr>
            <w:r w:rsidRPr="006261CE">
              <w:rPr>
                <w:rFonts w:eastAsia="Times New Roman" w:cstheme="minorHAnsi"/>
                <w:color w:val="000000"/>
                <w:lang w:eastAsia="tr-TR"/>
              </w:rPr>
              <w:t>4</w:t>
            </w:r>
          </w:p>
        </w:tc>
        <w:tc>
          <w:tcPr>
            <w:tcW w:w="1276" w:type="dxa"/>
            <w:shd w:val="clear" w:color="auto" w:fill="auto"/>
            <w:noWrap/>
            <w:vAlign w:val="center"/>
            <w:hideMark/>
          </w:tcPr>
          <w:p w14:paraId="475FFFD0" w14:textId="77777777" w:rsidR="006261CE" w:rsidRPr="006261CE" w:rsidRDefault="006261CE" w:rsidP="006261CE">
            <w:pPr>
              <w:spacing w:after="0" w:line="240" w:lineRule="auto"/>
              <w:jc w:val="right"/>
              <w:rPr>
                <w:rFonts w:eastAsia="Times New Roman" w:cstheme="minorHAnsi"/>
                <w:color w:val="000000"/>
                <w:lang w:eastAsia="tr-TR"/>
              </w:rPr>
            </w:pPr>
            <w:r w:rsidRPr="006261CE">
              <w:rPr>
                <w:rFonts w:eastAsia="Times New Roman" w:cstheme="minorHAnsi"/>
                <w:color w:val="000000"/>
                <w:lang w:eastAsia="tr-TR"/>
              </w:rPr>
              <w:t>68</w:t>
            </w:r>
          </w:p>
        </w:tc>
        <w:tc>
          <w:tcPr>
            <w:tcW w:w="1150" w:type="dxa"/>
            <w:shd w:val="clear" w:color="auto" w:fill="auto"/>
            <w:noWrap/>
            <w:vAlign w:val="center"/>
            <w:hideMark/>
          </w:tcPr>
          <w:p w14:paraId="48E5BAD5" w14:textId="77777777" w:rsidR="006261CE" w:rsidRPr="006261CE" w:rsidRDefault="006261CE" w:rsidP="006261CE">
            <w:pPr>
              <w:spacing w:after="0" w:line="240" w:lineRule="auto"/>
              <w:jc w:val="right"/>
              <w:rPr>
                <w:rFonts w:eastAsia="Times New Roman" w:cstheme="minorHAnsi"/>
                <w:color w:val="000000"/>
                <w:lang w:eastAsia="tr-TR"/>
              </w:rPr>
            </w:pPr>
            <w:r w:rsidRPr="006261CE">
              <w:rPr>
                <w:rFonts w:eastAsia="Times New Roman" w:cstheme="minorHAnsi"/>
                <w:color w:val="000000"/>
                <w:lang w:eastAsia="tr-TR"/>
              </w:rPr>
              <w:t>6.743</w:t>
            </w:r>
          </w:p>
        </w:tc>
        <w:tc>
          <w:tcPr>
            <w:tcW w:w="1150" w:type="dxa"/>
            <w:shd w:val="clear" w:color="auto" w:fill="auto"/>
            <w:noWrap/>
            <w:vAlign w:val="center"/>
            <w:hideMark/>
          </w:tcPr>
          <w:p w14:paraId="303D6947" w14:textId="77777777" w:rsidR="006261CE" w:rsidRPr="006261CE" w:rsidRDefault="006261CE" w:rsidP="006261CE">
            <w:pPr>
              <w:spacing w:after="0" w:line="240" w:lineRule="auto"/>
              <w:jc w:val="right"/>
              <w:rPr>
                <w:rFonts w:eastAsia="Times New Roman" w:cstheme="minorHAnsi"/>
                <w:color w:val="000000"/>
                <w:lang w:eastAsia="tr-TR"/>
              </w:rPr>
            </w:pPr>
            <w:r w:rsidRPr="006261CE">
              <w:rPr>
                <w:rFonts w:eastAsia="Times New Roman" w:cstheme="minorHAnsi"/>
                <w:color w:val="000000"/>
                <w:lang w:eastAsia="tr-TR"/>
              </w:rPr>
              <w:t>6.815</w:t>
            </w:r>
          </w:p>
        </w:tc>
        <w:tc>
          <w:tcPr>
            <w:tcW w:w="818" w:type="dxa"/>
            <w:tcBorders>
              <w:top w:val="single" w:sz="4" w:space="0" w:color="auto"/>
              <w:left w:val="nil"/>
              <w:bottom w:val="single" w:sz="4" w:space="0" w:color="auto"/>
              <w:right w:val="single" w:sz="4" w:space="0" w:color="auto"/>
            </w:tcBorders>
            <w:shd w:val="clear" w:color="auto" w:fill="auto"/>
            <w:vAlign w:val="bottom"/>
          </w:tcPr>
          <w:p w14:paraId="3EFC91D9" w14:textId="77777777" w:rsidR="006261CE" w:rsidRPr="006261CE" w:rsidRDefault="006261CE" w:rsidP="006261CE">
            <w:pPr>
              <w:spacing w:after="0" w:line="240" w:lineRule="auto"/>
              <w:jc w:val="right"/>
              <w:rPr>
                <w:rFonts w:eastAsia="Times New Roman" w:cstheme="minorHAnsi"/>
                <w:color w:val="000000"/>
                <w:lang w:eastAsia="tr-TR"/>
              </w:rPr>
            </w:pPr>
            <w:r w:rsidRPr="006261CE">
              <w:rPr>
                <w:rFonts w:cstheme="minorHAnsi"/>
              </w:rPr>
              <w:t>0,05%</w:t>
            </w:r>
          </w:p>
        </w:tc>
      </w:tr>
      <w:tr w:rsidR="006261CE" w:rsidRPr="006261CE" w14:paraId="6FD17717" w14:textId="77777777" w:rsidTr="002173A5">
        <w:trPr>
          <w:trHeight w:val="177"/>
        </w:trPr>
        <w:tc>
          <w:tcPr>
            <w:tcW w:w="1165" w:type="dxa"/>
            <w:shd w:val="clear" w:color="auto" w:fill="auto"/>
            <w:noWrap/>
            <w:vAlign w:val="center"/>
            <w:hideMark/>
          </w:tcPr>
          <w:p w14:paraId="5183308F" w14:textId="77777777" w:rsidR="006261CE" w:rsidRPr="006261CE" w:rsidRDefault="006261CE" w:rsidP="006261CE">
            <w:pPr>
              <w:spacing w:after="0" w:line="240" w:lineRule="auto"/>
              <w:rPr>
                <w:rFonts w:eastAsia="Times New Roman" w:cstheme="minorHAnsi"/>
                <w:b/>
                <w:bCs/>
                <w:color w:val="000000"/>
                <w:lang w:eastAsia="tr-TR"/>
              </w:rPr>
            </w:pPr>
            <w:r w:rsidRPr="006261CE">
              <w:rPr>
                <w:rFonts w:eastAsia="Times New Roman" w:cstheme="minorHAnsi"/>
                <w:b/>
                <w:bCs/>
                <w:color w:val="000000"/>
                <w:lang w:eastAsia="tr-TR"/>
              </w:rPr>
              <w:t>Mudanya</w:t>
            </w:r>
          </w:p>
        </w:tc>
        <w:tc>
          <w:tcPr>
            <w:tcW w:w="1240" w:type="dxa"/>
            <w:shd w:val="clear" w:color="auto" w:fill="auto"/>
            <w:noWrap/>
            <w:vAlign w:val="center"/>
            <w:hideMark/>
          </w:tcPr>
          <w:p w14:paraId="30EACB6C" w14:textId="77777777" w:rsidR="006261CE" w:rsidRPr="006261CE" w:rsidRDefault="006261CE" w:rsidP="006261CE">
            <w:pPr>
              <w:spacing w:after="0" w:line="240" w:lineRule="auto"/>
              <w:jc w:val="right"/>
              <w:rPr>
                <w:rFonts w:eastAsia="Times New Roman" w:cstheme="minorHAnsi"/>
                <w:color w:val="000000"/>
                <w:lang w:eastAsia="tr-TR"/>
              </w:rPr>
            </w:pPr>
            <w:r w:rsidRPr="006261CE">
              <w:rPr>
                <w:rFonts w:eastAsia="Times New Roman" w:cstheme="minorHAnsi"/>
                <w:color w:val="000000"/>
                <w:lang w:eastAsia="tr-TR"/>
              </w:rPr>
              <w:t>9</w:t>
            </w:r>
          </w:p>
        </w:tc>
        <w:tc>
          <w:tcPr>
            <w:tcW w:w="1134" w:type="dxa"/>
            <w:shd w:val="clear" w:color="auto" w:fill="auto"/>
            <w:noWrap/>
            <w:vAlign w:val="center"/>
            <w:hideMark/>
          </w:tcPr>
          <w:p w14:paraId="3A8AB02C" w14:textId="77777777" w:rsidR="006261CE" w:rsidRPr="006261CE" w:rsidRDefault="006261CE" w:rsidP="006261CE">
            <w:pPr>
              <w:spacing w:after="0" w:line="240" w:lineRule="auto"/>
              <w:jc w:val="right"/>
              <w:rPr>
                <w:rFonts w:eastAsia="Times New Roman" w:cstheme="minorHAnsi"/>
                <w:color w:val="000000"/>
                <w:lang w:eastAsia="tr-TR"/>
              </w:rPr>
            </w:pPr>
            <w:r w:rsidRPr="006261CE">
              <w:rPr>
                <w:rFonts w:eastAsia="Times New Roman" w:cstheme="minorHAnsi"/>
                <w:color w:val="000000"/>
                <w:lang w:eastAsia="tr-TR"/>
              </w:rPr>
              <w:t>1</w:t>
            </w:r>
          </w:p>
        </w:tc>
        <w:tc>
          <w:tcPr>
            <w:tcW w:w="1276" w:type="dxa"/>
            <w:shd w:val="clear" w:color="auto" w:fill="auto"/>
            <w:noWrap/>
            <w:vAlign w:val="center"/>
            <w:hideMark/>
          </w:tcPr>
          <w:p w14:paraId="75955BD4" w14:textId="77777777" w:rsidR="006261CE" w:rsidRPr="006261CE" w:rsidRDefault="006261CE" w:rsidP="006261CE">
            <w:pPr>
              <w:spacing w:after="0" w:line="240" w:lineRule="auto"/>
              <w:jc w:val="right"/>
              <w:rPr>
                <w:rFonts w:eastAsia="Times New Roman" w:cstheme="minorHAnsi"/>
                <w:color w:val="000000"/>
                <w:lang w:eastAsia="tr-TR"/>
              </w:rPr>
            </w:pPr>
            <w:r w:rsidRPr="006261CE">
              <w:rPr>
                <w:rFonts w:eastAsia="Times New Roman" w:cstheme="minorHAnsi"/>
                <w:color w:val="000000"/>
                <w:lang w:eastAsia="tr-TR"/>
              </w:rPr>
              <w:t>0</w:t>
            </w:r>
          </w:p>
        </w:tc>
        <w:tc>
          <w:tcPr>
            <w:tcW w:w="1150" w:type="dxa"/>
            <w:shd w:val="clear" w:color="auto" w:fill="auto"/>
            <w:noWrap/>
            <w:vAlign w:val="center"/>
            <w:hideMark/>
          </w:tcPr>
          <w:p w14:paraId="7DF0B7AB" w14:textId="77777777" w:rsidR="006261CE" w:rsidRPr="006261CE" w:rsidRDefault="006261CE" w:rsidP="006261CE">
            <w:pPr>
              <w:spacing w:after="0" w:line="240" w:lineRule="auto"/>
              <w:jc w:val="right"/>
              <w:rPr>
                <w:rFonts w:eastAsia="Times New Roman" w:cstheme="minorHAnsi"/>
                <w:color w:val="000000"/>
                <w:lang w:eastAsia="tr-TR"/>
              </w:rPr>
            </w:pPr>
            <w:r w:rsidRPr="006261CE">
              <w:rPr>
                <w:rFonts w:eastAsia="Times New Roman" w:cstheme="minorHAnsi"/>
                <w:color w:val="000000"/>
                <w:lang w:eastAsia="tr-TR"/>
              </w:rPr>
              <w:t>1.990</w:t>
            </w:r>
          </w:p>
        </w:tc>
        <w:tc>
          <w:tcPr>
            <w:tcW w:w="1150" w:type="dxa"/>
            <w:shd w:val="clear" w:color="auto" w:fill="auto"/>
            <w:noWrap/>
            <w:vAlign w:val="center"/>
            <w:hideMark/>
          </w:tcPr>
          <w:p w14:paraId="16C30B71" w14:textId="77777777" w:rsidR="006261CE" w:rsidRPr="006261CE" w:rsidRDefault="006261CE" w:rsidP="006261CE">
            <w:pPr>
              <w:spacing w:after="0" w:line="240" w:lineRule="auto"/>
              <w:jc w:val="right"/>
              <w:rPr>
                <w:rFonts w:eastAsia="Times New Roman" w:cstheme="minorHAnsi"/>
                <w:color w:val="000000"/>
                <w:lang w:eastAsia="tr-TR"/>
              </w:rPr>
            </w:pPr>
            <w:r w:rsidRPr="006261CE">
              <w:rPr>
                <w:rFonts w:eastAsia="Times New Roman" w:cstheme="minorHAnsi"/>
                <w:color w:val="000000"/>
                <w:lang w:eastAsia="tr-TR"/>
              </w:rPr>
              <w:t>1.991</w:t>
            </w:r>
          </w:p>
        </w:tc>
        <w:tc>
          <w:tcPr>
            <w:tcW w:w="818" w:type="dxa"/>
            <w:tcBorders>
              <w:top w:val="single" w:sz="4" w:space="0" w:color="auto"/>
              <w:left w:val="nil"/>
              <w:bottom w:val="single" w:sz="4" w:space="0" w:color="auto"/>
              <w:right w:val="single" w:sz="4" w:space="0" w:color="auto"/>
            </w:tcBorders>
            <w:shd w:val="clear" w:color="auto" w:fill="auto"/>
            <w:vAlign w:val="bottom"/>
          </w:tcPr>
          <w:p w14:paraId="539AAC51" w14:textId="77777777" w:rsidR="006261CE" w:rsidRPr="006261CE" w:rsidRDefault="006261CE" w:rsidP="006261CE">
            <w:pPr>
              <w:spacing w:after="0" w:line="240" w:lineRule="auto"/>
              <w:jc w:val="right"/>
              <w:rPr>
                <w:rFonts w:eastAsia="Times New Roman" w:cstheme="minorHAnsi"/>
                <w:color w:val="000000"/>
                <w:lang w:eastAsia="tr-TR"/>
              </w:rPr>
            </w:pPr>
            <w:r w:rsidRPr="006261CE">
              <w:rPr>
                <w:rFonts w:cstheme="minorHAnsi"/>
              </w:rPr>
              <w:t>0,01%</w:t>
            </w:r>
          </w:p>
        </w:tc>
      </w:tr>
      <w:tr w:rsidR="006261CE" w:rsidRPr="006261CE" w14:paraId="1F98706A" w14:textId="77777777" w:rsidTr="002173A5">
        <w:trPr>
          <w:trHeight w:val="50"/>
        </w:trPr>
        <w:tc>
          <w:tcPr>
            <w:tcW w:w="1165" w:type="dxa"/>
            <w:shd w:val="clear" w:color="auto" w:fill="auto"/>
            <w:noWrap/>
            <w:vAlign w:val="center"/>
            <w:hideMark/>
          </w:tcPr>
          <w:p w14:paraId="51D29B20" w14:textId="77777777" w:rsidR="006261CE" w:rsidRPr="006261CE" w:rsidRDefault="006261CE" w:rsidP="006261CE">
            <w:pPr>
              <w:spacing w:after="0" w:line="240" w:lineRule="auto"/>
              <w:rPr>
                <w:rFonts w:eastAsia="Times New Roman" w:cstheme="minorHAnsi"/>
                <w:b/>
                <w:bCs/>
                <w:color w:val="000000"/>
                <w:lang w:eastAsia="tr-TR"/>
              </w:rPr>
            </w:pPr>
            <w:r w:rsidRPr="006261CE">
              <w:rPr>
                <w:rFonts w:eastAsia="Times New Roman" w:cstheme="minorHAnsi"/>
                <w:b/>
                <w:bCs/>
                <w:color w:val="000000"/>
                <w:lang w:eastAsia="tr-TR"/>
              </w:rPr>
              <w:t>Samsun</w:t>
            </w:r>
          </w:p>
        </w:tc>
        <w:tc>
          <w:tcPr>
            <w:tcW w:w="1240" w:type="dxa"/>
            <w:shd w:val="clear" w:color="auto" w:fill="auto"/>
            <w:noWrap/>
            <w:vAlign w:val="center"/>
            <w:hideMark/>
          </w:tcPr>
          <w:p w14:paraId="1795F883" w14:textId="77777777" w:rsidR="006261CE" w:rsidRPr="006261CE" w:rsidRDefault="006261CE" w:rsidP="006261CE">
            <w:pPr>
              <w:spacing w:after="0" w:line="240" w:lineRule="auto"/>
              <w:jc w:val="right"/>
              <w:rPr>
                <w:rFonts w:eastAsia="Times New Roman" w:cstheme="minorHAnsi"/>
                <w:color w:val="000000"/>
                <w:lang w:eastAsia="tr-TR"/>
              </w:rPr>
            </w:pPr>
            <w:r w:rsidRPr="006261CE">
              <w:rPr>
                <w:rFonts w:eastAsia="Times New Roman" w:cstheme="minorHAnsi"/>
                <w:color w:val="000000"/>
                <w:lang w:eastAsia="tr-TR"/>
              </w:rPr>
              <w:t>47</w:t>
            </w:r>
          </w:p>
        </w:tc>
        <w:tc>
          <w:tcPr>
            <w:tcW w:w="1134" w:type="dxa"/>
            <w:shd w:val="clear" w:color="auto" w:fill="auto"/>
            <w:noWrap/>
            <w:vAlign w:val="center"/>
            <w:hideMark/>
          </w:tcPr>
          <w:p w14:paraId="6F6B83EB" w14:textId="77777777" w:rsidR="006261CE" w:rsidRPr="006261CE" w:rsidRDefault="006261CE" w:rsidP="006261CE">
            <w:pPr>
              <w:spacing w:after="0" w:line="240" w:lineRule="auto"/>
              <w:jc w:val="right"/>
              <w:rPr>
                <w:rFonts w:eastAsia="Times New Roman" w:cstheme="minorHAnsi"/>
                <w:color w:val="000000"/>
                <w:lang w:eastAsia="tr-TR"/>
              </w:rPr>
            </w:pPr>
            <w:r w:rsidRPr="006261CE">
              <w:rPr>
                <w:rFonts w:eastAsia="Times New Roman" w:cstheme="minorHAnsi"/>
                <w:color w:val="000000"/>
                <w:lang w:eastAsia="tr-TR"/>
              </w:rPr>
              <w:t>48</w:t>
            </w:r>
          </w:p>
        </w:tc>
        <w:tc>
          <w:tcPr>
            <w:tcW w:w="1276" w:type="dxa"/>
            <w:shd w:val="clear" w:color="auto" w:fill="auto"/>
            <w:noWrap/>
            <w:vAlign w:val="center"/>
            <w:hideMark/>
          </w:tcPr>
          <w:p w14:paraId="0AB0AF68" w14:textId="77777777" w:rsidR="006261CE" w:rsidRPr="006261CE" w:rsidRDefault="006261CE" w:rsidP="006261CE">
            <w:pPr>
              <w:spacing w:after="0" w:line="240" w:lineRule="auto"/>
              <w:jc w:val="right"/>
              <w:rPr>
                <w:rFonts w:eastAsia="Times New Roman" w:cstheme="minorHAnsi"/>
                <w:color w:val="000000"/>
                <w:lang w:eastAsia="tr-TR"/>
              </w:rPr>
            </w:pPr>
            <w:r w:rsidRPr="006261CE">
              <w:rPr>
                <w:rFonts w:eastAsia="Times New Roman" w:cstheme="minorHAnsi"/>
                <w:color w:val="000000"/>
                <w:lang w:eastAsia="tr-TR"/>
              </w:rPr>
              <w:t>5</w:t>
            </w:r>
          </w:p>
        </w:tc>
        <w:tc>
          <w:tcPr>
            <w:tcW w:w="1150" w:type="dxa"/>
            <w:shd w:val="clear" w:color="auto" w:fill="auto"/>
            <w:noWrap/>
            <w:vAlign w:val="center"/>
            <w:hideMark/>
          </w:tcPr>
          <w:p w14:paraId="3745E4F3" w14:textId="77777777" w:rsidR="006261CE" w:rsidRPr="006261CE" w:rsidRDefault="006261CE" w:rsidP="006261CE">
            <w:pPr>
              <w:spacing w:after="0" w:line="240" w:lineRule="auto"/>
              <w:jc w:val="right"/>
              <w:rPr>
                <w:rFonts w:eastAsia="Times New Roman" w:cstheme="minorHAnsi"/>
                <w:color w:val="000000"/>
                <w:lang w:eastAsia="tr-TR"/>
              </w:rPr>
            </w:pPr>
            <w:r w:rsidRPr="006261CE">
              <w:rPr>
                <w:rFonts w:eastAsia="Times New Roman" w:cstheme="minorHAnsi"/>
                <w:color w:val="000000"/>
                <w:lang w:eastAsia="tr-TR"/>
              </w:rPr>
              <w:t>8.027</w:t>
            </w:r>
          </w:p>
        </w:tc>
        <w:tc>
          <w:tcPr>
            <w:tcW w:w="1150" w:type="dxa"/>
            <w:shd w:val="clear" w:color="auto" w:fill="auto"/>
            <w:noWrap/>
            <w:vAlign w:val="center"/>
            <w:hideMark/>
          </w:tcPr>
          <w:p w14:paraId="0F6D12A6" w14:textId="77777777" w:rsidR="006261CE" w:rsidRPr="006261CE" w:rsidRDefault="006261CE" w:rsidP="006261CE">
            <w:pPr>
              <w:spacing w:after="0" w:line="240" w:lineRule="auto"/>
              <w:jc w:val="right"/>
              <w:rPr>
                <w:rFonts w:eastAsia="Times New Roman" w:cstheme="minorHAnsi"/>
                <w:color w:val="000000"/>
                <w:lang w:eastAsia="tr-TR"/>
              </w:rPr>
            </w:pPr>
            <w:r w:rsidRPr="006261CE">
              <w:rPr>
                <w:rFonts w:eastAsia="Times New Roman" w:cstheme="minorHAnsi"/>
                <w:color w:val="000000"/>
                <w:lang w:eastAsia="tr-TR"/>
              </w:rPr>
              <w:t>8.080</w:t>
            </w:r>
          </w:p>
        </w:tc>
        <w:tc>
          <w:tcPr>
            <w:tcW w:w="818" w:type="dxa"/>
            <w:tcBorders>
              <w:top w:val="single" w:sz="4" w:space="0" w:color="auto"/>
              <w:left w:val="nil"/>
              <w:bottom w:val="single" w:sz="4" w:space="0" w:color="auto"/>
              <w:right w:val="single" w:sz="4" w:space="0" w:color="auto"/>
            </w:tcBorders>
            <w:shd w:val="clear" w:color="auto" w:fill="auto"/>
            <w:vAlign w:val="bottom"/>
          </w:tcPr>
          <w:p w14:paraId="66713202" w14:textId="77777777" w:rsidR="006261CE" w:rsidRPr="006261CE" w:rsidRDefault="006261CE" w:rsidP="006261CE">
            <w:pPr>
              <w:spacing w:after="0" w:line="240" w:lineRule="auto"/>
              <w:jc w:val="right"/>
              <w:rPr>
                <w:rFonts w:eastAsia="Times New Roman" w:cstheme="minorHAnsi"/>
                <w:color w:val="000000"/>
                <w:lang w:eastAsia="tr-TR"/>
              </w:rPr>
            </w:pPr>
            <w:r w:rsidRPr="006261CE">
              <w:rPr>
                <w:rFonts w:cstheme="minorHAnsi"/>
              </w:rPr>
              <w:t>0,06%</w:t>
            </w:r>
          </w:p>
        </w:tc>
      </w:tr>
      <w:tr w:rsidR="006261CE" w:rsidRPr="006261CE" w14:paraId="547247B1" w14:textId="77777777" w:rsidTr="002173A5">
        <w:trPr>
          <w:trHeight w:val="185"/>
        </w:trPr>
        <w:tc>
          <w:tcPr>
            <w:tcW w:w="1165" w:type="dxa"/>
            <w:shd w:val="clear" w:color="auto" w:fill="auto"/>
            <w:noWrap/>
            <w:vAlign w:val="center"/>
            <w:hideMark/>
          </w:tcPr>
          <w:p w14:paraId="361D4563" w14:textId="77777777" w:rsidR="006261CE" w:rsidRPr="006261CE" w:rsidRDefault="006261CE" w:rsidP="006261CE">
            <w:pPr>
              <w:spacing w:after="0" w:line="240" w:lineRule="auto"/>
              <w:rPr>
                <w:rFonts w:eastAsia="Times New Roman" w:cstheme="minorHAnsi"/>
                <w:b/>
                <w:bCs/>
                <w:color w:val="000000"/>
                <w:lang w:eastAsia="tr-TR"/>
              </w:rPr>
            </w:pPr>
            <w:r w:rsidRPr="006261CE">
              <w:rPr>
                <w:rFonts w:eastAsia="Times New Roman" w:cstheme="minorHAnsi"/>
                <w:b/>
                <w:bCs/>
                <w:color w:val="000000"/>
                <w:lang w:eastAsia="tr-TR"/>
              </w:rPr>
              <w:t>Sinop</w:t>
            </w:r>
          </w:p>
        </w:tc>
        <w:tc>
          <w:tcPr>
            <w:tcW w:w="1240" w:type="dxa"/>
            <w:shd w:val="clear" w:color="auto" w:fill="auto"/>
            <w:noWrap/>
            <w:vAlign w:val="center"/>
            <w:hideMark/>
          </w:tcPr>
          <w:p w14:paraId="1BFBA741" w14:textId="77777777" w:rsidR="006261CE" w:rsidRPr="006261CE" w:rsidRDefault="006261CE" w:rsidP="006261CE">
            <w:pPr>
              <w:spacing w:after="0" w:line="240" w:lineRule="auto"/>
              <w:jc w:val="right"/>
              <w:rPr>
                <w:rFonts w:eastAsia="Times New Roman" w:cstheme="minorHAnsi"/>
                <w:color w:val="000000"/>
                <w:lang w:eastAsia="tr-TR"/>
              </w:rPr>
            </w:pPr>
            <w:r w:rsidRPr="006261CE">
              <w:rPr>
                <w:rFonts w:eastAsia="Times New Roman" w:cstheme="minorHAnsi"/>
                <w:color w:val="000000"/>
                <w:lang w:eastAsia="tr-TR"/>
              </w:rPr>
              <w:t>99</w:t>
            </w:r>
          </w:p>
        </w:tc>
        <w:tc>
          <w:tcPr>
            <w:tcW w:w="1134" w:type="dxa"/>
            <w:shd w:val="clear" w:color="auto" w:fill="auto"/>
            <w:noWrap/>
            <w:vAlign w:val="center"/>
            <w:hideMark/>
          </w:tcPr>
          <w:p w14:paraId="204C3C9C" w14:textId="77777777" w:rsidR="006261CE" w:rsidRPr="006261CE" w:rsidRDefault="006261CE" w:rsidP="006261CE">
            <w:pPr>
              <w:spacing w:after="0" w:line="240" w:lineRule="auto"/>
              <w:jc w:val="right"/>
              <w:rPr>
                <w:rFonts w:eastAsia="Times New Roman" w:cstheme="minorHAnsi"/>
                <w:color w:val="000000"/>
                <w:lang w:eastAsia="tr-TR"/>
              </w:rPr>
            </w:pPr>
            <w:r w:rsidRPr="006261CE">
              <w:rPr>
                <w:rFonts w:eastAsia="Times New Roman" w:cstheme="minorHAnsi"/>
                <w:color w:val="000000"/>
                <w:lang w:eastAsia="tr-TR"/>
              </w:rPr>
              <w:t>628</w:t>
            </w:r>
          </w:p>
        </w:tc>
        <w:tc>
          <w:tcPr>
            <w:tcW w:w="1276" w:type="dxa"/>
            <w:shd w:val="clear" w:color="auto" w:fill="auto"/>
            <w:noWrap/>
            <w:vAlign w:val="center"/>
            <w:hideMark/>
          </w:tcPr>
          <w:p w14:paraId="27BDF7E7" w14:textId="77777777" w:rsidR="006261CE" w:rsidRPr="006261CE" w:rsidRDefault="006261CE" w:rsidP="006261CE">
            <w:pPr>
              <w:spacing w:after="0" w:line="240" w:lineRule="auto"/>
              <w:jc w:val="right"/>
              <w:rPr>
                <w:rFonts w:eastAsia="Times New Roman" w:cstheme="minorHAnsi"/>
                <w:color w:val="000000"/>
                <w:lang w:eastAsia="tr-TR"/>
              </w:rPr>
            </w:pPr>
            <w:r w:rsidRPr="006261CE">
              <w:rPr>
                <w:rFonts w:eastAsia="Times New Roman" w:cstheme="minorHAnsi"/>
                <w:color w:val="000000"/>
                <w:lang w:eastAsia="tr-TR"/>
              </w:rPr>
              <w:t>8</w:t>
            </w:r>
          </w:p>
        </w:tc>
        <w:tc>
          <w:tcPr>
            <w:tcW w:w="1150" w:type="dxa"/>
            <w:shd w:val="clear" w:color="auto" w:fill="auto"/>
            <w:noWrap/>
            <w:vAlign w:val="center"/>
            <w:hideMark/>
          </w:tcPr>
          <w:p w14:paraId="3DDC1A7B" w14:textId="77777777" w:rsidR="006261CE" w:rsidRPr="006261CE" w:rsidRDefault="006261CE" w:rsidP="006261CE">
            <w:pPr>
              <w:spacing w:after="0" w:line="240" w:lineRule="auto"/>
              <w:jc w:val="right"/>
              <w:rPr>
                <w:rFonts w:eastAsia="Times New Roman" w:cstheme="minorHAnsi"/>
                <w:color w:val="000000"/>
                <w:lang w:eastAsia="tr-TR"/>
              </w:rPr>
            </w:pPr>
            <w:r w:rsidRPr="006261CE">
              <w:rPr>
                <w:rFonts w:eastAsia="Times New Roman" w:cstheme="minorHAnsi"/>
                <w:color w:val="000000"/>
                <w:lang w:eastAsia="tr-TR"/>
              </w:rPr>
              <w:t>51.681</w:t>
            </w:r>
          </w:p>
        </w:tc>
        <w:tc>
          <w:tcPr>
            <w:tcW w:w="1150" w:type="dxa"/>
            <w:shd w:val="clear" w:color="auto" w:fill="auto"/>
            <w:noWrap/>
            <w:vAlign w:val="center"/>
            <w:hideMark/>
          </w:tcPr>
          <w:p w14:paraId="3FF0B80D" w14:textId="77777777" w:rsidR="006261CE" w:rsidRPr="006261CE" w:rsidRDefault="006261CE" w:rsidP="006261CE">
            <w:pPr>
              <w:spacing w:after="0" w:line="240" w:lineRule="auto"/>
              <w:jc w:val="right"/>
              <w:rPr>
                <w:rFonts w:eastAsia="Times New Roman" w:cstheme="minorHAnsi"/>
                <w:color w:val="000000"/>
                <w:lang w:eastAsia="tr-TR"/>
              </w:rPr>
            </w:pPr>
            <w:r w:rsidRPr="006261CE">
              <w:rPr>
                <w:rFonts w:eastAsia="Times New Roman" w:cstheme="minorHAnsi"/>
                <w:color w:val="000000"/>
                <w:lang w:eastAsia="tr-TR"/>
              </w:rPr>
              <w:t>52.317</w:t>
            </w:r>
          </w:p>
        </w:tc>
        <w:tc>
          <w:tcPr>
            <w:tcW w:w="818" w:type="dxa"/>
            <w:tcBorders>
              <w:top w:val="single" w:sz="4" w:space="0" w:color="auto"/>
              <w:left w:val="nil"/>
              <w:bottom w:val="single" w:sz="4" w:space="0" w:color="auto"/>
              <w:right w:val="single" w:sz="4" w:space="0" w:color="auto"/>
            </w:tcBorders>
            <w:shd w:val="clear" w:color="auto" w:fill="auto"/>
            <w:vAlign w:val="bottom"/>
          </w:tcPr>
          <w:p w14:paraId="10D19C9F" w14:textId="77777777" w:rsidR="006261CE" w:rsidRPr="006261CE" w:rsidRDefault="006261CE" w:rsidP="006261CE">
            <w:pPr>
              <w:spacing w:after="0" w:line="240" w:lineRule="auto"/>
              <w:jc w:val="right"/>
              <w:rPr>
                <w:rFonts w:eastAsia="Times New Roman" w:cstheme="minorHAnsi"/>
                <w:color w:val="000000"/>
                <w:lang w:eastAsia="tr-TR"/>
              </w:rPr>
            </w:pPr>
            <w:r w:rsidRPr="006261CE">
              <w:rPr>
                <w:rFonts w:cstheme="minorHAnsi"/>
              </w:rPr>
              <w:t>0,37%</w:t>
            </w:r>
          </w:p>
        </w:tc>
      </w:tr>
      <w:tr w:rsidR="006261CE" w:rsidRPr="006261CE" w14:paraId="1A023BD6" w14:textId="77777777" w:rsidTr="002173A5">
        <w:trPr>
          <w:trHeight w:val="50"/>
        </w:trPr>
        <w:tc>
          <w:tcPr>
            <w:tcW w:w="1165" w:type="dxa"/>
            <w:shd w:val="clear" w:color="auto" w:fill="auto"/>
            <w:noWrap/>
            <w:vAlign w:val="center"/>
            <w:hideMark/>
          </w:tcPr>
          <w:p w14:paraId="3F353987" w14:textId="77777777" w:rsidR="006261CE" w:rsidRPr="006261CE" w:rsidRDefault="006261CE" w:rsidP="006261CE">
            <w:pPr>
              <w:spacing w:after="0" w:line="240" w:lineRule="auto"/>
              <w:rPr>
                <w:rFonts w:eastAsia="Times New Roman" w:cstheme="minorHAnsi"/>
                <w:b/>
                <w:bCs/>
                <w:color w:val="000000"/>
                <w:lang w:eastAsia="tr-TR"/>
              </w:rPr>
            </w:pPr>
            <w:r w:rsidRPr="006261CE">
              <w:rPr>
                <w:rFonts w:eastAsia="Times New Roman" w:cstheme="minorHAnsi"/>
                <w:b/>
                <w:bCs/>
                <w:color w:val="000000"/>
                <w:lang w:eastAsia="tr-TR"/>
              </w:rPr>
              <w:lastRenderedPageBreak/>
              <w:t>Taşucu</w:t>
            </w:r>
          </w:p>
        </w:tc>
        <w:tc>
          <w:tcPr>
            <w:tcW w:w="1240" w:type="dxa"/>
            <w:shd w:val="clear" w:color="auto" w:fill="auto"/>
            <w:noWrap/>
            <w:vAlign w:val="center"/>
            <w:hideMark/>
          </w:tcPr>
          <w:p w14:paraId="77ECBCEB" w14:textId="77777777" w:rsidR="006261CE" w:rsidRPr="006261CE" w:rsidRDefault="006261CE" w:rsidP="006261CE">
            <w:pPr>
              <w:spacing w:after="0" w:line="240" w:lineRule="auto"/>
              <w:jc w:val="right"/>
              <w:rPr>
                <w:rFonts w:eastAsia="Times New Roman" w:cstheme="minorHAnsi"/>
                <w:color w:val="000000"/>
                <w:lang w:eastAsia="tr-TR"/>
              </w:rPr>
            </w:pPr>
            <w:r w:rsidRPr="006261CE">
              <w:rPr>
                <w:rFonts w:eastAsia="Times New Roman" w:cstheme="minorHAnsi"/>
                <w:color w:val="000000"/>
                <w:lang w:eastAsia="tr-TR"/>
              </w:rPr>
              <w:t>14</w:t>
            </w:r>
          </w:p>
        </w:tc>
        <w:tc>
          <w:tcPr>
            <w:tcW w:w="1134" w:type="dxa"/>
            <w:shd w:val="clear" w:color="auto" w:fill="auto"/>
            <w:noWrap/>
            <w:vAlign w:val="center"/>
            <w:hideMark/>
          </w:tcPr>
          <w:p w14:paraId="50186B25" w14:textId="77777777" w:rsidR="006261CE" w:rsidRPr="006261CE" w:rsidRDefault="006261CE" w:rsidP="006261CE">
            <w:pPr>
              <w:spacing w:after="0" w:line="240" w:lineRule="auto"/>
              <w:jc w:val="right"/>
              <w:rPr>
                <w:rFonts w:eastAsia="Times New Roman" w:cstheme="minorHAnsi"/>
                <w:color w:val="000000"/>
                <w:lang w:eastAsia="tr-TR"/>
              </w:rPr>
            </w:pPr>
            <w:r w:rsidRPr="006261CE">
              <w:rPr>
                <w:rFonts w:eastAsia="Times New Roman" w:cstheme="minorHAnsi"/>
                <w:color w:val="000000"/>
                <w:lang w:eastAsia="tr-TR"/>
              </w:rPr>
              <w:t>2</w:t>
            </w:r>
          </w:p>
        </w:tc>
        <w:tc>
          <w:tcPr>
            <w:tcW w:w="1276" w:type="dxa"/>
            <w:shd w:val="clear" w:color="auto" w:fill="auto"/>
            <w:noWrap/>
            <w:vAlign w:val="center"/>
            <w:hideMark/>
          </w:tcPr>
          <w:p w14:paraId="53D35A4F" w14:textId="77777777" w:rsidR="006261CE" w:rsidRPr="006261CE" w:rsidRDefault="006261CE" w:rsidP="006261CE">
            <w:pPr>
              <w:spacing w:after="0" w:line="240" w:lineRule="auto"/>
              <w:jc w:val="right"/>
              <w:rPr>
                <w:rFonts w:eastAsia="Times New Roman" w:cstheme="minorHAnsi"/>
                <w:color w:val="000000"/>
                <w:lang w:eastAsia="tr-TR"/>
              </w:rPr>
            </w:pPr>
            <w:r w:rsidRPr="006261CE">
              <w:rPr>
                <w:rFonts w:eastAsia="Times New Roman" w:cstheme="minorHAnsi"/>
                <w:color w:val="000000"/>
                <w:lang w:eastAsia="tr-TR"/>
              </w:rPr>
              <w:t>3</w:t>
            </w:r>
          </w:p>
        </w:tc>
        <w:tc>
          <w:tcPr>
            <w:tcW w:w="1150" w:type="dxa"/>
            <w:shd w:val="clear" w:color="auto" w:fill="auto"/>
            <w:noWrap/>
            <w:vAlign w:val="center"/>
            <w:hideMark/>
          </w:tcPr>
          <w:p w14:paraId="6E3C69CE" w14:textId="77777777" w:rsidR="006261CE" w:rsidRPr="006261CE" w:rsidRDefault="006261CE" w:rsidP="006261CE">
            <w:pPr>
              <w:spacing w:after="0" w:line="240" w:lineRule="auto"/>
              <w:jc w:val="right"/>
              <w:rPr>
                <w:rFonts w:eastAsia="Times New Roman" w:cstheme="minorHAnsi"/>
                <w:color w:val="000000"/>
                <w:lang w:eastAsia="tr-TR"/>
              </w:rPr>
            </w:pPr>
            <w:r w:rsidRPr="006261CE">
              <w:rPr>
                <w:rFonts w:eastAsia="Times New Roman" w:cstheme="minorHAnsi"/>
                <w:color w:val="000000"/>
                <w:lang w:eastAsia="tr-TR"/>
              </w:rPr>
              <w:t>2.906</w:t>
            </w:r>
          </w:p>
        </w:tc>
        <w:tc>
          <w:tcPr>
            <w:tcW w:w="1150" w:type="dxa"/>
            <w:shd w:val="clear" w:color="auto" w:fill="auto"/>
            <w:noWrap/>
            <w:vAlign w:val="center"/>
            <w:hideMark/>
          </w:tcPr>
          <w:p w14:paraId="1EB3ED43" w14:textId="77777777" w:rsidR="006261CE" w:rsidRPr="006261CE" w:rsidRDefault="006261CE" w:rsidP="006261CE">
            <w:pPr>
              <w:spacing w:after="0" w:line="240" w:lineRule="auto"/>
              <w:jc w:val="right"/>
              <w:rPr>
                <w:rFonts w:eastAsia="Times New Roman" w:cstheme="minorHAnsi"/>
                <w:color w:val="000000"/>
                <w:lang w:eastAsia="tr-TR"/>
              </w:rPr>
            </w:pPr>
            <w:r w:rsidRPr="006261CE">
              <w:rPr>
                <w:rFonts w:eastAsia="Times New Roman" w:cstheme="minorHAnsi"/>
                <w:color w:val="000000"/>
                <w:lang w:eastAsia="tr-TR"/>
              </w:rPr>
              <w:t>2.911</w:t>
            </w:r>
          </w:p>
        </w:tc>
        <w:tc>
          <w:tcPr>
            <w:tcW w:w="818" w:type="dxa"/>
            <w:tcBorders>
              <w:top w:val="single" w:sz="4" w:space="0" w:color="auto"/>
              <w:left w:val="nil"/>
              <w:bottom w:val="single" w:sz="4" w:space="0" w:color="auto"/>
              <w:right w:val="single" w:sz="4" w:space="0" w:color="auto"/>
            </w:tcBorders>
            <w:shd w:val="clear" w:color="auto" w:fill="auto"/>
            <w:vAlign w:val="bottom"/>
          </w:tcPr>
          <w:p w14:paraId="77A1ECB1" w14:textId="77777777" w:rsidR="006261CE" w:rsidRPr="006261CE" w:rsidRDefault="006261CE" w:rsidP="006261CE">
            <w:pPr>
              <w:spacing w:after="0" w:line="240" w:lineRule="auto"/>
              <w:jc w:val="right"/>
              <w:rPr>
                <w:rFonts w:eastAsia="Times New Roman" w:cstheme="minorHAnsi"/>
                <w:color w:val="000000"/>
                <w:lang w:eastAsia="tr-TR"/>
              </w:rPr>
            </w:pPr>
            <w:r w:rsidRPr="006261CE">
              <w:rPr>
                <w:rFonts w:cstheme="minorHAnsi"/>
              </w:rPr>
              <w:t>0,02%</w:t>
            </w:r>
          </w:p>
        </w:tc>
      </w:tr>
      <w:tr w:rsidR="006261CE" w:rsidRPr="006261CE" w14:paraId="0D45A523" w14:textId="77777777" w:rsidTr="002173A5">
        <w:trPr>
          <w:trHeight w:val="193"/>
        </w:trPr>
        <w:tc>
          <w:tcPr>
            <w:tcW w:w="1165" w:type="dxa"/>
            <w:shd w:val="clear" w:color="auto" w:fill="auto"/>
            <w:noWrap/>
            <w:vAlign w:val="center"/>
            <w:hideMark/>
          </w:tcPr>
          <w:p w14:paraId="62BE4C31" w14:textId="77777777" w:rsidR="006261CE" w:rsidRPr="006261CE" w:rsidRDefault="006261CE" w:rsidP="006261CE">
            <w:pPr>
              <w:spacing w:after="0" w:line="240" w:lineRule="auto"/>
              <w:rPr>
                <w:rFonts w:eastAsia="Times New Roman" w:cstheme="minorHAnsi"/>
                <w:b/>
                <w:bCs/>
                <w:color w:val="000000"/>
                <w:lang w:eastAsia="tr-TR"/>
              </w:rPr>
            </w:pPr>
            <w:r w:rsidRPr="006261CE">
              <w:rPr>
                <w:rFonts w:eastAsia="Times New Roman" w:cstheme="minorHAnsi"/>
                <w:b/>
                <w:bCs/>
                <w:color w:val="000000"/>
                <w:lang w:eastAsia="tr-TR"/>
              </w:rPr>
              <w:t>Trabzon</w:t>
            </w:r>
          </w:p>
        </w:tc>
        <w:tc>
          <w:tcPr>
            <w:tcW w:w="1240" w:type="dxa"/>
            <w:shd w:val="clear" w:color="auto" w:fill="auto"/>
            <w:noWrap/>
            <w:vAlign w:val="center"/>
            <w:hideMark/>
          </w:tcPr>
          <w:p w14:paraId="397DF0A2" w14:textId="77777777" w:rsidR="006261CE" w:rsidRPr="006261CE" w:rsidRDefault="006261CE" w:rsidP="006261CE">
            <w:pPr>
              <w:spacing w:after="0" w:line="240" w:lineRule="auto"/>
              <w:jc w:val="right"/>
              <w:rPr>
                <w:rFonts w:eastAsia="Times New Roman" w:cstheme="minorHAnsi"/>
                <w:color w:val="000000"/>
                <w:lang w:eastAsia="tr-TR"/>
              </w:rPr>
            </w:pPr>
            <w:r w:rsidRPr="006261CE">
              <w:rPr>
                <w:rFonts w:eastAsia="Times New Roman" w:cstheme="minorHAnsi"/>
                <w:color w:val="000000"/>
                <w:lang w:eastAsia="tr-TR"/>
              </w:rPr>
              <w:t>136</w:t>
            </w:r>
          </w:p>
        </w:tc>
        <w:tc>
          <w:tcPr>
            <w:tcW w:w="1134" w:type="dxa"/>
            <w:shd w:val="clear" w:color="auto" w:fill="auto"/>
            <w:noWrap/>
            <w:vAlign w:val="center"/>
            <w:hideMark/>
          </w:tcPr>
          <w:p w14:paraId="2F8541DB" w14:textId="77777777" w:rsidR="006261CE" w:rsidRPr="006261CE" w:rsidRDefault="006261CE" w:rsidP="006261CE">
            <w:pPr>
              <w:spacing w:after="0" w:line="240" w:lineRule="auto"/>
              <w:jc w:val="right"/>
              <w:rPr>
                <w:rFonts w:eastAsia="Times New Roman" w:cstheme="minorHAnsi"/>
                <w:color w:val="000000"/>
                <w:lang w:eastAsia="tr-TR"/>
              </w:rPr>
            </w:pPr>
            <w:r w:rsidRPr="006261CE">
              <w:rPr>
                <w:rFonts w:eastAsia="Times New Roman" w:cstheme="minorHAnsi"/>
                <w:color w:val="000000"/>
                <w:lang w:eastAsia="tr-TR"/>
              </w:rPr>
              <w:t>1.379</w:t>
            </w:r>
          </w:p>
        </w:tc>
        <w:tc>
          <w:tcPr>
            <w:tcW w:w="1276" w:type="dxa"/>
            <w:shd w:val="clear" w:color="auto" w:fill="auto"/>
            <w:noWrap/>
            <w:vAlign w:val="center"/>
            <w:hideMark/>
          </w:tcPr>
          <w:p w14:paraId="263C4195" w14:textId="77777777" w:rsidR="006261CE" w:rsidRPr="006261CE" w:rsidRDefault="006261CE" w:rsidP="006261CE">
            <w:pPr>
              <w:spacing w:after="0" w:line="240" w:lineRule="auto"/>
              <w:jc w:val="right"/>
              <w:rPr>
                <w:rFonts w:eastAsia="Times New Roman" w:cstheme="minorHAnsi"/>
                <w:color w:val="000000"/>
                <w:lang w:eastAsia="tr-TR"/>
              </w:rPr>
            </w:pPr>
            <w:r w:rsidRPr="006261CE">
              <w:rPr>
                <w:rFonts w:eastAsia="Times New Roman" w:cstheme="minorHAnsi"/>
                <w:color w:val="000000"/>
                <w:lang w:eastAsia="tr-TR"/>
              </w:rPr>
              <w:t>381</w:t>
            </w:r>
          </w:p>
        </w:tc>
        <w:tc>
          <w:tcPr>
            <w:tcW w:w="1150" w:type="dxa"/>
            <w:shd w:val="clear" w:color="auto" w:fill="auto"/>
            <w:noWrap/>
            <w:vAlign w:val="center"/>
            <w:hideMark/>
          </w:tcPr>
          <w:p w14:paraId="70ACAE7E" w14:textId="77777777" w:rsidR="006261CE" w:rsidRPr="006261CE" w:rsidRDefault="006261CE" w:rsidP="006261CE">
            <w:pPr>
              <w:spacing w:after="0" w:line="240" w:lineRule="auto"/>
              <w:jc w:val="right"/>
              <w:rPr>
                <w:rFonts w:eastAsia="Times New Roman" w:cstheme="minorHAnsi"/>
                <w:color w:val="000000"/>
                <w:lang w:eastAsia="tr-TR"/>
              </w:rPr>
            </w:pPr>
            <w:r w:rsidRPr="006261CE">
              <w:rPr>
                <w:rFonts w:eastAsia="Times New Roman" w:cstheme="minorHAnsi"/>
                <w:color w:val="000000"/>
                <w:lang w:eastAsia="tr-TR"/>
              </w:rPr>
              <w:t>60.705</w:t>
            </w:r>
          </w:p>
        </w:tc>
        <w:tc>
          <w:tcPr>
            <w:tcW w:w="1150" w:type="dxa"/>
            <w:shd w:val="clear" w:color="auto" w:fill="auto"/>
            <w:noWrap/>
            <w:vAlign w:val="center"/>
            <w:hideMark/>
          </w:tcPr>
          <w:p w14:paraId="2BAF0EE9" w14:textId="77777777" w:rsidR="006261CE" w:rsidRPr="006261CE" w:rsidRDefault="006261CE" w:rsidP="006261CE">
            <w:pPr>
              <w:spacing w:after="0" w:line="240" w:lineRule="auto"/>
              <w:jc w:val="right"/>
              <w:rPr>
                <w:rFonts w:eastAsia="Times New Roman" w:cstheme="minorHAnsi"/>
                <w:color w:val="000000"/>
                <w:lang w:eastAsia="tr-TR"/>
              </w:rPr>
            </w:pPr>
            <w:r w:rsidRPr="006261CE">
              <w:rPr>
                <w:rFonts w:eastAsia="Times New Roman" w:cstheme="minorHAnsi"/>
                <w:color w:val="000000"/>
                <w:lang w:eastAsia="tr-TR"/>
              </w:rPr>
              <w:t>61.677</w:t>
            </w:r>
          </w:p>
        </w:tc>
        <w:tc>
          <w:tcPr>
            <w:tcW w:w="818" w:type="dxa"/>
            <w:tcBorders>
              <w:top w:val="single" w:sz="4" w:space="0" w:color="auto"/>
              <w:left w:val="nil"/>
              <w:bottom w:val="single" w:sz="4" w:space="0" w:color="auto"/>
              <w:right w:val="single" w:sz="4" w:space="0" w:color="auto"/>
            </w:tcBorders>
            <w:shd w:val="clear" w:color="auto" w:fill="auto"/>
            <w:vAlign w:val="bottom"/>
          </w:tcPr>
          <w:p w14:paraId="75DBD34A" w14:textId="77777777" w:rsidR="006261CE" w:rsidRPr="006261CE" w:rsidRDefault="006261CE" w:rsidP="006261CE">
            <w:pPr>
              <w:spacing w:after="0" w:line="240" w:lineRule="auto"/>
              <w:jc w:val="right"/>
              <w:rPr>
                <w:rFonts w:eastAsia="Times New Roman" w:cstheme="minorHAnsi"/>
                <w:color w:val="000000"/>
                <w:lang w:eastAsia="tr-TR"/>
              </w:rPr>
            </w:pPr>
            <w:r w:rsidRPr="006261CE">
              <w:rPr>
                <w:rFonts w:cstheme="minorHAnsi"/>
              </w:rPr>
              <w:t>0,43%</w:t>
            </w:r>
          </w:p>
        </w:tc>
      </w:tr>
      <w:tr w:rsidR="006261CE" w:rsidRPr="006261CE" w14:paraId="44384F6E" w14:textId="77777777" w:rsidTr="002173A5">
        <w:trPr>
          <w:trHeight w:val="55"/>
        </w:trPr>
        <w:tc>
          <w:tcPr>
            <w:tcW w:w="1165" w:type="dxa"/>
            <w:shd w:val="clear" w:color="auto" w:fill="auto"/>
            <w:noWrap/>
            <w:vAlign w:val="center"/>
            <w:hideMark/>
          </w:tcPr>
          <w:p w14:paraId="43DCEEE1" w14:textId="77777777" w:rsidR="006261CE" w:rsidRPr="006261CE" w:rsidRDefault="006261CE" w:rsidP="006261CE">
            <w:pPr>
              <w:spacing w:after="0" w:line="240" w:lineRule="auto"/>
              <w:rPr>
                <w:rFonts w:eastAsia="Times New Roman" w:cstheme="minorHAnsi"/>
                <w:b/>
                <w:bCs/>
                <w:color w:val="000000"/>
                <w:lang w:eastAsia="tr-TR"/>
              </w:rPr>
            </w:pPr>
            <w:r w:rsidRPr="006261CE">
              <w:rPr>
                <w:rFonts w:eastAsia="Times New Roman" w:cstheme="minorHAnsi"/>
                <w:b/>
                <w:bCs/>
                <w:color w:val="000000"/>
                <w:lang w:eastAsia="tr-TR"/>
              </w:rPr>
              <w:t>Ünye</w:t>
            </w:r>
          </w:p>
        </w:tc>
        <w:tc>
          <w:tcPr>
            <w:tcW w:w="1240" w:type="dxa"/>
            <w:shd w:val="clear" w:color="auto" w:fill="auto"/>
            <w:noWrap/>
            <w:vAlign w:val="center"/>
            <w:hideMark/>
          </w:tcPr>
          <w:p w14:paraId="0DC50C4D" w14:textId="77777777" w:rsidR="006261CE" w:rsidRPr="006261CE" w:rsidRDefault="006261CE" w:rsidP="006261CE">
            <w:pPr>
              <w:spacing w:after="0" w:line="240" w:lineRule="auto"/>
              <w:jc w:val="right"/>
              <w:rPr>
                <w:rFonts w:eastAsia="Times New Roman" w:cstheme="minorHAnsi"/>
                <w:color w:val="000000"/>
                <w:lang w:eastAsia="tr-TR"/>
              </w:rPr>
            </w:pPr>
            <w:r w:rsidRPr="006261CE">
              <w:rPr>
                <w:rFonts w:eastAsia="Times New Roman" w:cstheme="minorHAnsi"/>
                <w:color w:val="000000"/>
                <w:lang w:eastAsia="tr-TR"/>
              </w:rPr>
              <w:t>15</w:t>
            </w:r>
          </w:p>
        </w:tc>
        <w:tc>
          <w:tcPr>
            <w:tcW w:w="1134" w:type="dxa"/>
            <w:shd w:val="clear" w:color="auto" w:fill="auto"/>
            <w:noWrap/>
            <w:vAlign w:val="center"/>
            <w:hideMark/>
          </w:tcPr>
          <w:p w14:paraId="5B75A24A" w14:textId="77777777" w:rsidR="006261CE" w:rsidRPr="006261CE" w:rsidRDefault="006261CE" w:rsidP="006261CE">
            <w:pPr>
              <w:spacing w:after="0" w:line="240" w:lineRule="auto"/>
              <w:jc w:val="right"/>
              <w:rPr>
                <w:rFonts w:eastAsia="Times New Roman" w:cstheme="minorHAnsi"/>
                <w:color w:val="000000"/>
                <w:lang w:eastAsia="tr-TR"/>
              </w:rPr>
            </w:pPr>
            <w:r w:rsidRPr="006261CE">
              <w:rPr>
                <w:rFonts w:eastAsia="Times New Roman" w:cstheme="minorHAnsi"/>
                <w:color w:val="000000"/>
                <w:lang w:eastAsia="tr-TR"/>
              </w:rPr>
              <w:t>5</w:t>
            </w:r>
          </w:p>
        </w:tc>
        <w:tc>
          <w:tcPr>
            <w:tcW w:w="1276" w:type="dxa"/>
            <w:shd w:val="clear" w:color="auto" w:fill="auto"/>
            <w:noWrap/>
            <w:vAlign w:val="center"/>
            <w:hideMark/>
          </w:tcPr>
          <w:p w14:paraId="4ADFD330" w14:textId="77777777" w:rsidR="006261CE" w:rsidRPr="006261CE" w:rsidRDefault="006261CE" w:rsidP="006261CE">
            <w:pPr>
              <w:spacing w:after="0" w:line="240" w:lineRule="auto"/>
              <w:jc w:val="right"/>
              <w:rPr>
                <w:rFonts w:eastAsia="Times New Roman" w:cstheme="minorHAnsi"/>
                <w:color w:val="000000"/>
                <w:lang w:eastAsia="tr-TR"/>
              </w:rPr>
            </w:pPr>
            <w:r w:rsidRPr="006261CE">
              <w:rPr>
                <w:rFonts w:eastAsia="Times New Roman" w:cstheme="minorHAnsi"/>
                <w:color w:val="000000"/>
                <w:lang w:eastAsia="tr-TR"/>
              </w:rPr>
              <w:t>2</w:t>
            </w:r>
          </w:p>
        </w:tc>
        <w:tc>
          <w:tcPr>
            <w:tcW w:w="1150" w:type="dxa"/>
            <w:shd w:val="clear" w:color="auto" w:fill="auto"/>
            <w:noWrap/>
            <w:vAlign w:val="center"/>
            <w:hideMark/>
          </w:tcPr>
          <w:p w14:paraId="07B5BE45" w14:textId="77777777" w:rsidR="006261CE" w:rsidRPr="006261CE" w:rsidRDefault="006261CE" w:rsidP="006261CE">
            <w:pPr>
              <w:spacing w:after="0" w:line="240" w:lineRule="auto"/>
              <w:jc w:val="right"/>
              <w:rPr>
                <w:rFonts w:eastAsia="Times New Roman" w:cstheme="minorHAnsi"/>
                <w:color w:val="000000"/>
                <w:lang w:eastAsia="tr-TR"/>
              </w:rPr>
            </w:pPr>
            <w:r w:rsidRPr="006261CE">
              <w:rPr>
                <w:rFonts w:eastAsia="Times New Roman" w:cstheme="minorHAnsi"/>
                <w:color w:val="000000"/>
                <w:lang w:eastAsia="tr-TR"/>
              </w:rPr>
              <w:t>10.337</w:t>
            </w:r>
          </w:p>
        </w:tc>
        <w:tc>
          <w:tcPr>
            <w:tcW w:w="1150" w:type="dxa"/>
            <w:shd w:val="clear" w:color="auto" w:fill="auto"/>
            <w:noWrap/>
            <w:vAlign w:val="center"/>
            <w:hideMark/>
          </w:tcPr>
          <w:p w14:paraId="62510AC5" w14:textId="77777777" w:rsidR="006261CE" w:rsidRPr="006261CE" w:rsidRDefault="006261CE" w:rsidP="006261CE">
            <w:pPr>
              <w:spacing w:after="0" w:line="240" w:lineRule="auto"/>
              <w:jc w:val="right"/>
              <w:rPr>
                <w:rFonts w:eastAsia="Times New Roman" w:cstheme="minorHAnsi"/>
                <w:color w:val="000000"/>
                <w:lang w:eastAsia="tr-TR"/>
              </w:rPr>
            </w:pPr>
            <w:r w:rsidRPr="006261CE">
              <w:rPr>
                <w:rFonts w:eastAsia="Times New Roman" w:cstheme="minorHAnsi"/>
                <w:color w:val="000000"/>
                <w:lang w:eastAsia="tr-TR"/>
              </w:rPr>
              <w:t>10.344</w:t>
            </w:r>
          </w:p>
        </w:tc>
        <w:tc>
          <w:tcPr>
            <w:tcW w:w="818" w:type="dxa"/>
            <w:tcBorders>
              <w:top w:val="single" w:sz="4" w:space="0" w:color="auto"/>
              <w:left w:val="nil"/>
              <w:bottom w:val="single" w:sz="4" w:space="0" w:color="auto"/>
              <w:right w:val="single" w:sz="4" w:space="0" w:color="auto"/>
            </w:tcBorders>
            <w:shd w:val="clear" w:color="auto" w:fill="auto"/>
            <w:vAlign w:val="bottom"/>
          </w:tcPr>
          <w:p w14:paraId="5A172020" w14:textId="77777777" w:rsidR="006261CE" w:rsidRPr="006261CE" w:rsidRDefault="006261CE" w:rsidP="006261CE">
            <w:pPr>
              <w:spacing w:after="0" w:line="240" w:lineRule="auto"/>
              <w:jc w:val="right"/>
              <w:rPr>
                <w:rFonts w:eastAsia="Times New Roman" w:cstheme="minorHAnsi"/>
                <w:color w:val="000000"/>
                <w:lang w:eastAsia="tr-TR"/>
              </w:rPr>
            </w:pPr>
            <w:r w:rsidRPr="006261CE">
              <w:rPr>
                <w:rFonts w:cstheme="minorHAnsi"/>
              </w:rPr>
              <w:t>0,07%</w:t>
            </w:r>
          </w:p>
        </w:tc>
      </w:tr>
      <w:tr w:rsidR="006261CE" w:rsidRPr="006261CE" w14:paraId="75F3A943" w14:textId="77777777" w:rsidTr="002173A5">
        <w:trPr>
          <w:trHeight w:val="59"/>
        </w:trPr>
        <w:tc>
          <w:tcPr>
            <w:tcW w:w="1165" w:type="dxa"/>
            <w:shd w:val="clear" w:color="auto" w:fill="auto"/>
            <w:noWrap/>
            <w:vAlign w:val="center"/>
            <w:hideMark/>
          </w:tcPr>
          <w:p w14:paraId="3F4C06B4" w14:textId="77777777" w:rsidR="006261CE" w:rsidRPr="006261CE" w:rsidRDefault="006261CE" w:rsidP="006261CE">
            <w:pPr>
              <w:spacing w:after="0" w:line="240" w:lineRule="auto"/>
              <w:rPr>
                <w:rFonts w:eastAsia="Times New Roman" w:cstheme="minorHAnsi"/>
                <w:b/>
                <w:bCs/>
                <w:color w:val="000000"/>
                <w:lang w:eastAsia="tr-TR"/>
              </w:rPr>
            </w:pPr>
            <w:r w:rsidRPr="006261CE">
              <w:rPr>
                <w:rFonts w:eastAsia="Times New Roman" w:cstheme="minorHAnsi"/>
                <w:b/>
                <w:bCs/>
                <w:color w:val="000000"/>
                <w:lang w:eastAsia="tr-TR"/>
              </w:rPr>
              <w:t>Yalova</w:t>
            </w:r>
          </w:p>
        </w:tc>
        <w:tc>
          <w:tcPr>
            <w:tcW w:w="1240" w:type="dxa"/>
            <w:shd w:val="clear" w:color="auto" w:fill="auto"/>
            <w:noWrap/>
            <w:vAlign w:val="center"/>
            <w:hideMark/>
          </w:tcPr>
          <w:p w14:paraId="62A9F5C4" w14:textId="77777777" w:rsidR="006261CE" w:rsidRPr="006261CE" w:rsidRDefault="006261CE" w:rsidP="006261CE">
            <w:pPr>
              <w:spacing w:after="0" w:line="240" w:lineRule="auto"/>
              <w:jc w:val="right"/>
              <w:rPr>
                <w:rFonts w:eastAsia="Times New Roman" w:cstheme="minorHAnsi"/>
                <w:color w:val="000000"/>
                <w:lang w:eastAsia="tr-TR"/>
              </w:rPr>
            </w:pPr>
            <w:r w:rsidRPr="006261CE">
              <w:rPr>
                <w:rFonts w:eastAsia="Times New Roman" w:cstheme="minorHAnsi"/>
                <w:color w:val="000000"/>
                <w:lang w:eastAsia="tr-TR"/>
              </w:rPr>
              <w:t>1</w:t>
            </w:r>
          </w:p>
        </w:tc>
        <w:tc>
          <w:tcPr>
            <w:tcW w:w="1134" w:type="dxa"/>
            <w:shd w:val="clear" w:color="auto" w:fill="auto"/>
            <w:noWrap/>
            <w:vAlign w:val="center"/>
            <w:hideMark/>
          </w:tcPr>
          <w:p w14:paraId="2D4639E5" w14:textId="77777777" w:rsidR="006261CE" w:rsidRPr="006261CE" w:rsidRDefault="006261CE" w:rsidP="006261CE">
            <w:pPr>
              <w:spacing w:after="0" w:line="240" w:lineRule="auto"/>
              <w:jc w:val="right"/>
              <w:rPr>
                <w:rFonts w:eastAsia="Times New Roman" w:cstheme="minorHAnsi"/>
                <w:color w:val="000000"/>
                <w:lang w:eastAsia="tr-TR"/>
              </w:rPr>
            </w:pPr>
            <w:r w:rsidRPr="006261CE">
              <w:rPr>
                <w:rFonts w:eastAsia="Times New Roman" w:cstheme="minorHAnsi"/>
                <w:color w:val="000000"/>
                <w:lang w:eastAsia="tr-TR"/>
              </w:rPr>
              <w:t>0</w:t>
            </w:r>
          </w:p>
        </w:tc>
        <w:tc>
          <w:tcPr>
            <w:tcW w:w="1276" w:type="dxa"/>
            <w:shd w:val="clear" w:color="auto" w:fill="auto"/>
            <w:noWrap/>
            <w:vAlign w:val="center"/>
            <w:hideMark/>
          </w:tcPr>
          <w:p w14:paraId="7A27C9EC" w14:textId="77777777" w:rsidR="006261CE" w:rsidRPr="006261CE" w:rsidRDefault="006261CE" w:rsidP="006261CE">
            <w:pPr>
              <w:spacing w:after="0" w:line="240" w:lineRule="auto"/>
              <w:jc w:val="right"/>
              <w:rPr>
                <w:rFonts w:eastAsia="Times New Roman" w:cstheme="minorHAnsi"/>
                <w:color w:val="000000"/>
                <w:lang w:eastAsia="tr-TR"/>
              </w:rPr>
            </w:pPr>
            <w:r w:rsidRPr="006261CE">
              <w:rPr>
                <w:rFonts w:eastAsia="Times New Roman" w:cstheme="minorHAnsi"/>
                <w:color w:val="000000"/>
                <w:lang w:eastAsia="tr-TR"/>
              </w:rPr>
              <w:t>11</w:t>
            </w:r>
          </w:p>
        </w:tc>
        <w:tc>
          <w:tcPr>
            <w:tcW w:w="1150" w:type="dxa"/>
            <w:shd w:val="clear" w:color="auto" w:fill="auto"/>
            <w:noWrap/>
            <w:vAlign w:val="center"/>
            <w:hideMark/>
          </w:tcPr>
          <w:p w14:paraId="637A6ABA" w14:textId="77777777" w:rsidR="006261CE" w:rsidRPr="006261CE" w:rsidRDefault="006261CE" w:rsidP="006261CE">
            <w:pPr>
              <w:spacing w:after="0" w:line="240" w:lineRule="auto"/>
              <w:jc w:val="right"/>
              <w:rPr>
                <w:rFonts w:eastAsia="Times New Roman" w:cstheme="minorHAnsi"/>
                <w:color w:val="000000"/>
                <w:lang w:eastAsia="tr-TR"/>
              </w:rPr>
            </w:pPr>
            <w:r w:rsidRPr="006261CE">
              <w:rPr>
                <w:rFonts w:eastAsia="Times New Roman" w:cstheme="minorHAnsi"/>
                <w:color w:val="000000"/>
                <w:lang w:eastAsia="tr-TR"/>
              </w:rPr>
              <w:t>0</w:t>
            </w:r>
          </w:p>
        </w:tc>
        <w:tc>
          <w:tcPr>
            <w:tcW w:w="1150" w:type="dxa"/>
            <w:shd w:val="clear" w:color="auto" w:fill="auto"/>
            <w:noWrap/>
            <w:vAlign w:val="center"/>
            <w:hideMark/>
          </w:tcPr>
          <w:p w14:paraId="6A5D557B" w14:textId="77777777" w:rsidR="006261CE" w:rsidRPr="006261CE" w:rsidRDefault="006261CE" w:rsidP="006261CE">
            <w:pPr>
              <w:spacing w:after="0" w:line="240" w:lineRule="auto"/>
              <w:jc w:val="right"/>
              <w:rPr>
                <w:rFonts w:eastAsia="Times New Roman" w:cstheme="minorHAnsi"/>
                <w:color w:val="000000"/>
                <w:lang w:eastAsia="tr-TR"/>
              </w:rPr>
            </w:pPr>
            <w:r w:rsidRPr="006261CE">
              <w:rPr>
                <w:rFonts w:eastAsia="Times New Roman" w:cstheme="minorHAnsi"/>
                <w:color w:val="000000"/>
                <w:lang w:eastAsia="tr-TR"/>
              </w:rPr>
              <w:t>11</w:t>
            </w:r>
          </w:p>
        </w:tc>
        <w:tc>
          <w:tcPr>
            <w:tcW w:w="818" w:type="dxa"/>
            <w:tcBorders>
              <w:top w:val="single" w:sz="4" w:space="0" w:color="auto"/>
              <w:left w:val="nil"/>
              <w:bottom w:val="single" w:sz="4" w:space="0" w:color="auto"/>
              <w:right w:val="single" w:sz="4" w:space="0" w:color="auto"/>
            </w:tcBorders>
            <w:shd w:val="clear" w:color="auto" w:fill="auto"/>
            <w:vAlign w:val="bottom"/>
          </w:tcPr>
          <w:p w14:paraId="19A54FD0" w14:textId="77777777" w:rsidR="006261CE" w:rsidRPr="006261CE" w:rsidRDefault="006261CE" w:rsidP="006261CE">
            <w:pPr>
              <w:spacing w:after="0" w:line="240" w:lineRule="auto"/>
              <w:jc w:val="right"/>
              <w:rPr>
                <w:rFonts w:eastAsia="Times New Roman" w:cstheme="minorHAnsi"/>
                <w:color w:val="000000"/>
                <w:lang w:eastAsia="tr-TR"/>
              </w:rPr>
            </w:pPr>
          </w:p>
        </w:tc>
      </w:tr>
      <w:tr w:rsidR="006261CE" w:rsidRPr="006261CE" w14:paraId="28AC00C8" w14:textId="77777777" w:rsidTr="002173A5">
        <w:trPr>
          <w:trHeight w:val="50"/>
        </w:trPr>
        <w:tc>
          <w:tcPr>
            <w:tcW w:w="1165" w:type="dxa"/>
            <w:shd w:val="clear" w:color="auto" w:fill="FFE599" w:themeFill="accent4" w:themeFillTint="66"/>
            <w:noWrap/>
            <w:vAlign w:val="center"/>
            <w:hideMark/>
          </w:tcPr>
          <w:p w14:paraId="1FB17337" w14:textId="77777777" w:rsidR="006261CE" w:rsidRPr="006261CE" w:rsidRDefault="006261CE" w:rsidP="006261CE">
            <w:pPr>
              <w:spacing w:after="0" w:line="240" w:lineRule="auto"/>
              <w:rPr>
                <w:rFonts w:eastAsia="Times New Roman" w:cstheme="minorHAnsi"/>
                <w:b/>
                <w:bCs/>
                <w:color w:val="000000"/>
                <w:lang w:eastAsia="tr-TR"/>
              </w:rPr>
            </w:pPr>
            <w:r w:rsidRPr="006261CE">
              <w:rPr>
                <w:rFonts w:eastAsia="Times New Roman" w:cstheme="minorHAnsi"/>
                <w:b/>
                <w:bCs/>
                <w:color w:val="000000"/>
                <w:lang w:eastAsia="tr-TR"/>
              </w:rPr>
              <w:t>Toplam</w:t>
            </w:r>
          </w:p>
        </w:tc>
        <w:tc>
          <w:tcPr>
            <w:tcW w:w="1240" w:type="dxa"/>
            <w:shd w:val="clear" w:color="auto" w:fill="FFE599" w:themeFill="accent4" w:themeFillTint="66"/>
            <w:noWrap/>
            <w:vAlign w:val="center"/>
            <w:hideMark/>
          </w:tcPr>
          <w:p w14:paraId="759DD2D4" w14:textId="77777777" w:rsidR="006261CE" w:rsidRPr="006261CE" w:rsidRDefault="006261CE" w:rsidP="006261CE">
            <w:pPr>
              <w:spacing w:after="0" w:line="240" w:lineRule="auto"/>
              <w:jc w:val="right"/>
              <w:rPr>
                <w:rFonts w:eastAsia="Times New Roman" w:cstheme="minorHAnsi"/>
                <w:b/>
                <w:bCs/>
                <w:color w:val="000000"/>
                <w:lang w:eastAsia="tr-TR"/>
              </w:rPr>
            </w:pPr>
            <w:r w:rsidRPr="006261CE">
              <w:rPr>
                <w:rFonts w:eastAsia="Times New Roman" w:cstheme="minorHAnsi"/>
                <w:b/>
                <w:bCs/>
                <w:color w:val="000000"/>
                <w:lang w:eastAsia="tr-TR"/>
              </w:rPr>
              <w:t>11.270</w:t>
            </w:r>
          </w:p>
        </w:tc>
        <w:tc>
          <w:tcPr>
            <w:tcW w:w="1134" w:type="dxa"/>
            <w:shd w:val="clear" w:color="auto" w:fill="FFE599" w:themeFill="accent4" w:themeFillTint="66"/>
            <w:noWrap/>
            <w:vAlign w:val="center"/>
            <w:hideMark/>
          </w:tcPr>
          <w:p w14:paraId="42AE04A7" w14:textId="77777777" w:rsidR="006261CE" w:rsidRPr="006261CE" w:rsidRDefault="006261CE" w:rsidP="006261CE">
            <w:pPr>
              <w:spacing w:after="0" w:line="240" w:lineRule="auto"/>
              <w:jc w:val="right"/>
              <w:rPr>
                <w:rFonts w:eastAsia="Times New Roman" w:cstheme="minorHAnsi"/>
                <w:b/>
                <w:bCs/>
                <w:color w:val="000000"/>
                <w:lang w:eastAsia="tr-TR"/>
              </w:rPr>
            </w:pPr>
            <w:r w:rsidRPr="006261CE">
              <w:rPr>
                <w:rFonts w:eastAsia="Times New Roman" w:cstheme="minorHAnsi"/>
                <w:b/>
                <w:bCs/>
                <w:color w:val="000000"/>
                <w:lang w:eastAsia="tr-TR"/>
              </w:rPr>
              <w:t>1.487.465</w:t>
            </w:r>
          </w:p>
        </w:tc>
        <w:tc>
          <w:tcPr>
            <w:tcW w:w="1276" w:type="dxa"/>
            <w:shd w:val="clear" w:color="auto" w:fill="FFE599" w:themeFill="accent4" w:themeFillTint="66"/>
            <w:noWrap/>
            <w:vAlign w:val="center"/>
            <w:hideMark/>
          </w:tcPr>
          <w:p w14:paraId="28F55B67" w14:textId="77777777" w:rsidR="006261CE" w:rsidRPr="006261CE" w:rsidRDefault="006261CE" w:rsidP="006261CE">
            <w:pPr>
              <w:spacing w:after="0" w:line="240" w:lineRule="auto"/>
              <w:jc w:val="right"/>
              <w:rPr>
                <w:rFonts w:eastAsia="Times New Roman" w:cstheme="minorHAnsi"/>
                <w:b/>
                <w:bCs/>
                <w:color w:val="000000"/>
                <w:lang w:eastAsia="tr-TR"/>
              </w:rPr>
            </w:pPr>
            <w:r w:rsidRPr="006261CE">
              <w:rPr>
                <w:rFonts w:eastAsia="Times New Roman" w:cstheme="minorHAnsi"/>
                <w:b/>
                <w:bCs/>
                <w:color w:val="000000"/>
                <w:lang w:eastAsia="tr-TR"/>
              </w:rPr>
              <w:t>1.591.545</w:t>
            </w:r>
          </w:p>
        </w:tc>
        <w:tc>
          <w:tcPr>
            <w:tcW w:w="1150" w:type="dxa"/>
            <w:shd w:val="clear" w:color="auto" w:fill="FFE599" w:themeFill="accent4" w:themeFillTint="66"/>
            <w:noWrap/>
            <w:vAlign w:val="center"/>
            <w:hideMark/>
          </w:tcPr>
          <w:p w14:paraId="67C04500" w14:textId="77777777" w:rsidR="006261CE" w:rsidRPr="006261CE" w:rsidRDefault="006261CE" w:rsidP="006261CE">
            <w:pPr>
              <w:spacing w:after="0" w:line="240" w:lineRule="auto"/>
              <w:jc w:val="right"/>
              <w:rPr>
                <w:rFonts w:eastAsia="Times New Roman" w:cstheme="minorHAnsi"/>
                <w:b/>
                <w:bCs/>
                <w:color w:val="000000"/>
                <w:lang w:eastAsia="tr-TR"/>
              </w:rPr>
            </w:pPr>
            <w:r w:rsidRPr="006261CE">
              <w:rPr>
                <w:rFonts w:eastAsia="Times New Roman" w:cstheme="minorHAnsi"/>
                <w:b/>
                <w:bCs/>
                <w:color w:val="000000"/>
                <w:lang w:eastAsia="tr-TR"/>
              </w:rPr>
              <w:t>11.197.748</w:t>
            </w:r>
          </w:p>
        </w:tc>
        <w:tc>
          <w:tcPr>
            <w:tcW w:w="1150" w:type="dxa"/>
            <w:shd w:val="clear" w:color="auto" w:fill="FFE599" w:themeFill="accent4" w:themeFillTint="66"/>
            <w:noWrap/>
            <w:vAlign w:val="center"/>
            <w:hideMark/>
          </w:tcPr>
          <w:p w14:paraId="5623EEE2" w14:textId="77777777" w:rsidR="006261CE" w:rsidRPr="006261CE" w:rsidRDefault="006261CE" w:rsidP="006261CE">
            <w:pPr>
              <w:spacing w:after="0" w:line="240" w:lineRule="auto"/>
              <w:jc w:val="right"/>
              <w:rPr>
                <w:rFonts w:eastAsia="Times New Roman" w:cstheme="minorHAnsi"/>
                <w:b/>
                <w:bCs/>
                <w:color w:val="000000"/>
                <w:lang w:eastAsia="tr-TR"/>
              </w:rPr>
            </w:pPr>
            <w:r w:rsidRPr="006261CE">
              <w:rPr>
                <w:rFonts w:eastAsia="Times New Roman" w:cstheme="minorHAnsi"/>
                <w:b/>
                <w:bCs/>
                <w:color w:val="000000"/>
                <w:lang w:eastAsia="tr-TR"/>
              </w:rPr>
              <w:t>14.275.433</w:t>
            </w:r>
          </w:p>
        </w:tc>
        <w:tc>
          <w:tcPr>
            <w:tcW w:w="818" w:type="dxa"/>
            <w:shd w:val="clear" w:color="auto" w:fill="FFE599" w:themeFill="accent4" w:themeFillTint="66"/>
          </w:tcPr>
          <w:p w14:paraId="3B9044CB" w14:textId="77777777" w:rsidR="006261CE" w:rsidRPr="006261CE" w:rsidRDefault="006261CE" w:rsidP="006261CE">
            <w:pPr>
              <w:spacing w:after="0" w:line="240" w:lineRule="auto"/>
              <w:jc w:val="right"/>
              <w:rPr>
                <w:rFonts w:eastAsia="Times New Roman" w:cstheme="minorHAnsi"/>
                <w:b/>
                <w:bCs/>
                <w:color w:val="000000"/>
                <w:lang w:eastAsia="tr-TR"/>
              </w:rPr>
            </w:pPr>
          </w:p>
        </w:tc>
      </w:tr>
    </w:tbl>
    <w:p w14:paraId="69A6B4BF" w14:textId="77777777" w:rsidR="006261CE" w:rsidRPr="006261CE" w:rsidRDefault="006261CE" w:rsidP="006261CE">
      <w:pPr>
        <w:spacing w:line="256" w:lineRule="auto"/>
        <w:rPr>
          <w:rFonts w:cstheme="minorHAnsi"/>
        </w:rPr>
      </w:pPr>
    </w:p>
    <w:p w14:paraId="3B70F727" w14:textId="77777777" w:rsidR="006261CE" w:rsidRPr="006261CE" w:rsidRDefault="006261CE" w:rsidP="006261CE">
      <w:pPr>
        <w:spacing w:line="256" w:lineRule="auto"/>
        <w:jc w:val="both"/>
        <w:rPr>
          <w:rFonts w:cstheme="minorHAnsi"/>
        </w:rPr>
      </w:pPr>
      <w:r w:rsidRPr="006261CE">
        <w:rPr>
          <w:rFonts w:cstheme="minorHAnsi"/>
        </w:rPr>
        <w:t xml:space="preserve">Yine 2011-2023 yılları arasında liman başkanlığı bazında durum bakarsak Kuşadası, İstanbul (Galataport öncesi dahil) ve İzmir’in toplamda gelen yolcunun %76,25’ine hizmet ettiği, tek başına İzmir’in ise %15,12 oranda bir paya sahip olduğu görülmektedir. 2023 yılı sonu itibarıyla İzmir’e 38.500 yolcu gelirken payı ise %2,5’a düşmüştür. Bu durum kruvaziyer turizm açısından İzmir’in (kamunun işletmesi olan TCDD Alsancak Limanı) hızlı bir şekilde gerilediğini de göstermektedir. Bilindiği üzere Aliağa Körfezi’nde faaliyet gösteren limanların gelişmesiyle birlikte İzmir, Alsancak limanının yükteki payı da son hızlı bir şekilde düşmüştür. Özelleştirme çalışmaları geçmişte olumsuz sonuçlanan, bu nedenle çok uzun yıllardır yatırım yapılamayan limanın yük limancılığındaki düşüşü kruvaziyer turizmine de yansımakta, liman giderek etkisizleşmektedir. Bu açıdan Alsancak limanıyla ilgili önlemlerin alınmasının ve limanın yeniden ülke turizmine kazandırılmasının ne kadar önemli olduğu bu sonuçlardan da görülmektedir. </w:t>
      </w:r>
    </w:p>
    <w:p w14:paraId="77C65EFE" w14:textId="77777777" w:rsidR="006261CE" w:rsidRPr="006261CE" w:rsidRDefault="006261CE" w:rsidP="006261CE">
      <w:pPr>
        <w:spacing w:line="256" w:lineRule="auto"/>
        <w:rPr>
          <w:rFonts w:cstheme="minorHAnsi"/>
        </w:rPr>
      </w:pPr>
      <w:r w:rsidRPr="006261CE">
        <w:rPr>
          <w:rFonts w:cstheme="minorHAnsi"/>
        </w:rPr>
        <w:t xml:space="preserve">Son 13 yılın toplamında Kuşadası, İstanbul ve İzmir’in toplamda gelen yolcunun %76,25’ine hizmet ederken 2023 yılında ise sadece iki limanımız (Kuşadası ve İstanbul-Galataport) Türkiye’ye gelen toplam yolcunun %76,6’sına hizmet eder duruma gelmiştir ki bu durum kruvaziyer turizmde bu iki limanın ülkemiz için ana limanlar olduğunu da göstermektedir. </w:t>
      </w:r>
    </w:p>
    <w:p w14:paraId="5C968EE2" w14:textId="49E0E1CF" w:rsidR="004B7032" w:rsidRPr="004B7032" w:rsidRDefault="004B7032" w:rsidP="006261CE">
      <w:pPr>
        <w:spacing w:line="256" w:lineRule="auto"/>
        <w:jc w:val="both"/>
        <w:rPr>
          <w:rFonts w:cstheme="minorHAnsi"/>
          <w:b/>
          <w:bCs/>
        </w:rPr>
      </w:pPr>
      <w:r w:rsidRPr="004B7032">
        <w:rPr>
          <w:rFonts w:cstheme="minorHAnsi"/>
          <w:b/>
          <w:bCs/>
        </w:rPr>
        <w:t>Kruvaziyerde Türk Limanlarının Gelecek Potansiyeli</w:t>
      </w:r>
    </w:p>
    <w:p w14:paraId="302943F7" w14:textId="560A1A0F" w:rsidR="006261CE" w:rsidRPr="006261CE" w:rsidRDefault="006261CE" w:rsidP="006261CE">
      <w:pPr>
        <w:spacing w:line="256" w:lineRule="auto"/>
        <w:jc w:val="both"/>
        <w:rPr>
          <w:rFonts w:cstheme="minorHAnsi"/>
        </w:rPr>
      </w:pPr>
      <w:r w:rsidRPr="006261CE">
        <w:rPr>
          <w:rFonts w:cstheme="minorHAnsi"/>
        </w:rPr>
        <w:t xml:space="preserve">Dünyanın en büyük ikinci pazarı olan Akdeniz kruvaziyer pazarının en önemli oyuncularından biri olan ülkemiz küresel kruvaziyer sektörünün büyüme trendine paralel olarak 2000’lı yılların başından 2013’e kadar kesintisiz şekilde büyümüştür. Yukarıda da belirttiğim gibi gemi seferleri açısından en iyi yıl 1.623 sefer ile 2011 olurken, yolcu sayıları açısından en iyi yıl 2.26 milyon yolcu ile 2013 yılı olarak kayıtlara geçmiştir. 2013-2015 arasında ise çevremizde yaşanan jeopolitik sorunlar nedeniyle bir duraksama yaşamıştır. 2016 yılının ikinci yarısında yaşanan darbe girişimine ilave olarak bunun da etkisiyle ortaya çıkan sorunlar 2019 yılına kadar devam ettiğinden yolcu sayısı sürekli düşüş eğilimine girmiştir. 2019 yılında başlayan normalleşme ve yolcu sayısındaki artış eğilimi ise 2020 yılındaki Pandemi ile yeniden dip yapılmasına yol açmıştır. Pandeminin sektör üzerindeki yıkıcı etkisi gelem gemi ve yolcu sayılarından da görülmektedir. </w:t>
      </w:r>
    </w:p>
    <w:p w14:paraId="3A213698" w14:textId="77777777" w:rsidR="006261CE" w:rsidRPr="006261CE" w:rsidRDefault="006261CE" w:rsidP="006261CE">
      <w:pPr>
        <w:spacing w:line="256" w:lineRule="auto"/>
        <w:jc w:val="both"/>
        <w:rPr>
          <w:rFonts w:cstheme="minorHAnsi"/>
        </w:rPr>
      </w:pPr>
      <w:r w:rsidRPr="006261CE">
        <w:rPr>
          <w:rFonts w:cstheme="minorHAnsi"/>
        </w:rPr>
        <w:t>2022 yılının bir yükseliş yılı olduğunu, aynı yıl Galataport’un da faaliyete başlamasıyla birlikte ülkemizin kruvaziyerdeki gelecek potansiyelinin son derece yüksek olduğunu söyleyebiliriz. Görüldüğü üzere 2,26 milyon yolcu ile en iyi yılımız olan 2013 yılı seviyesinden henüz çok uzaktayız. Bu seviyelere ulaşmamız ancak 2025 veya daha sonraki yıllarda mümkün olabilecektir. İstanbul’un dünya çapında bir kültürel ve tarihsel değeri olduğunu, medeniyetlere başkentlik eden mirasını öngördüğümüzde kruvaziyer turizm açısından yeteri kadar değerlendirilemediği de ortadadır. Yeni İstanbul Havalimanı kendi alanında Avrupa’da en önemli transit merkezlerden birisi konumuna gelirken İstanbul yeni otel yatırımlarıyla da yatak sayısını artırmaya başlamıştır. Burada en önemli konu İstanbul’daki kruvaziyer liman sayısının ve altyapısının artırılmasıdır. Avrupa’da sadece Barselona limanının yılda 3 milyona yakın kruvaziyer yolcuya hizmet ettiğini öngördüğümüzde İstanbul’un doğru yatırımlarla ve planlamalarla bu seviyelere ulaşmasını sağlamak bir ülke görevi olmalıdır.</w:t>
      </w:r>
    </w:p>
    <w:p w14:paraId="27383339" w14:textId="77777777" w:rsidR="006261CE" w:rsidRPr="006261CE" w:rsidRDefault="006261CE" w:rsidP="006261CE">
      <w:pPr>
        <w:spacing w:line="256" w:lineRule="auto"/>
        <w:jc w:val="both"/>
        <w:rPr>
          <w:rFonts w:cstheme="minorHAnsi"/>
        </w:rPr>
      </w:pPr>
      <w:r w:rsidRPr="006261CE">
        <w:rPr>
          <w:rFonts w:cstheme="minorHAnsi"/>
        </w:rPr>
        <w:t xml:space="preserve">2022 yılında Yunanistan’ın 48 kruvaziyer limanına 4.614 gemi ile 4,38 milyon kruvaziyer yolcu gelmiştir. Bu sayı pandemiden önce 5,5 milyon yolcu ağırladıkları 2019 yolcu sayısının altındadır. 2023 yılında ise Yunanistan’ın 5 milyon yolcunun biraz üstüne çıkabileceği görülmektedir. Akdeniz pazarındaki canlanma ile sadece Pire limanına 2023 yılında 1,5 milyon yolcu gelmiştir ki 2022 yılında bu rakam 880 bin yolcudur. </w:t>
      </w:r>
      <w:r w:rsidRPr="006261CE">
        <w:rPr>
          <w:rFonts w:cstheme="minorHAnsi"/>
        </w:rPr>
        <w:lastRenderedPageBreak/>
        <w:t xml:space="preserve">Akdeniz piyasasının en önemli ülkesi olan Yunanistan’daki gelişmeler bize Doğu Akdeniz’de de potansiyelin ve yolcu sayısının çok büyük ölçüde artacağını göstermektedir. </w:t>
      </w:r>
    </w:p>
    <w:p w14:paraId="3211C88E" w14:textId="77777777" w:rsidR="006261CE" w:rsidRPr="006261CE" w:rsidRDefault="006261CE" w:rsidP="006261CE">
      <w:pPr>
        <w:spacing w:line="256" w:lineRule="auto"/>
        <w:jc w:val="both"/>
        <w:rPr>
          <w:rFonts w:cstheme="minorHAnsi"/>
        </w:rPr>
      </w:pPr>
      <w:r w:rsidRPr="006261CE">
        <w:rPr>
          <w:rFonts w:cstheme="minorHAnsi"/>
        </w:rPr>
        <w:t>Ülke olarak bir an önce doğru yer seçimi ile başta İstanbul olmak üzere daha fazla kurvaziyer limanını hizmete sokarak pazar payımızı büyütmemiz, denizyoluyla gelen turizmi ülke yararına geliştirmemiz gerekmektedir. Kruvaziyer turizm ya da denizyoluyla gelen yolcunun diğer ulaşım modlarıyla gelen yolcuya göre daha yüksek oranda harcama yaptığı bilinmektedir. Bunu hedeflerken dikkat etmemiz gereken en önemli faktör ülkemizin dünya ile daha sağlıklı ve karşılıklı işleyen bir ilişkiye sahip olmasıdır ki geçmişte de gördüğümüz üzere ülkeler arasındaki ilişkilerde yaşanan sorunlar veya ülkelerin karşılıklı sorunları ilk etapta turizme yansımakta, kruvaziyerde de gemi ve yolcu sayıları bu gelişmelere göre hızlı bir şekilde düşebilmektedir</w:t>
      </w:r>
    </w:p>
    <w:p w14:paraId="6F47C7ED" w14:textId="77777777" w:rsidR="006261CE" w:rsidRPr="006261CE" w:rsidRDefault="006261CE" w:rsidP="006261CE">
      <w:pPr>
        <w:spacing w:line="256" w:lineRule="auto"/>
        <w:jc w:val="both"/>
        <w:rPr>
          <w:rFonts w:cstheme="minorHAnsi"/>
        </w:rPr>
      </w:pPr>
      <w:r w:rsidRPr="006261CE">
        <w:rPr>
          <w:rFonts w:cstheme="minorHAnsi"/>
        </w:rPr>
        <w:t xml:space="preserve">Kruvaziyer limanlarımızın dünyadaki diğer kruvaziyer limanlarımızdan aşağı kalır hiçbir tarafı olmadığı gibi tesis ve hizmet kalitesi bakımından da dünyada çok iyi bir konumdadır. Ayrıca bugün bakıldığında Türk limancılığı adına gurur kaynağımız haline gelen Global Port Holding şirketi küresel bir kruvaziyer liman operatörü olarak son derece hızlı büyümektedir. Global’e baktığımızda ikisi Türkiye’de (Kuşadası ve Bodrum) olmak üzere 17 ülkede 30 adet kruvaziyer limanını halihazırda işletmekte, yılda yaklaşık 18 milyon yolcuya hizmet vermektedir. Global’in Akdeniz’deki kruvaziyer piyasasındaki pazar payı ise %30’a yaklaşmıştır. </w:t>
      </w:r>
    </w:p>
    <w:p w14:paraId="2FCDAEDB" w14:textId="77777777" w:rsidR="006261CE" w:rsidRPr="006261CE" w:rsidRDefault="006261CE" w:rsidP="006261CE">
      <w:pPr>
        <w:spacing w:line="256" w:lineRule="auto"/>
        <w:jc w:val="both"/>
        <w:rPr>
          <w:rFonts w:cstheme="minorHAnsi"/>
        </w:rPr>
      </w:pPr>
      <w:r w:rsidRPr="006261CE">
        <w:rPr>
          <w:rFonts w:cstheme="minorHAnsi"/>
        </w:rPr>
        <w:t>Duruma Türkiye’nin ana oyuncu olduğu D. Akdeniz’deki kruvaziyer piyasası açısından baktığımızda sürecin dünyanın diğer kruvaziyer bölgelerinden daha sıkıntılı bir süreç te yaşayacağımızı da görebiliriz. Rusya-Ukrayna savaşının yarattığı olumsuz etkilerinin 2024 yılında da devam etmesi beklenirken, İsrail’in Filistin’e müdahalesi sonrası ortaya çıkan gerilimlerle birlikte Kızıldeniz’deki çatışmalar öngörüldüğünde savaşın Ortadoğu ve İran’ı da içine alacak şekilde yayılma riskinin de olduğu değerlendirilmektedir. 2023 yılından itibaren yolcu sayısı açısından pandemi öncesi dönemi de geçen kruvaziyer endüstrisindeki toparlanmanın D. Akdeniz piyasasına nasıl yansıyacağı buradaki çatışma ve gerilimlerin durumuyla bire bir bağlantılı olduğunu söyleyebilir. Yine de 2023 yılında ortalama %85-90 doluluk oranlarına sahip 1.192 gemi seferiyle 1,54 milyon yolcunun ziyaret etmesi ülke olarak 2023 hedefine ulaşıldığını göstermektedir. Yukarıda da belirttiğim gibi hala 2013 yılında gerçekleştirdiğimiz yolcu rakamların altındayız. Bu açıdan 2024 yılı itibarıyla öncelikli hedef önce 2 milyona, devamında da 2,5 milyon yolcuya ulaşmak olmalıdır ki dünyadaki gelişmelerden ve özellikle de Yunanistan’da yaşanan yüksek artışlardan pay almamamızın önünde bir engel görülmemektedir.</w:t>
      </w:r>
    </w:p>
    <w:p w14:paraId="00B9E6CC" w14:textId="105CE04C" w:rsidR="006261CE" w:rsidRPr="006261CE" w:rsidRDefault="006261CE" w:rsidP="006261CE">
      <w:pPr>
        <w:spacing w:line="256" w:lineRule="auto"/>
        <w:jc w:val="both"/>
        <w:rPr>
          <w:rFonts w:cstheme="minorHAnsi"/>
        </w:rPr>
      </w:pPr>
      <w:r w:rsidRPr="006261CE">
        <w:rPr>
          <w:rFonts w:cstheme="minorHAnsi"/>
        </w:rPr>
        <w:t xml:space="preserve">Türkiye’nin kruvaziyer liman işletmeciliğinde adeta bir dönüm noktası olacak İstanbul Yenikapı Kruvaziyer Limanı’nın yapım ihalesini biran önce gerçekleştirilmesi önen kazanmaktadır. Ülkemiz açısından bir diğer önemli proje olan Fethiye Kruvaziyer Limanı ile ilgili proje ve etüt çalışmalarının da tamamlanarak yapım ihalesi aşamasına geçilmesinin de ülke hedeflerimiz açısından da önemli olduğunu </w:t>
      </w:r>
      <w:r w:rsidR="004B7032">
        <w:rPr>
          <w:rFonts w:cstheme="minorHAnsi"/>
        </w:rPr>
        <w:t xml:space="preserve">ortadadır. </w:t>
      </w:r>
      <w:r w:rsidRPr="006261CE">
        <w:rPr>
          <w:rFonts w:cstheme="minorHAnsi"/>
        </w:rPr>
        <w:t xml:space="preserve">  </w:t>
      </w:r>
    </w:p>
    <w:p w14:paraId="76D7CE69" w14:textId="104EC478" w:rsidR="006261CE" w:rsidRPr="006261CE" w:rsidRDefault="006261CE" w:rsidP="006261CE">
      <w:pPr>
        <w:spacing w:line="256" w:lineRule="auto"/>
        <w:jc w:val="both"/>
        <w:rPr>
          <w:rFonts w:cstheme="minorHAnsi"/>
        </w:rPr>
      </w:pPr>
      <w:r w:rsidRPr="006261CE">
        <w:rPr>
          <w:rFonts w:cstheme="minorHAnsi"/>
        </w:rPr>
        <w:t xml:space="preserve">Diğer taraftan Türkiye’de kruvaziyer limanlarımıza yeteri kadar destek verilemediğini </w:t>
      </w:r>
      <w:r w:rsidR="004B7032">
        <w:rPr>
          <w:rFonts w:cstheme="minorHAnsi"/>
        </w:rPr>
        <w:t xml:space="preserve">de </w:t>
      </w:r>
      <w:r w:rsidRPr="006261CE">
        <w:rPr>
          <w:rFonts w:cstheme="minorHAnsi"/>
        </w:rPr>
        <w:t xml:space="preserve">söyleyebiliriz. Örnek vermek gerekirse dünyada çok sayıda ülkede kruvaziyer liman işleten GlobalPorts’un işlettiği tüm limanlarda ilgili limanların bağlı bulunduğu kamu merkezli ilgili Liman Otoriteleri limanın yeşil dönüşüm süreçleriyle ilgili tüm üst ve altyapı projelerine destek vererek finansman sağlamakta, küresel rekabetin bir gereği olarak işletici firmaların da önünü açmaktadırlar. Bakıldığında işleticileri teşvik edici farklı desteklerle beraber limanın işletme süresinin yatırım karşılığında uzatılması, yenilenebilir enerjide yatırımlarında finansal ve vergisel destekler vs. verilebilmektedir. Türkiye’de ise hala bu konuda belirgin bir mevzuat yapılmadığı gibi tüm yatırımlar liman işleticisinden talep edilmekte, herhangi bir destek veya teşvik de verilmemektedir. Türkiye’de dünyada benzer bir liman yönetim modelinin olamaması da büyük eksikliktir. Kısacası turizmin Türkiye açısından ne kadar önemli olduğunu, gelecek potansiyeliyle kruvaziyer turizmin ise ülkemizin için ne kadar stratejik olduğunu değerlendirdiğimizde bu alanda çok daha planlı, çıkarılacak destek ve teşviklerle desteklenen bir liman yönetim modeli olmasının sıkıntılarını yaşıyoruz. Akdeniz piyasasında en önemli rakibimiz olan Yunanistan’daki gelişmelere baktığımızda Türkiye açısından ortada ciddi bir </w:t>
      </w:r>
      <w:r w:rsidRPr="006261CE">
        <w:rPr>
          <w:rFonts w:cstheme="minorHAnsi"/>
        </w:rPr>
        <w:lastRenderedPageBreak/>
        <w:t xml:space="preserve">planlama hedefimizin de olmadığını görebiliriz. Bu açıdan kruvaziyer turizme ve beraberinde bunun esası olan kruvaziyer limancılık sektörüne çok özel önem verilmek durumundadır.   </w:t>
      </w:r>
    </w:p>
    <w:p w14:paraId="507F7B7E" w14:textId="3DFB80A9" w:rsidR="006261CE" w:rsidRPr="006261CE" w:rsidRDefault="006261CE" w:rsidP="006261CE">
      <w:pPr>
        <w:spacing w:line="256" w:lineRule="auto"/>
        <w:jc w:val="both"/>
        <w:rPr>
          <w:rFonts w:cstheme="minorHAnsi"/>
          <w:b/>
          <w:bCs/>
        </w:rPr>
      </w:pPr>
      <w:r w:rsidRPr="006261CE">
        <w:rPr>
          <w:rFonts w:cstheme="minorHAnsi"/>
          <w:b/>
          <w:bCs/>
        </w:rPr>
        <w:t>Dünyada Kruvaziyer Turizmin Geleceği</w:t>
      </w:r>
      <w:r w:rsidR="004B7032">
        <w:rPr>
          <w:rFonts w:cstheme="minorHAnsi"/>
          <w:b/>
          <w:bCs/>
        </w:rPr>
        <w:t xml:space="preserve"> ve Gelişmeler</w:t>
      </w:r>
    </w:p>
    <w:p w14:paraId="45B176C0" w14:textId="77777777" w:rsidR="006261CE" w:rsidRPr="006261CE" w:rsidRDefault="006261CE" w:rsidP="006261CE">
      <w:pPr>
        <w:spacing w:line="256" w:lineRule="auto"/>
        <w:jc w:val="both"/>
        <w:rPr>
          <w:rFonts w:cstheme="minorHAnsi"/>
        </w:rPr>
      </w:pPr>
      <w:r w:rsidRPr="006261CE">
        <w:rPr>
          <w:rFonts w:cstheme="minorHAnsi"/>
        </w:rPr>
        <w:t xml:space="preserve">Konuya gemiler açısından baktığımızda ise şu gelişmeler görülmektedir. Pandemi bahanesiyle artık ekonomik ömrünü (40 yıl ve üzeri) tamamlamış olan eski gemilerin birçoğu firma filolarından çekilmesine rağmen, filolara yeni ve büyük gemilerin katılımıyla birlikte kruvaziyer endüstrisi 2023 yılı itibariyle 2019'a göre daha fazla yolcu kapasitesi (yatak sayısı) sunabilmeyi başarmıştır. Yine sefer sayılarının ve gemi yolcu kapasitelerinin mevcut gelişimi dikkate alındığında, 2023 yılının hem yolcu sayıları hem de gelirler açısından tam bir iyileşme yılı olmuştur.  </w:t>
      </w:r>
    </w:p>
    <w:p w14:paraId="442585C2" w14:textId="77777777" w:rsidR="006261CE" w:rsidRPr="006261CE" w:rsidRDefault="006261CE" w:rsidP="006261CE">
      <w:pPr>
        <w:spacing w:line="256" w:lineRule="auto"/>
        <w:jc w:val="both"/>
        <w:rPr>
          <w:rFonts w:cstheme="minorHAnsi"/>
        </w:rPr>
      </w:pPr>
      <w:r w:rsidRPr="006261CE">
        <w:rPr>
          <w:rFonts w:cstheme="minorHAnsi"/>
        </w:rPr>
        <w:t>2023 yılında küresel pazarda yolcu sayısı pandemi öncesi 2019 yılında 29.7 milyon olan yolcu sayısını da geçerek 31,5 milyon yolcuya ulaşacağı beklenmektedir. 2024 yılında ise beklenti 36 milyon yolcuya ulaşılacağıdır. 2023 yılında dünyanın en yoğun kruvaziyer limanı 6,8 milyon yolcuyu ağırlayan ABD, Florida’da olan Port Canaveral olmuştur. 2022'ye yılına göre 2 milyona yakın bir yolcu artışı olan Port Canaveral’deki gelişme kruvaziyer piyasasındaki canlanma ve gelişmeyi de göstermektedir.</w:t>
      </w:r>
    </w:p>
    <w:p w14:paraId="6E892D6E" w14:textId="77777777" w:rsidR="006261CE" w:rsidRPr="006261CE" w:rsidRDefault="006261CE" w:rsidP="006261CE">
      <w:pPr>
        <w:spacing w:line="256" w:lineRule="auto"/>
        <w:jc w:val="both"/>
        <w:rPr>
          <w:rFonts w:cstheme="minorHAnsi"/>
        </w:rPr>
      </w:pPr>
      <w:r w:rsidRPr="006261CE">
        <w:rPr>
          <w:noProof/>
        </w:rPr>
        <w:drawing>
          <wp:inline distT="0" distB="0" distL="0" distR="0" wp14:anchorId="73B53E97" wp14:editId="0B2F27F6">
            <wp:extent cx="5247075" cy="2951480"/>
            <wp:effectExtent l="0" t="0" r="0" b="1270"/>
            <wp:docPr id="7" name="Resim 7" descr="Explora Journe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xplora Journey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55735" cy="2956351"/>
                    </a:xfrm>
                    <a:prstGeom prst="rect">
                      <a:avLst/>
                    </a:prstGeom>
                    <a:noFill/>
                    <a:ln>
                      <a:noFill/>
                    </a:ln>
                  </pic:spPr>
                </pic:pic>
              </a:graphicData>
            </a:graphic>
          </wp:inline>
        </w:drawing>
      </w:r>
    </w:p>
    <w:p w14:paraId="73F9CDCC" w14:textId="6E6628C3" w:rsidR="006261CE" w:rsidRPr="006261CE" w:rsidRDefault="006261CE" w:rsidP="006261CE">
      <w:pPr>
        <w:spacing w:line="256" w:lineRule="auto"/>
        <w:jc w:val="both"/>
        <w:rPr>
          <w:rFonts w:cstheme="minorHAnsi"/>
        </w:rPr>
      </w:pPr>
      <w:r w:rsidRPr="006261CE">
        <w:rPr>
          <w:rFonts w:cstheme="minorHAnsi"/>
        </w:rPr>
        <w:t xml:space="preserve">Yine 2023 yılında yaklaşık 8 milyar USD’ye yakın yatırımla 15 yeni kruvaziyer gemi küresel filoya katılmıştır. 2024 yılında ise 11 yeni geminin katılacağı beklenmektedir. 2023 yılıyla beraber filoya katılacak gemilerin yaklaşık %50’sinin LNG yakıtlı olacağı da görülmektedir ki yeşil dönüşüm ve çevreci ya da emisyonu düşük yakıtların kullanımında kruvaziyer sektörü öncülüğü yapmaktadır. Yine küresel kruvaziyer piyasasına baktığımızda 2022'de denize indirilen en büyük gemi 236.857 Groston büyüklüğe ve 6.988 maksimum yolcu kapasitesine sahip Royal Carrabian firmasına ait “Wonder of the Seas” gemisiydi. 2024 yılında ise 250.800 Grostonluk büyüklüğe  ve 7.600 maksimum yolcu kapasitesiyle yine aynı firmaya ait “Icon of the Seas” gemisi servise başlayacaktır. Bu geminin değerinin ise 2 milyar USD olduğu ifade edilmektedir. </w:t>
      </w:r>
    </w:p>
    <w:p w14:paraId="624CBDAF" w14:textId="4B394057" w:rsidR="006261CE" w:rsidRDefault="004B7032" w:rsidP="004B7032">
      <w:pPr>
        <w:pStyle w:val="ListeParagraf"/>
        <w:numPr>
          <w:ilvl w:val="0"/>
          <w:numId w:val="1"/>
        </w:numPr>
        <w:tabs>
          <w:tab w:val="left" w:pos="284"/>
        </w:tabs>
        <w:ind w:left="0" w:firstLine="0"/>
        <w:jc w:val="both"/>
        <w:rPr>
          <w:b/>
          <w:bCs/>
        </w:rPr>
      </w:pPr>
      <w:r>
        <w:rPr>
          <w:b/>
          <w:bCs/>
        </w:rPr>
        <w:t>GENEL DEĞERLENDİRME VE ÇÖZÜM ÖNERİLERİ:</w:t>
      </w:r>
    </w:p>
    <w:p w14:paraId="3515C376" w14:textId="77777777" w:rsidR="006261CE" w:rsidRDefault="006261CE" w:rsidP="006261CE">
      <w:pPr>
        <w:jc w:val="both"/>
      </w:pPr>
      <w:r>
        <w:t>Limanlarımızın 20 23 yıldaki büyüme ve gelişme dinamiği dikkate alındığında TÜRKLİM olarak öncelikli çözüm bekleyen konuların başında l</w:t>
      </w:r>
      <w:r w:rsidRPr="004302C8">
        <w:t>imanları</w:t>
      </w:r>
      <w:r>
        <w:t>mızın</w:t>
      </w:r>
      <w:r w:rsidRPr="004302C8">
        <w:t xml:space="preserve"> gelecekte yaşayabilecekleri darboğazlarının bugünden çözülmesi, gelişme ve büyümelerinin önündeki engellerin bugünden kaldırılması, limanların hızlı, etkin ve verimli çalışmalarının sağlanması, limanların üzerlerindeki ekonomik yüklerin mümkün olduğunca ortadan kaldırılması </w:t>
      </w:r>
      <w:r>
        <w:t xml:space="preserve">ve </w:t>
      </w:r>
      <w:r w:rsidRPr="004302C8">
        <w:t xml:space="preserve">sonuçta dış ticaret başta olmak üzere ülke ekonomisine, büyümesine ve gelir artışına fayda </w:t>
      </w:r>
      <w:r w:rsidRPr="004302C8">
        <w:lastRenderedPageBreak/>
        <w:t>sağlayacak</w:t>
      </w:r>
      <w:r>
        <w:t xml:space="preserve"> düzenlemelerin yapılması gelmektedir. </w:t>
      </w:r>
      <w:r w:rsidRPr="004302C8">
        <w:t xml:space="preserve">Genel olarak hizmeti verenin kim olduğuna bakılmaksızın limancılık hizmeti temel niteliği ile “Kamusal” bir hizmettir. Limancılık faaliyetinden asıl faydayı sağlayan ülkenin temel ekonomik ve sosyal dinamikleridir. Bu nedenle limanların sorunlarının bugünden çözülmesi kamunun öncelikli hedefi ve stratejisi olmalıdır. </w:t>
      </w:r>
    </w:p>
    <w:p w14:paraId="1EF84B07" w14:textId="77777777" w:rsidR="006261CE" w:rsidRDefault="006261CE" w:rsidP="006261CE">
      <w:pPr>
        <w:jc w:val="both"/>
      </w:pPr>
      <w:r w:rsidRPr="004302C8">
        <w:t xml:space="preserve">Limanlarımızın çoğu bugün kentsel yerleşim alanları içinde kalmıştır. Özellikle kentlerin ve yerleşim yerlerinin limanlar üzerindeki baskıları bu limanlara gelecekte gerekli ve zaruri olan genişleme imkanlarını tanımamaktadır. Çoğu limanlarımızın geri alanlarının sınırlı olması nedeni ile kapasite kullanımından optimum şekilde yararlanılamamaktadır. Limanların toplu ve yoğun olarak bulunduğu İskenderun Körfezi, Aliağa Körfezi, İzmit Körfezi, Gemlik Körfezi gibi bölgelerde hızlı bir şekilde artan yüklere karşın limanlara ulaşım imkanları giderek kısıtlanmakta, önlem alınamaması halinde gelecekte beklenen yük artışlarıyla birlikte bu bölge limanlarının tamamımda çok büyük darboğazların </w:t>
      </w:r>
      <w:r>
        <w:t>yaşanması</w:t>
      </w:r>
      <w:r w:rsidRPr="004302C8">
        <w:t xml:space="preserve"> beklenmektedir. Bu nedenle limancılık sektöründe hedeflenen yük artışlarına uygun şekilde limancılık ve diğer lojistik faaliyetler için başta yukarıda belirttiğimiz şekilde limanların toplu olarak bulunduğu körfez bölgeleri başta olmak üzere yetkili kurum ve kuruluşlar tarafından yeterli ölçüdeki sahalar bugünden </w:t>
      </w:r>
      <w:r>
        <w:t>planlanmalı</w:t>
      </w:r>
      <w:r w:rsidRPr="004302C8">
        <w:t xml:space="preserve">, gereğinde kamulaştırma </w:t>
      </w:r>
      <w:r>
        <w:t>yapılmalı</w:t>
      </w:r>
      <w:r w:rsidRPr="004302C8">
        <w:t xml:space="preserve">, böylelikle kombine taşımacılığa hizmet edecek şekilde limanların geri alanları sektörün geleceği için bugünden rezerv edilerek projelendirilmelidir. Yine limanların geri sahalarında projelendirilecek lojistik merkezlere limanların hızlı ve efektif ulaşımını sağlayacak bağlantı modlarının, karayollarının ve demiryollarının yapılması ve/veya var olanların gelecek ihtiyaçlar çerçevesinde güçlendirilmesi ve geliştirilmesi sağlanmalıdır. Liman yakınlarındaki bölgelerin ivedilikle imar düzenlemelerinin yapılarak depolama ve sanayi alanlarının kurulması da geciktirilemeyecek bir görevdir.  </w:t>
      </w:r>
    </w:p>
    <w:p w14:paraId="3663181F" w14:textId="77777777" w:rsidR="006261CE" w:rsidRDefault="006261CE" w:rsidP="006261CE">
      <w:pPr>
        <w:jc w:val="both"/>
      </w:pPr>
      <w:r>
        <w:t>Marmara depreminin beklendiği koşullarda İskenderun’dan da çıkardığımız sonuçlar açısından konuya baktığımızda depremlere dirençli limanların hızlı bir şekilde hayata geçirilmesi ülke ekonomisinin en önemli konularından birisidir. Limanlarımızın depreme karşı güçlendirme çalışmalarının yapılması, yine başta yenilenebilir enerji ve yeşil dönüşlümün gereği olan yatırımların yapılması için sektörel olarak destek ve teşviklerin yansıra limanların bu yatırımları yapabilmesini sağlamak için kullanma sürelerinin de uzatılması zaruri hale gelmektedir.</w:t>
      </w:r>
    </w:p>
    <w:p w14:paraId="12A1292B" w14:textId="77777777" w:rsidR="006261CE" w:rsidRDefault="006261CE" w:rsidP="006261CE">
      <w:pPr>
        <w:jc w:val="both"/>
      </w:pPr>
      <w:r>
        <w:t xml:space="preserve">Bugün bakıldığında TÜRKLİM’in 2022 yılında yayınladığı “Türkiye Limancılık Sektörü Raporu-2022” ve bu raporun içinde yer alan “Vizyon-2050” ile sektörümüzün 2050 yılına kadar olan tüm yük öngörüleri (2050 yılında toplam yükte 1,3 milyar ton, konteynerde ise 41,5 milyon TEU hedefi) bilinmektedir. Bu hedeflere ülke olarak ulaşmak için limancılık sektörü için yapılması gerekenler ve çözüm önerilerimiz de düzenli olarak açıklanmakta, kamuoyuna ve ilgili kurumlarımızın önüne konulmaktadır. </w:t>
      </w:r>
    </w:p>
    <w:p w14:paraId="4BB50A2C" w14:textId="77777777" w:rsidR="006261CE" w:rsidRPr="004302C8" w:rsidRDefault="006261CE" w:rsidP="006261CE">
      <w:pPr>
        <w:jc w:val="both"/>
      </w:pPr>
      <w:r>
        <w:t xml:space="preserve">Küresel ölçekte yükselen ve önümüzdeki dönemde etkileri çok daha fazla hissedilecek olan küresel ticaret rekabetinde limanlar, ülkelerin en stratejik ve en önemli lojistik değerleri olacak. </w:t>
      </w:r>
    </w:p>
    <w:p w14:paraId="0B6F7E4F" w14:textId="4F4D56B1" w:rsidR="00D03014" w:rsidRDefault="00D03014" w:rsidP="00E32692">
      <w:pPr>
        <w:jc w:val="both"/>
      </w:pPr>
    </w:p>
    <w:p w14:paraId="6503B4C4" w14:textId="77777777" w:rsidR="00D03014" w:rsidRPr="00D03014" w:rsidRDefault="00D03014" w:rsidP="00E32692">
      <w:pPr>
        <w:jc w:val="both"/>
      </w:pPr>
    </w:p>
    <w:p w14:paraId="27E892CE" w14:textId="2054AA7A" w:rsidR="003A51AB" w:rsidRPr="00D03014" w:rsidRDefault="003A51AB" w:rsidP="00E32692">
      <w:pPr>
        <w:jc w:val="both"/>
      </w:pPr>
    </w:p>
    <w:p w14:paraId="6B1CC24A" w14:textId="49568505" w:rsidR="003A51AB" w:rsidRPr="002D52D2" w:rsidRDefault="003A51AB" w:rsidP="00E32692">
      <w:pPr>
        <w:jc w:val="both"/>
        <w:rPr>
          <w:rFonts w:cstheme="minorHAnsi"/>
          <w:sz w:val="20"/>
          <w:szCs w:val="20"/>
        </w:rPr>
      </w:pPr>
    </w:p>
    <w:p w14:paraId="1739FFA3" w14:textId="2710DC7E" w:rsidR="003A51AB" w:rsidRPr="002D52D2" w:rsidRDefault="003A51AB" w:rsidP="00E32692">
      <w:pPr>
        <w:jc w:val="both"/>
        <w:rPr>
          <w:rFonts w:cstheme="minorHAnsi"/>
          <w:sz w:val="20"/>
          <w:szCs w:val="20"/>
        </w:rPr>
      </w:pPr>
    </w:p>
    <w:p w14:paraId="4CE7A42A" w14:textId="77777777" w:rsidR="003A51AB" w:rsidRDefault="003A51AB" w:rsidP="00E32692">
      <w:pPr>
        <w:jc w:val="both"/>
      </w:pPr>
    </w:p>
    <w:sectPr w:rsidR="003A51AB" w:rsidSect="002D5E39">
      <w:footerReference w:type="default" r:id="rId15"/>
      <w:pgSz w:w="11906" w:h="16838"/>
      <w:pgMar w:top="1135" w:right="991" w:bottom="170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6F0877" w14:textId="77777777" w:rsidR="0012737E" w:rsidRDefault="0012737E" w:rsidP="00193C9F">
      <w:pPr>
        <w:spacing w:after="0" w:line="240" w:lineRule="auto"/>
      </w:pPr>
      <w:r>
        <w:separator/>
      </w:r>
    </w:p>
  </w:endnote>
  <w:endnote w:type="continuationSeparator" w:id="0">
    <w:p w14:paraId="32473F15" w14:textId="77777777" w:rsidR="0012737E" w:rsidRDefault="0012737E" w:rsidP="00193C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Consolas">
    <w:panose1 w:val="020B0609020204030204"/>
    <w:charset w:val="A2"/>
    <w:family w:val="modern"/>
    <w:pitch w:val="fixed"/>
    <w:sig w:usb0="E00006FF" w:usb1="0000FCFF" w:usb2="00000001" w:usb3="00000000" w:csb0="0000019F" w:csb1="00000000"/>
  </w:font>
  <w:font w:name="Calibri Light">
    <w:panose1 w:val="020F03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0812571"/>
      <w:docPartObj>
        <w:docPartGallery w:val="Page Numbers (Bottom of Page)"/>
        <w:docPartUnique/>
      </w:docPartObj>
    </w:sdtPr>
    <w:sdtEndPr/>
    <w:sdtContent>
      <w:p w14:paraId="482E6749" w14:textId="4303D2C8" w:rsidR="00193C9F" w:rsidRDefault="00193C9F">
        <w:pPr>
          <w:pStyle w:val="AltBilgi"/>
          <w:jc w:val="right"/>
        </w:pPr>
        <w:r>
          <w:fldChar w:fldCharType="begin"/>
        </w:r>
        <w:r>
          <w:instrText>PAGE   \* MERGEFORMAT</w:instrText>
        </w:r>
        <w:r>
          <w:fldChar w:fldCharType="separate"/>
        </w:r>
        <w:r>
          <w:t>2</w:t>
        </w:r>
        <w:r>
          <w:fldChar w:fldCharType="end"/>
        </w:r>
      </w:p>
    </w:sdtContent>
  </w:sdt>
  <w:p w14:paraId="065A727D" w14:textId="77777777" w:rsidR="00193C9F" w:rsidRDefault="00193C9F">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64D613" w14:textId="77777777" w:rsidR="0012737E" w:rsidRDefault="0012737E" w:rsidP="00193C9F">
      <w:pPr>
        <w:spacing w:after="0" w:line="240" w:lineRule="auto"/>
      </w:pPr>
      <w:r>
        <w:separator/>
      </w:r>
    </w:p>
  </w:footnote>
  <w:footnote w:type="continuationSeparator" w:id="0">
    <w:p w14:paraId="0EF3D26D" w14:textId="77777777" w:rsidR="0012737E" w:rsidRDefault="0012737E" w:rsidP="00193C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186F3D"/>
    <w:multiLevelType w:val="hybridMultilevel"/>
    <w:tmpl w:val="C250F62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2763796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C58"/>
    <w:rsid w:val="000215CB"/>
    <w:rsid w:val="000216C3"/>
    <w:rsid w:val="00037920"/>
    <w:rsid w:val="0004359D"/>
    <w:rsid w:val="00044498"/>
    <w:rsid w:val="00050023"/>
    <w:rsid w:val="000548B1"/>
    <w:rsid w:val="0006755C"/>
    <w:rsid w:val="000830C2"/>
    <w:rsid w:val="000B61F2"/>
    <w:rsid w:val="000C4568"/>
    <w:rsid w:val="000C5576"/>
    <w:rsid w:val="000C675B"/>
    <w:rsid w:val="000D0EDF"/>
    <w:rsid w:val="000D60A9"/>
    <w:rsid w:val="000E0899"/>
    <w:rsid w:val="000F1992"/>
    <w:rsid w:val="001031CD"/>
    <w:rsid w:val="00107C9D"/>
    <w:rsid w:val="001158D7"/>
    <w:rsid w:val="00120FE8"/>
    <w:rsid w:val="0012737E"/>
    <w:rsid w:val="001546D7"/>
    <w:rsid w:val="001575EA"/>
    <w:rsid w:val="00163ABB"/>
    <w:rsid w:val="00193C9F"/>
    <w:rsid w:val="001A7925"/>
    <w:rsid w:val="001B0088"/>
    <w:rsid w:val="001C0D51"/>
    <w:rsid w:val="001C5BF1"/>
    <w:rsid w:val="001D1FCD"/>
    <w:rsid w:val="001D3101"/>
    <w:rsid w:val="001E368A"/>
    <w:rsid w:val="001F2306"/>
    <w:rsid w:val="001F5B6C"/>
    <w:rsid w:val="00200203"/>
    <w:rsid w:val="0020143C"/>
    <w:rsid w:val="00202FBC"/>
    <w:rsid w:val="00205E0E"/>
    <w:rsid w:val="00217B7E"/>
    <w:rsid w:val="00230B10"/>
    <w:rsid w:val="00246C7C"/>
    <w:rsid w:val="00252509"/>
    <w:rsid w:val="00264EF7"/>
    <w:rsid w:val="00273178"/>
    <w:rsid w:val="0027329C"/>
    <w:rsid w:val="002832AC"/>
    <w:rsid w:val="0029515B"/>
    <w:rsid w:val="002B09B4"/>
    <w:rsid w:val="002D52D2"/>
    <w:rsid w:val="002D5E39"/>
    <w:rsid w:val="002F3D9E"/>
    <w:rsid w:val="0030523D"/>
    <w:rsid w:val="0030635E"/>
    <w:rsid w:val="0032016B"/>
    <w:rsid w:val="0032615B"/>
    <w:rsid w:val="003329AA"/>
    <w:rsid w:val="00335B8A"/>
    <w:rsid w:val="00345194"/>
    <w:rsid w:val="003510E4"/>
    <w:rsid w:val="00351389"/>
    <w:rsid w:val="00354E67"/>
    <w:rsid w:val="00370AF7"/>
    <w:rsid w:val="00374410"/>
    <w:rsid w:val="00390CB5"/>
    <w:rsid w:val="00393EC9"/>
    <w:rsid w:val="00395932"/>
    <w:rsid w:val="003A51AB"/>
    <w:rsid w:val="003E0905"/>
    <w:rsid w:val="003F3D68"/>
    <w:rsid w:val="0040247A"/>
    <w:rsid w:val="00403055"/>
    <w:rsid w:val="00403DD5"/>
    <w:rsid w:val="0042302A"/>
    <w:rsid w:val="00423ECC"/>
    <w:rsid w:val="004302C8"/>
    <w:rsid w:val="00435598"/>
    <w:rsid w:val="00437B6C"/>
    <w:rsid w:val="00440DF7"/>
    <w:rsid w:val="00450FD2"/>
    <w:rsid w:val="00453AEB"/>
    <w:rsid w:val="00467207"/>
    <w:rsid w:val="004A3052"/>
    <w:rsid w:val="004B504E"/>
    <w:rsid w:val="004B7032"/>
    <w:rsid w:val="004C2C58"/>
    <w:rsid w:val="004C3EB2"/>
    <w:rsid w:val="004C3F25"/>
    <w:rsid w:val="004C4087"/>
    <w:rsid w:val="004E5726"/>
    <w:rsid w:val="004F09E9"/>
    <w:rsid w:val="004F2112"/>
    <w:rsid w:val="005045D4"/>
    <w:rsid w:val="00526079"/>
    <w:rsid w:val="00527EC9"/>
    <w:rsid w:val="00533535"/>
    <w:rsid w:val="00536F82"/>
    <w:rsid w:val="005427A5"/>
    <w:rsid w:val="00544625"/>
    <w:rsid w:val="00576486"/>
    <w:rsid w:val="00581775"/>
    <w:rsid w:val="00584F82"/>
    <w:rsid w:val="005C1741"/>
    <w:rsid w:val="005D7404"/>
    <w:rsid w:val="005E1B39"/>
    <w:rsid w:val="005E439B"/>
    <w:rsid w:val="006000CE"/>
    <w:rsid w:val="006012F1"/>
    <w:rsid w:val="00601826"/>
    <w:rsid w:val="00614046"/>
    <w:rsid w:val="00616CAF"/>
    <w:rsid w:val="00624336"/>
    <w:rsid w:val="006261CE"/>
    <w:rsid w:val="00632705"/>
    <w:rsid w:val="006550B4"/>
    <w:rsid w:val="00662A74"/>
    <w:rsid w:val="00665BD5"/>
    <w:rsid w:val="00684D8B"/>
    <w:rsid w:val="00690E8E"/>
    <w:rsid w:val="00693459"/>
    <w:rsid w:val="006D20CC"/>
    <w:rsid w:val="006F03E4"/>
    <w:rsid w:val="00705D35"/>
    <w:rsid w:val="00717AA3"/>
    <w:rsid w:val="00726E71"/>
    <w:rsid w:val="0073406C"/>
    <w:rsid w:val="00735634"/>
    <w:rsid w:val="00741288"/>
    <w:rsid w:val="00751997"/>
    <w:rsid w:val="00763B14"/>
    <w:rsid w:val="00771A03"/>
    <w:rsid w:val="00782B68"/>
    <w:rsid w:val="00786571"/>
    <w:rsid w:val="007941FB"/>
    <w:rsid w:val="007A31B9"/>
    <w:rsid w:val="007A7C12"/>
    <w:rsid w:val="007B0B10"/>
    <w:rsid w:val="007B31FE"/>
    <w:rsid w:val="007B78A5"/>
    <w:rsid w:val="007D20BD"/>
    <w:rsid w:val="007D701E"/>
    <w:rsid w:val="007F2D86"/>
    <w:rsid w:val="007F679E"/>
    <w:rsid w:val="00812857"/>
    <w:rsid w:val="008155C2"/>
    <w:rsid w:val="00826680"/>
    <w:rsid w:val="0083250B"/>
    <w:rsid w:val="008552BA"/>
    <w:rsid w:val="00866AB1"/>
    <w:rsid w:val="00874970"/>
    <w:rsid w:val="00876F53"/>
    <w:rsid w:val="008809A2"/>
    <w:rsid w:val="008C2B39"/>
    <w:rsid w:val="008D0F07"/>
    <w:rsid w:val="008D2F30"/>
    <w:rsid w:val="008D5BB5"/>
    <w:rsid w:val="008F5DC9"/>
    <w:rsid w:val="0091318F"/>
    <w:rsid w:val="00924AFA"/>
    <w:rsid w:val="00931510"/>
    <w:rsid w:val="00946550"/>
    <w:rsid w:val="00950190"/>
    <w:rsid w:val="00960553"/>
    <w:rsid w:val="009856FC"/>
    <w:rsid w:val="009949BD"/>
    <w:rsid w:val="009954B7"/>
    <w:rsid w:val="009B03E0"/>
    <w:rsid w:val="009B2868"/>
    <w:rsid w:val="009D19CD"/>
    <w:rsid w:val="009E26B8"/>
    <w:rsid w:val="009F2F51"/>
    <w:rsid w:val="009F71E1"/>
    <w:rsid w:val="00A0182C"/>
    <w:rsid w:val="00A01B9D"/>
    <w:rsid w:val="00A13535"/>
    <w:rsid w:val="00A22E38"/>
    <w:rsid w:val="00A25427"/>
    <w:rsid w:val="00A5149A"/>
    <w:rsid w:val="00A55E54"/>
    <w:rsid w:val="00A57BCD"/>
    <w:rsid w:val="00A77C0C"/>
    <w:rsid w:val="00A901E0"/>
    <w:rsid w:val="00A90FFC"/>
    <w:rsid w:val="00A91A5F"/>
    <w:rsid w:val="00AA1CA0"/>
    <w:rsid w:val="00AC1E8D"/>
    <w:rsid w:val="00AC5020"/>
    <w:rsid w:val="00AF6E4E"/>
    <w:rsid w:val="00B12422"/>
    <w:rsid w:val="00B14F26"/>
    <w:rsid w:val="00B16DE7"/>
    <w:rsid w:val="00B27DDE"/>
    <w:rsid w:val="00B36EE1"/>
    <w:rsid w:val="00B54F31"/>
    <w:rsid w:val="00B552BF"/>
    <w:rsid w:val="00B55CFE"/>
    <w:rsid w:val="00B74126"/>
    <w:rsid w:val="00B747F1"/>
    <w:rsid w:val="00B76DC3"/>
    <w:rsid w:val="00B8339D"/>
    <w:rsid w:val="00B8467F"/>
    <w:rsid w:val="00BA2141"/>
    <w:rsid w:val="00BD2C75"/>
    <w:rsid w:val="00BD4E3E"/>
    <w:rsid w:val="00BF0517"/>
    <w:rsid w:val="00C04657"/>
    <w:rsid w:val="00C61B5F"/>
    <w:rsid w:val="00C65F35"/>
    <w:rsid w:val="00C77717"/>
    <w:rsid w:val="00C825DC"/>
    <w:rsid w:val="00C84832"/>
    <w:rsid w:val="00C87173"/>
    <w:rsid w:val="00C9593D"/>
    <w:rsid w:val="00CE1B15"/>
    <w:rsid w:val="00CE1DFB"/>
    <w:rsid w:val="00CE5016"/>
    <w:rsid w:val="00CE5C5D"/>
    <w:rsid w:val="00D03014"/>
    <w:rsid w:val="00D2506C"/>
    <w:rsid w:val="00D32CDF"/>
    <w:rsid w:val="00D6612D"/>
    <w:rsid w:val="00D71282"/>
    <w:rsid w:val="00D84A4A"/>
    <w:rsid w:val="00DA1AFE"/>
    <w:rsid w:val="00DC0B97"/>
    <w:rsid w:val="00DE3303"/>
    <w:rsid w:val="00DF198B"/>
    <w:rsid w:val="00DF29BB"/>
    <w:rsid w:val="00E104E1"/>
    <w:rsid w:val="00E27687"/>
    <w:rsid w:val="00E27A0D"/>
    <w:rsid w:val="00E32692"/>
    <w:rsid w:val="00E42ECE"/>
    <w:rsid w:val="00E52E7D"/>
    <w:rsid w:val="00E55C35"/>
    <w:rsid w:val="00E55FCB"/>
    <w:rsid w:val="00E575F8"/>
    <w:rsid w:val="00E904EC"/>
    <w:rsid w:val="00EA6ED5"/>
    <w:rsid w:val="00EA7A73"/>
    <w:rsid w:val="00EC07D1"/>
    <w:rsid w:val="00EC6B19"/>
    <w:rsid w:val="00EE2BA8"/>
    <w:rsid w:val="00EE5AED"/>
    <w:rsid w:val="00EF4CE2"/>
    <w:rsid w:val="00EF4DF6"/>
    <w:rsid w:val="00EF5C5F"/>
    <w:rsid w:val="00F0041A"/>
    <w:rsid w:val="00F46159"/>
    <w:rsid w:val="00F473C5"/>
    <w:rsid w:val="00F646E2"/>
    <w:rsid w:val="00F9764B"/>
    <w:rsid w:val="00FA41D8"/>
    <w:rsid w:val="00FC59AB"/>
    <w:rsid w:val="00FC67A5"/>
    <w:rsid w:val="00FD1BF1"/>
    <w:rsid w:val="00FF761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87EA8"/>
  <w15:chartTrackingRefBased/>
  <w15:docId w15:val="{DEEBC89A-DCA1-407E-A147-8D86A730E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473C5"/>
    <w:pPr>
      <w:ind w:left="720"/>
      <w:contextualSpacing/>
    </w:pPr>
  </w:style>
  <w:style w:type="paragraph" w:styleId="stBilgi">
    <w:name w:val="header"/>
    <w:basedOn w:val="Normal"/>
    <w:link w:val="stBilgiChar"/>
    <w:uiPriority w:val="99"/>
    <w:unhideWhenUsed/>
    <w:rsid w:val="00193C9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193C9F"/>
  </w:style>
  <w:style w:type="paragraph" w:styleId="AltBilgi">
    <w:name w:val="footer"/>
    <w:basedOn w:val="Normal"/>
    <w:link w:val="AltBilgiChar"/>
    <w:uiPriority w:val="99"/>
    <w:unhideWhenUsed/>
    <w:rsid w:val="00193C9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193C9F"/>
  </w:style>
  <w:style w:type="paragraph" w:styleId="HTMLncedenBiimlendirilmi">
    <w:name w:val="HTML Preformatted"/>
    <w:basedOn w:val="Normal"/>
    <w:link w:val="HTMLncedenBiimlendirilmiChar"/>
    <w:uiPriority w:val="99"/>
    <w:semiHidden/>
    <w:unhideWhenUsed/>
    <w:rsid w:val="0083250B"/>
    <w:pPr>
      <w:spacing w:after="0" w:line="240" w:lineRule="auto"/>
    </w:pPr>
    <w:rPr>
      <w:rFonts w:ascii="Consolas" w:hAnsi="Consolas"/>
      <w:sz w:val="20"/>
      <w:szCs w:val="20"/>
    </w:rPr>
  </w:style>
  <w:style w:type="character" w:customStyle="1" w:styleId="HTMLncedenBiimlendirilmiChar">
    <w:name w:val="HTML Önceden Biçimlendirilmiş Char"/>
    <w:basedOn w:val="VarsaylanParagrafYazTipi"/>
    <w:link w:val="HTMLncedenBiimlendirilmi"/>
    <w:uiPriority w:val="99"/>
    <w:semiHidden/>
    <w:rsid w:val="0083250B"/>
    <w:rPr>
      <w:rFonts w:ascii="Consolas" w:hAnsi="Consolas"/>
      <w:sz w:val="20"/>
      <w:szCs w:val="20"/>
    </w:rPr>
  </w:style>
  <w:style w:type="numbering" w:customStyle="1" w:styleId="ListeYok1">
    <w:name w:val="Liste Yok1"/>
    <w:next w:val="ListeYok"/>
    <w:uiPriority w:val="99"/>
    <w:semiHidden/>
    <w:unhideWhenUsed/>
    <w:rsid w:val="006261CE"/>
  </w:style>
  <w:style w:type="paragraph" w:styleId="NormalWeb">
    <w:name w:val="Normal (Web)"/>
    <w:basedOn w:val="Normal"/>
    <w:uiPriority w:val="99"/>
    <w:unhideWhenUsed/>
    <w:rsid w:val="006261CE"/>
    <w:pPr>
      <w:spacing w:before="100" w:beforeAutospacing="1" w:after="100" w:afterAutospacing="1" w:line="240" w:lineRule="auto"/>
    </w:pPr>
    <w:rPr>
      <w:rFonts w:ascii="Times New Roman" w:eastAsiaTheme="minorEastAsia" w:hAnsi="Times New Roman" w:cs="Times New Roman"/>
      <w:sz w:val="24"/>
      <w:szCs w:val="24"/>
      <w:lang w:val="en-US"/>
    </w:rPr>
  </w:style>
  <w:style w:type="character" w:styleId="Gl">
    <w:name w:val="Strong"/>
    <w:basedOn w:val="VarsaylanParagrafYazTipi"/>
    <w:uiPriority w:val="22"/>
    <w:qFormat/>
    <w:rsid w:val="006261C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531065">
      <w:bodyDiv w:val="1"/>
      <w:marLeft w:val="0"/>
      <w:marRight w:val="0"/>
      <w:marTop w:val="0"/>
      <w:marBottom w:val="0"/>
      <w:divBdr>
        <w:top w:val="none" w:sz="0" w:space="0" w:color="auto"/>
        <w:left w:val="none" w:sz="0" w:space="0" w:color="auto"/>
        <w:bottom w:val="none" w:sz="0" w:space="0" w:color="auto"/>
        <w:right w:val="none" w:sz="0" w:space="0" w:color="auto"/>
      </w:divBdr>
    </w:div>
    <w:div w:id="199362712">
      <w:bodyDiv w:val="1"/>
      <w:marLeft w:val="0"/>
      <w:marRight w:val="0"/>
      <w:marTop w:val="0"/>
      <w:marBottom w:val="0"/>
      <w:divBdr>
        <w:top w:val="none" w:sz="0" w:space="0" w:color="auto"/>
        <w:left w:val="none" w:sz="0" w:space="0" w:color="auto"/>
        <w:bottom w:val="none" w:sz="0" w:space="0" w:color="auto"/>
        <w:right w:val="none" w:sz="0" w:space="0" w:color="auto"/>
      </w:divBdr>
    </w:div>
    <w:div w:id="347603802">
      <w:bodyDiv w:val="1"/>
      <w:marLeft w:val="0"/>
      <w:marRight w:val="0"/>
      <w:marTop w:val="0"/>
      <w:marBottom w:val="0"/>
      <w:divBdr>
        <w:top w:val="none" w:sz="0" w:space="0" w:color="auto"/>
        <w:left w:val="none" w:sz="0" w:space="0" w:color="auto"/>
        <w:bottom w:val="none" w:sz="0" w:space="0" w:color="auto"/>
        <w:right w:val="none" w:sz="0" w:space="0" w:color="auto"/>
      </w:divBdr>
    </w:div>
    <w:div w:id="450168175">
      <w:bodyDiv w:val="1"/>
      <w:marLeft w:val="0"/>
      <w:marRight w:val="0"/>
      <w:marTop w:val="0"/>
      <w:marBottom w:val="0"/>
      <w:divBdr>
        <w:top w:val="none" w:sz="0" w:space="0" w:color="auto"/>
        <w:left w:val="none" w:sz="0" w:space="0" w:color="auto"/>
        <w:bottom w:val="none" w:sz="0" w:space="0" w:color="auto"/>
        <w:right w:val="none" w:sz="0" w:space="0" w:color="auto"/>
      </w:divBdr>
    </w:div>
    <w:div w:id="460807174">
      <w:bodyDiv w:val="1"/>
      <w:marLeft w:val="0"/>
      <w:marRight w:val="0"/>
      <w:marTop w:val="0"/>
      <w:marBottom w:val="0"/>
      <w:divBdr>
        <w:top w:val="none" w:sz="0" w:space="0" w:color="auto"/>
        <w:left w:val="none" w:sz="0" w:space="0" w:color="auto"/>
        <w:bottom w:val="none" w:sz="0" w:space="0" w:color="auto"/>
        <w:right w:val="none" w:sz="0" w:space="0" w:color="auto"/>
      </w:divBdr>
    </w:div>
    <w:div w:id="623536580">
      <w:bodyDiv w:val="1"/>
      <w:marLeft w:val="0"/>
      <w:marRight w:val="0"/>
      <w:marTop w:val="0"/>
      <w:marBottom w:val="0"/>
      <w:divBdr>
        <w:top w:val="none" w:sz="0" w:space="0" w:color="auto"/>
        <w:left w:val="none" w:sz="0" w:space="0" w:color="auto"/>
        <w:bottom w:val="none" w:sz="0" w:space="0" w:color="auto"/>
        <w:right w:val="none" w:sz="0" w:space="0" w:color="auto"/>
      </w:divBdr>
    </w:div>
    <w:div w:id="646938235">
      <w:bodyDiv w:val="1"/>
      <w:marLeft w:val="0"/>
      <w:marRight w:val="0"/>
      <w:marTop w:val="0"/>
      <w:marBottom w:val="0"/>
      <w:divBdr>
        <w:top w:val="none" w:sz="0" w:space="0" w:color="auto"/>
        <w:left w:val="none" w:sz="0" w:space="0" w:color="auto"/>
        <w:bottom w:val="none" w:sz="0" w:space="0" w:color="auto"/>
        <w:right w:val="none" w:sz="0" w:space="0" w:color="auto"/>
      </w:divBdr>
    </w:div>
    <w:div w:id="662196543">
      <w:bodyDiv w:val="1"/>
      <w:marLeft w:val="0"/>
      <w:marRight w:val="0"/>
      <w:marTop w:val="0"/>
      <w:marBottom w:val="0"/>
      <w:divBdr>
        <w:top w:val="none" w:sz="0" w:space="0" w:color="auto"/>
        <w:left w:val="none" w:sz="0" w:space="0" w:color="auto"/>
        <w:bottom w:val="none" w:sz="0" w:space="0" w:color="auto"/>
        <w:right w:val="none" w:sz="0" w:space="0" w:color="auto"/>
      </w:divBdr>
    </w:div>
    <w:div w:id="665940956">
      <w:bodyDiv w:val="1"/>
      <w:marLeft w:val="0"/>
      <w:marRight w:val="0"/>
      <w:marTop w:val="0"/>
      <w:marBottom w:val="0"/>
      <w:divBdr>
        <w:top w:val="none" w:sz="0" w:space="0" w:color="auto"/>
        <w:left w:val="none" w:sz="0" w:space="0" w:color="auto"/>
        <w:bottom w:val="none" w:sz="0" w:space="0" w:color="auto"/>
        <w:right w:val="none" w:sz="0" w:space="0" w:color="auto"/>
      </w:divBdr>
    </w:div>
    <w:div w:id="706638003">
      <w:bodyDiv w:val="1"/>
      <w:marLeft w:val="0"/>
      <w:marRight w:val="0"/>
      <w:marTop w:val="0"/>
      <w:marBottom w:val="0"/>
      <w:divBdr>
        <w:top w:val="none" w:sz="0" w:space="0" w:color="auto"/>
        <w:left w:val="none" w:sz="0" w:space="0" w:color="auto"/>
        <w:bottom w:val="none" w:sz="0" w:space="0" w:color="auto"/>
        <w:right w:val="none" w:sz="0" w:space="0" w:color="auto"/>
      </w:divBdr>
    </w:div>
    <w:div w:id="717239957">
      <w:bodyDiv w:val="1"/>
      <w:marLeft w:val="0"/>
      <w:marRight w:val="0"/>
      <w:marTop w:val="0"/>
      <w:marBottom w:val="0"/>
      <w:divBdr>
        <w:top w:val="none" w:sz="0" w:space="0" w:color="auto"/>
        <w:left w:val="none" w:sz="0" w:space="0" w:color="auto"/>
        <w:bottom w:val="none" w:sz="0" w:space="0" w:color="auto"/>
        <w:right w:val="none" w:sz="0" w:space="0" w:color="auto"/>
      </w:divBdr>
    </w:div>
    <w:div w:id="732969622">
      <w:bodyDiv w:val="1"/>
      <w:marLeft w:val="0"/>
      <w:marRight w:val="0"/>
      <w:marTop w:val="0"/>
      <w:marBottom w:val="0"/>
      <w:divBdr>
        <w:top w:val="none" w:sz="0" w:space="0" w:color="auto"/>
        <w:left w:val="none" w:sz="0" w:space="0" w:color="auto"/>
        <w:bottom w:val="none" w:sz="0" w:space="0" w:color="auto"/>
        <w:right w:val="none" w:sz="0" w:space="0" w:color="auto"/>
      </w:divBdr>
    </w:div>
    <w:div w:id="831070116">
      <w:bodyDiv w:val="1"/>
      <w:marLeft w:val="0"/>
      <w:marRight w:val="0"/>
      <w:marTop w:val="0"/>
      <w:marBottom w:val="0"/>
      <w:divBdr>
        <w:top w:val="none" w:sz="0" w:space="0" w:color="auto"/>
        <w:left w:val="none" w:sz="0" w:space="0" w:color="auto"/>
        <w:bottom w:val="none" w:sz="0" w:space="0" w:color="auto"/>
        <w:right w:val="none" w:sz="0" w:space="0" w:color="auto"/>
      </w:divBdr>
    </w:div>
    <w:div w:id="869103094">
      <w:bodyDiv w:val="1"/>
      <w:marLeft w:val="0"/>
      <w:marRight w:val="0"/>
      <w:marTop w:val="0"/>
      <w:marBottom w:val="0"/>
      <w:divBdr>
        <w:top w:val="none" w:sz="0" w:space="0" w:color="auto"/>
        <w:left w:val="none" w:sz="0" w:space="0" w:color="auto"/>
        <w:bottom w:val="none" w:sz="0" w:space="0" w:color="auto"/>
        <w:right w:val="none" w:sz="0" w:space="0" w:color="auto"/>
      </w:divBdr>
    </w:div>
    <w:div w:id="894438273">
      <w:bodyDiv w:val="1"/>
      <w:marLeft w:val="0"/>
      <w:marRight w:val="0"/>
      <w:marTop w:val="0"/>
      <w:marBottom w:val="0"/>
      <w:divBdr>
        <w:top w:val="none" w:sz="0" w:space="0" w:color="auto"/>
        <w:left w:val="none" w:sz="0" w:space="0" w:color="auto"/>
        <w:bottom w:val="none" w:sz="0" w:space="0" w:color="auto"/>
        <w:right w:val="none" w:sz="0" w:space="0" w:color="auto"/>
      </w:divBdr>
    </w:div>
    <w:div w:id="1097750969">
      <w:bodyDiv w:val="1"/>
      <w:marLeft w:val="0"/>
      <w:marRight w:val="0"/>
      <w:marTop w:val="0"/>
      <w:marBottom w:val="0"/>
      <w:divBdr>
        <w:top w:val="none" w:sz="0" w:space="0" w:color="auto"/>
        <w:left w:val="none" w:sz="0" w:space="0" w:color="auto"/>
        <w:bottom w:val="none" w:sz="0" w:space="0" w:color="auto"/>
        <w:right w:val="none" w:sz="0" w:space="0" w:color="auto"/>
      </w:divBdr>
    </w:div>
    <w:div w:id="1103919151">
      <w:bodyDiv w:val="1"/>
      <w:marLeft w:val="0"/>
      <w:marRight w:val="0"/>
      <w:marTop w:val="0"/>
      <w:marBottom w:val="0"/>
      <w:divBdr>
        <w:top w:val="none" w:sz="0" w:space="0" w:color="auto"/>
        <w:left w:val="none" w:sz="0" w:space="0" w:color="auto"/>
        <w:bottom w:val="none" w:sz="0" w:space="0" w:color="auto"/>
        <w:right w:val="none" w:sz="0" w:space="0" w:color="auto"/>
      </w:divBdr>
    </w:div>
    <w:div w:id="1219705617">
      <w:bodyDiv w:val="1"/>
      <w:marLeft w:val="0"/>
      <w:marRight w:val="0"/>
      <w:marTop w:val="0"/>
      <w:marBottom w:val="0"/>
      <w:divBdr>
        <w:top w:val="none" w:sz="0" w:space="0" w:color="auto"/>
        <w:left w:val="none" w:sz="0" w:space="0" w:color="auto"/>
        <w:bottom w:val="none" w:sz="0" w:space="0" w:color="auto"/>
        <w:right w:val="none" w:sz="0" w:space="0" w:color="auto"/>
      </w:divBdr>
    </w:div>
    <w:div w:id="1245841599">
      <w:bodyDiv w:val="1"/>
      <w:marLeft w:val="0"/>
      <w:marRight w:val="0"/>
      <w:marTop w:val="0"/>
      <w:marBottom w:val="0"/>
      <w:divBdr>
        <w:top w:val="none" w:sz="0" w:space="0" w:color="auto"/>
        <w:left w:val="none" w:sz="0" w:space="0" w:color="auto"/>
        <w:bottom w:val="none" w:sz="0" w:space="0" w:color="auto"/>
        <w:right w:val="none" w:sz="0" w:space="0" w:color="auto"/>
      </w:divBdr>
    </w:div>
    <w:div w:id="1270771070">
      <w:bodyDiv w:val="1"/>
      <w:marLeft w:val="0"/>
      <w:marRight w:val="0"/>
      <w:marTop w:val="0"/>
      <w:marBottom w:val="0"/>
      <w:divBdr>
        <w:top w:val="none" w:sz="0" w:space="0" w:color="auto"/>
        <w:left w:val="none" w:sz="0" w:space="0" w:color="auto"/>
        <w:bottom w:val="none" w:sz="0" w:space="0" w:color="auto"/>
        <w:right w:val="none" w:sz="0" w:space="0" w:color="auto"/>
      </w:divBdr>
    </w:div>
    <w:div w:id="1329090150">
      <w:bodyDiv w:val="1"/>
      <w:marLeft w:val="0"/>
      <w:marRight w:val="0"/>
      <w:marTop w:val="0"/>
      <w:marBottom w:val="0"/>
      <w:divBdr>
        <w:top w:val="none" w:sz="0" w:space="0" w:color="auto"/>
        <w:left w:val="none" w:sz="0" w:space="0" w:color="auto"/>
        <w:bottom w:val="none" w:sz="0" w:space="0" w:color="auto"/>
        <w:right w:val="none" w:sz="0" w:space="0" w:color="auto"/>
      </w:divBdr>
    </w:div>
    <w:div w:id="1330451561">
      <w:bodyDiv w:val="1"/>
      <w:marLeft w:val="0"/>
      <w:marRight w:val="0"/>
      <w:marTop w:val="0"/>
      <w:marBottom w:val="0"/>
      <w:divBdr>
        <w:top w:val="none" w:sz="0" w:space="0" w:color="auto"/>
        <w:left w:val="none" w:sz="0" w:space="0" w:color="auto"/>
        <w:bottom w:val="none" w:sz="0" w:space="0" w:color="auto"/>
        <w:right w:val="none" w:sz="0" w:space="0" w:color="auto"/>
      </w:divBdr>
    </w:div>
    <w:div w:id="1359698909">
      <w:bodyDiv w:val="1"/>
      <w:marLeft w:val="0"/>
      <w:marRight w:val="0"/>
      <w:marTop w:val="0"/>
      <w:marBottom w:val="0"/>
      <w:divBdr>
        <w:top w:val="none" w:sz="0" w:space="0" w:color="auto"/>
        <w:left w:val="none" w:sz="0" w:space="0" w:color="auto"/>
        <w:bottom w:val="none" w:sz="0" w:space="0" w:color="auto"/>
        <w:right w:val="none" w:sz="0" w:space="0" w:color="auto"/>
      </w:divBdr>
    </w:div>
    <w:div w:id="1515151666">
      <w:bodyDiv w:val="1"/>
      <w:marLeft w:val="0"/>
      <w:marRight w:val="0"/>
      <w:marTop w:val="0"/>
      <w:marBottom w:val="0"/>
      <w:divBdr>
        <w:top w:val="none" w:sz="0" w:space="0" w:color="auto"/>
        <w:left w:val="none" w:sz="0" w:space="0" w:color="auto"/>
        <w:bottom w:val="none" w:sz="0" w:space="0" w:color="auto"/>
        <w:right w:val="none" w:sz="0" w:space="0" w:color="auto"/>
      </w:divBdr>
    </w:div>
    <w:div w:id="1515262769">
      <w:bodyDiv w:val="1"/>
      <w:marLeft w:val="0"/>
      <w:marRight w:val="0"/>
      <w:marTop w:val="0"/>
      <w:marBottom w:val="0"/>
      <w:divBdr>
        <w:top w:val="none" w:sz="0" w:space="0" w:color="auto"/>
        <w:left w:val="none" w:sz="0" w:space="0" w:color="auto"/>
        <w:bottom w:val="none" w:sz="0" w:space="0" w:color="auto"/>
        <w:right w:val="none" w:sz="0" w:space="0" w:color="auto"/>
      </w:divBdr>
    </w:div>
    <w:div w:id="1637222521">
      <w:bodyDiv w:val="1"/>
      <w:marLeft w:val="0"/>
      <w:marRight w:val="0"/>
      <w:marTop w:val="0"/>
      <w:marBottom w:val="0"/>
      <w:divBdr>
        <w:top w:val="none" w:sz="0" w:space="0" w:color="auto"/>
        <w:left w:val="none" w:sz="0" w:space="0" w:color="auto"/>
        <w:bottom w:val="none" w:sz="0" w:space="0" w:color="auto"/>
        <w:right w:val="none" w:sz="0" w:space="0" w:color="auto"/>
      </w:divBdr>
    </w:div>
    <w:div w:id="1638995847">
      <w:bodyDiv w:val="1"/>
      <w:marLeft w:val="0"/>
      <w:marRight w:val="0"/>
      <w:marTop w:val="0"/>
      <w:marBottom w:val="0"/>
      <w:divBdr>
        <w:top w:val="none" w:sz="0" w:space="0" w:color="auto"/>
        <w:left w:val="none" w:sz="0" w:space="0" w:color="auto"/>
        <w:bottom w:val="none" w:sz="0" w:space="0" w:color="auto"/>
        <w:right w:val="none" w:sz="0" w:space="0" w:color="auto"/>
      </w:divBdr>
    </w:div>
    <w:div w:id="1697580670">
      <w:bodyDiv w:val="1"/>
      <w:marLeft w:val="0"/>
      <w:marRight w:val="0"/>
      <w:marTop w:val="0"/>
      <w:marBottom w:val="0"/>
      <w:divBdr>
        <w:top w:val="none" w:sz="0" w:space="0" w:color="auto"/>
        <w:left w:val="none" w:sz="0" w:space="0" w:color="auto"/>
        <w:bottom w:val="none" w:sz="0" w:space="0" w:color="auto"/>
        <w:right w:val="none" w:sz="0" w:space="0" w:color="auto"/>
      </w:divBdr>
    </w:div>
    <w:div w:id="1729109498">
      <w:bodyDiv w:val="1"/>
      <w:marLeft w:val="0"/>
      <w:marRight w:val="0"/>
      <w:marTop w:val="0"/>
      <w:marBottom w:val="0"/>
      <w:divBdr>
        <w:top w:val="none" w:sz="0" w:space="0" w:color="auto"/>
        <w:left w:val="none" w:sz="0" w:space="0" w:color="auto"/>
        <w:bottom w:val="none" w:sz="0" w:space="0" w:color="auto"/>
        <w:right w:val="none" w:sz="0" w:space="0" w:color="auto"/>
      </w:divBdr>
    </w:div>
    <w:div w:id="1752388272">
      <w:bodyDiv w:val="1"/>
      <w:marLeft w:val="0"/>
      <w:marRight w:val="0"/>
      <w:marTop w:val="0"/>
      <w:marBottom w:val="0"/>
      <w:divBdr>
        <w:top w:val="none" w:sz="0" w:space="0" w:color="auto"/>
        <w:left w:val="none" w:sz="0" w:space="0" w:color="auto"/>
        <w:bottom w:val="none" w:sz="0" w:space="0" w:color="auto"/>
        <w:right w:val="none" w:sz="0" w:space="0" w:color="auto"/>
      </w:divBdr>
    </w:div>
    <w:div w:id="1756633020">
      <w:bodyDiv w:val="1"/>
      <w:marLeft w:val="0"/>
      <w:marRight w:val="0"/>
      <w:marTop w:val="0"/>
      <w:marBottom w:val="0"/>
      <w:divBdr>
        <w:top w:val="none" w:sz="0" w:space="0" w:color="auto"/>
        <w:left w:val="none" w:sz="0" w:space="0" w:color="auto"/>
        <w:bottom w:val="none" w:sz="0" w:space="0" w:color="auto"/>
        <w:right w:val="none" w:sz="0" w:space="0" w:color="auto"/>
      </w:divBdr>
    </w:div>
    <w:div w:id="1864901730">
      <w:bodyDiv w:val="1"/>
      <w:marLeft w:val="0"/>
      <w:marRight w:val="0"/>
      <w:marTop w:val="0"/>
      <w:marBottom w:val="0"/>
      <w:divBdr>
        <w:top w:val="none" w:sz="0" w:space="0" w:color="auto"/>
        <w:left w:val="none" w:sz="0" w:space="0" w:color="auto"/>
        <w:bottom w:val="none" w:sz="0" w:space="0" w:color="auto"/>
        <w:right w:val="none" w:sz="0" w:space="0" w:color="auto"/>
      </w:divBdr>
    </w:div>
    <w:div w:id="1881161129">
      <w:bodyDiv w:val="1"/>
      <w:marLeft w:val="0"/>
      <w:marRight w:val="0"/>
      <w:marTop w:val="0"/>
      <w:marBottom w:val="0"/>
      <w:divBdr>
        <w:top w:val="none" w:sz="0" w:space="0" w:color="auto"/>
        <w:left w:val="none" w:sz="0" w:space="0" w:color="auto"/>
        <w:bottom w:val="none" w:sz="0" w:space="0" w:color="auto"/>
        <w:right w:val="none" w:sz="0" w:space="0" w:color="auto"/>
      </w:divBdr>
    </w:div>
    <w:div w:id="2024282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image" Target="media/image3.jpeg"/></Relationships>
</file>

<file path=word/charts/_rels/chart1.xml.rels><?xml version="1.0" encoding="UTF-8" standalone="yes"?>
<Relationships xmlns="http://schemas.openxmlformats.org/package/2006/relationships"><Relationship Id="rId1" Type="http://schemas.openxmlformats.org/officeDocument/2006/relationships/oleObject" Target="../embeddings/oleObject1.bin"/></Relationships>
</file>

<file path=word/charts/_rels/chart2.xml.rels><?xml version="1.0" encoding="UTF-8" standalone="yes"?>
<Relationships xmlns="http://schemas.openxmlformats.org/package/2006/relationships"><Relationship Id="rId1" Type="http://schemas.openxmlformats.org/officeDocument/2006/relationships/oleObject" Target="https://tekfeninsaat-my.sharepoint.com/personal/aydin_erdemir_toros_com_tr/Documents/Masa&#252;st&#252;/TURKLIM/LIMAN_ISTATISTIKLERI_Dosyasi/TURKLIM_Guncel_Aylik_Yillik_Istatistikler/2023/TURKLIM_Turkiye_Limanlari_2022_2023_OCAK_ARALIK_Ayi_Karsilastirmali_Yuk_Istatisti" TargetMode="Externa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embeddings/oleObject2.bin"/></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embeddings/oleObject3.bin"/></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1"/>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0"/>
            </a:pPr>
            <a:r>
              <a:rPr lang="tr-TR" sz="1200" b="0"/>
              <a:t>2022-2023 Yıllarında Toplam Yükteki Aylık Değişimler</a:t>
            </a:r>
          </a:p>
        </c:rich>
      </c:tx>
      <c:overlay val="0"/>
    </c:title>
    <c:autoTitleDeleted val="0"/>
    <c:plotArea>
      <c:layout/>
      <c:lineChart>
        <c:grouping val="standard"/>
        <c:varyColors val="1"/>
        <c:ser>
          <c:idx val="1"/>
          <c:order val="2"/>
          <c:tx>
            <c:strRef>
              <c:f>'[TURKLIM_Turkiye_Limanlari_2022_2023_OCAK_ARALIK_Ayi_Karsilastirmali_Yuk_Istatistigi.xlsx]Tüm yük'!$C$2:$G$2</c:f>
              <c:strCache>
                <c:ptCount val="1"/>
                <c:pt idx="0">
                  <c:v>2022</c:v>
                </c:pt>
              </c:strCache>
            </c:strRef>
          </c:tx>
          <c:spPr>
            <a:ln w="34925" cap="rnd">
              <a:solidFill>
                <a:schemeClr val="accent2"/>
              </a:solidFill>
              <a:round/>
            </a:ln>
            <a:effectLst>
              <a:outerShdw blurRad="57150" dist="19050" dir="5400000" algn="ctr" rotWithShape="0">
                <a:srgbClr val="000000">
                  <a:alpha val="63000"/>
                </a:srgbClr>
              </a:outerShdw>
            </a:effectLst>
          </c:spPr>
          <c:marker>
            <c:symbol val="none"/>
          </c:marker>
          <c:cat>
            <c:strRef>
              <c:f>'[TURKLIM_Turkiye_Limanlari_2022_2023_OCAK_ARALIK_Ayi_Karsilastirmali_Yuk_Istatistigi.xlsx]Tüm yük'!$P$4:$P$15</c:f>
              <c:strCache>
                <c:ptCount val="12"/>
                <c:pt idx="0">
                  <c:v>Ocak</c:v>
                </c:pt>
                <c:pt idx="1">
                  <c:v>Şubat</c:v>
                </c:pt>
                <c:pt idx="2">
                  <c:v>Mart</c:v>
                </c:pt>
                <c:pt idx="3">
                  <c:v>Nisan</c:v>
                </c:pt>
                <c:pt idx="4">
                  <c:v>Mayıs</c:v>
                </c:pt>
                <c:pt idx="5">
                  <c:v>Haziran</c:v>
                </c:pt>
                <c:pt idx="6">
                  <c:v>Temmuz</c:v>
                </c:pt>
                <c:pt idx="7">
                  <c:v>Ağustos</c:v>
                </c:pt>
                <c:pt idx="8">
                  <c:v>Eylül</c:v>
                </c:pt>
                <c:pt idx="9">
                  <c:v>Ekim</c:v>
                </c:pt>
                <c:pt idx="10">
                  <c:v>Kasım</c:v>
                </c:pt>
                <c:pt idx="11">
                  <c:v>Aralık</c:v>
                </c:pt>
              </c:strCache>
            </c:strRef>
          </c:cat>
          <c:val>
            <c:numRef>
              <c:f>'[TURKLIM_Turkiye_Limanlari_2022_2023_OCAK_ARALIK_Ayi_Karsilastirmali_Yuk_Istatistigi.xlsx]Tüm yük'!$G$4:$G$15</c:f>
              <c:numCache>
                <c:formatCode>#,##0</c:formatCode>
                <c:ptCount val="12"/>
                <c:pt idx="0">
                  <c:v>46330911.000000022</c:v>
                </c:pt>
                <c:pt idx="1">
                  <c:v>42648384.000000022</c:v>
                </c:pt>
                <c:pt idx="2">
                  <c:v>46370193.000000007</c:v>
                </c:pt>
                <c:pt idx="3">
                  <c:v>45225676.999999993</c:v>
                </c:pt>
                <c:pt idx="4">
                  <c:v>47658824.999999985</c:v>
                </c:pt>
                <c:pt idx="5">
                  <c:v>45254821.999999963</c:v>
                </c:pt>
                <c:pt idx="6">
                  <c:v>46258788.999999911</c:v>
                </c:pt>
                <c:pt idx="7">
                  <c:v>45422988.999999948</c:v>
                </c:pt>
                <c:pt idx="8">
                  <c:v>43709790.000000067</c:v>
                </c:pt>
                <c:pt idx="9">
                  <c:v>45903403.000000089</c:v>
                </c:pt>
                <c:pt idx="10">
                  <c:v>42938613.000000164</c:v>
                </c:pt>
                <c:pt idx="11">
                  <c:v>44887886.999999955</c:v>
                </c:pt>
              </c:numCache>
            </c:numRef>
          </c:val>
          <c:smooth val="0"/>
          <c:extLst>
            <c:ext xmlns:c16="http://schemas.microsoft.com/office/drawing/2014/chart" uri="{C3380CC4-5D6E-409C-BE32-E72D297353CC}">
              <c16:uniqueId val="{00000000-8535-4934-AA70-CC5921B99C0C}"/>
            </c:ext>
          </c:extLst>
        </c:ser>
        <c:ser>
          <c:idx val="2"/>
          <c:order val="3"/>
          <c:tx>
            <c:strRef>
              <c:f>'[TURKLIM_Turkiye_Limanlari_2022_2023_OCAK_ARALIK_Ayi_Karsilastirmali_Yuk_Istatistigi.xlsx]Tüm yük'!$J$2:$N$2</c:f>
              <c:strCache>
                <c:ptCount val="1"/>
                <c:pt idx="0">
                  <c:v>2023</c:v>
                </c:pt>
              </c:strCache>
            </c:strRef>
          </c:tx>
          <c:spPr>
            <a:ln w="34925" cap="rnd">
              <a:solidFill>
                <a:srgbClr val="FF0000"/>
              </a:solidFill>
              <a:round/>
            </a:ln>
            <a:effectLst>
              <a:outerShdw blurRad="57150" dist="19050" dir="5400000" algn="ctr" rotWithShape="0">
                <a:srgbClr val="000000">
                  <a:alpha val="63000"/>
                </a:srgbClr>
              </a:outerShdw>
            </a:effectLst>
          </c:spPr>
          <c:marker>
            <c:symbol val="none"/>
          </c:marker>
          <c:cat>
            <c:strRef>
              <c:f>'[TURKLIM_Turkiye_Limanlari_2022_2023_OCAK_ARALIK_Ayi_Karsilastirmali_Yuk_Istatistigi.xlsx]Tüm yük'!$P$4:$P$15</c:f>
              <c:strCache>
                <c:ptCount val="12"/>
                <c:pt idx="0">
                  <c:v>Ocak</c:v>
                </c:pt>
                <c:pt idx="1">
                  <c:v>Şubat</c:v>
                </c:pt>
                <c:pt idx="2">
                  <c:v>Mart</c:v>
                </c:pt>
                <c:pt idx="3">
                  <c:v>Nisan</c:v>
                </c:pt>
                <c:pt idx="4">
                  <c:v>Mayıs</c:v>
                </c:pt>
                <c:pt idx="5">
                  <c:v>Haziran</c:v>
                </c:pt>
                <c:pt idx="6">
                  <c:v>Temmuz</c:v>
                </c:pt>
                <c:pt idx="7">
                  <c:v>Ağustos</c:v>
                </c:pt>
                <c:pt idx="8">
                  <c:v>Eylül</c:v>
                </c:pt>
                <c:pt idx="9">
                  <c:v>Ekim</c:v>
                </c:pt>
                <c:pt idx="10">
                  <c:v>Kasım</c:v>
                </c:pt>
                <c:pt idx="11">
                  <c:v>Aralık</c:v>
                </c:pt>
              </c:strCache>
            </c:strRef>
          </c:cat>
          <c:val>
            <c:numRef>
              <c:f>'[TURKLIM_Turkiye_Limanlari_2022_2023_OCAK_ARALIK_Ayi_Karsilastirmali_Yuk_Istatistigi.xlsx]Tüm yük'!$N$4:$N$15</c:f>
              <c:numCache>
                <c:formatCode>#,##0</c:formatCode>
                <c:ptCount val="12"/>
                <c:pt idx="0">
                  <c:v>43915078</c:v>
                </c:pt>
                <c:pt idx="1">
                  <c:v>37990544</c:v>
                </c:pt>
                <c:pt idx="2">
                  <c:v>43357617</c:v>
                </c:pt>
                <c:pt idx="3">
                  <c:v>44172388</c:v>
                </c:pt>
                <c:pt idx="4">
                  <c:v>46190320</c:v>
                </c:pt>
                <c:pt idx="5">
                  <c:v>45282114</c:v>
                </c:pt>
                <c:pt idx="6">
                  <c:v>44158553</c:v>
                </c:pt>
                <c:pt idx="7">
                  <c:v>44275760</c:v>
                </c:pt>
                <c:pt idx="8">
                  <c:v>42464899</c:v>
                </c:pt>
                <c:pt idx="9">
                  <c:v>44283420</c:v>
                </c:pt>
                <c:pt idx="10">
                  <c:v>38221825</c:v>
                </c:pt>
                <c:pt idx="11">
                  <c:v>46767286</c:v>
                </c:pt>
              </c:numCache>
            </c:numRef>
          </c:val>
          <c:smooth val="0"/>
          <c:extLst>
            <c:ext xmlns:c16="http://schemas.microsoft.com/office/drawing/2014/chart" uri="{C3380CC4-5D6E-409C-BE32-E72D297353CC}">
              <c16:uniqueId val="{00000001-8535-4934-AA70-CC5921B99C0C}"/>
            </c:ext>
          </c:extLst>
        </c:ser>
        <c:dLbls>
          <c:showLegendKey val="0"/>
          <c:showVal val="0"/>
          <c:showCatName val="0"/>
          <c:showSerName val="0"/>
          <c:showPercent val="0"/>
          <c:showBubbleSize val="0"/>
        </c:dLbls>
        <c:smooth val="0"/>
        <c:axId val="1645422178"/>
        <c:axId val="1688868534"/>
        <c:extLst>
          <c:ext xmlns:c15="http://schemas.microsoft.com/office/drawing/2012/chart" uri="{02D57815-91ED-43cb-92C2-25804820EDAC}">
            <c15:filteredLineSeries>
              <c15:ser>
                <c:idx val="0"/>
                <c:order val="0"/>
                <c:tx>
                  <c:strRef>
                    <c:extLst>
                      <c:ext uri="{02D57815-91ED-43cb-92C2-25804820EDAC}">
                        <c15:formulaRef>
                          <c15:sqref>'[TURKLIM_Turkiye_Limanlari_2022_2023_OCAK_ARALIK_Ayi_Karsilastirmali_Yuk_Istatistigi.xlsx]Tüm yük'!$Y$20</c15:sqref>
                        </c15:formulaRef>
                      </c:ext>
                    </c:extLst>
                    <c:strCache>
                      <c:ptCount val="1"/>
                      <c:pt idx="0">
                        <c:v>2020</c:v>
                      </c:pt>
                    </c:strCache>
                  </c:strRef>
                </c:tx>
                <c:spPr>
                  <a:ln w="34925" cap="rnd">
                    <a:solidFill>
                      <a:schemeClr val="accent1"/>
                    </a:solidFill>
                    <a:round/>
                  </a:ln>
                  <a:effectLst>
                    <a:outerShdw blurRad="57150" dist="19050" dir="5400000" algn="ctr" rotWithShape="0">
                      <a:srgbClr val="000000">
                        <a:alpha val="63000"/>
                      </a:srgbClr>
                    </a:outerShdw>
                  </a:effectLst>
                </c:spPr>
                <c:marker>
                  <c:symbol val="none"/>
                </c:marker>
                <c:cat>
                  <c:strRef>
                    <c:extLst>
                      <c:ext uri="{02D57815-91ED-43cb-92C2-25804820EDAC}">
                        <c15:formulaRef>
                          <c15:sqref>'[TURKLIM_Turkiye_Limanlari_2022_2023_OCAK_ARALIK_Ayi_Karsilastirmali_Yuk_Istatistigi.xlsx]Tüm yük'!$P$4:$P$15</c15:sqref>
                        </c15:formulaRef>
                      </c:ext>
                    </c:extLst>
                    <c:strCache>
                      <c:ptCount val="12"/>
                      <c:pt idx="0">
                        <c:v>Ocak</c:v>
                      </c:pt>
                      <c:pt idx="1">
                        <c:v>Şubat</c:v>
                      </c:pt>
                      <c:pt idx="2">
                        <c:v>Mart</c:v>
                      </c:pt>
                      <c:pt idx="3">
                        <c:v>Nisan</c:v>
                      </c:pt>
                      <c:pt idx="4">
                        <c:v>Mayıs</c:v>
                      </c:pt>
                      <c:pt idx="5">
                        <c:v>Haziran</c:v>
                      </c:pt>
                      <c:pt idx="6">
                        <c:v>Temmuz</c:v>
                      </c:pt>
                      <c:pt idx="7">
                        <c:v>Ağustos</c:v>
                      </c:pt>
                      <c:pt idx="8">
                        <c:v>Eylül</c:v>
                      </c:pt>
                      <c:pt idx="9">
                        <c:v>Ekim</c:v>
                      </c:pt>
                      <c:pt idx="10">
                        <c:v>Kasım</c:v>
                      </c:pt>
                      <c:pt idx="11">
                        <c:v>Aralık</c:v>
                      </c:pt>
                    </c:strCache>
                  </c:strRef>
                </c:cat>
                <c:val>
                  <c:numRef>
                    <c:extLst>
                      <c:ext uri="{02D57815-91ED-43cb-92C2-25804820EDAC}">
                        <c15:formulaRef>
                          <c15:sqref>'[TURKLIM_Turkiye_Limanlari_2022_2023_OCAK_ARALIK_Ayi_Karsilastirmali_Yuk_Istatistigi.xlsx]Tüm yük'!$Y$21:$Y$32</c15:sqref>
                        </c15:formulaRef>
                      </c:ext>
                    </c:extLst>
                    <c:numCache>
                      <c:formatCode>#,##0</c:formatCode>
                      <c:ptCount val="12"/>
                      <c:pt idx="0">
                        <c:v>43675177.000000089</c:v>
                      </c:pt>
                      <c:pt idx="1">
                        <c:v>41016610.00000006</c:v>
                      </c:pt>
                      <c:pt idx="2">
                        <c:v>43283868.000000156</c:v>
                      </c:pt>
                      <c:pt idx="3">
                        <c:v>39337049.000000261</c:v>
                      </c:pt>
                      <c:pt idx="4">
                        <c:v>37840417.999999963</c:v>
                      </c:pt>
                      <c:pt idx="5">
                        <c:v>38282460.999999888</c:v>
                      </c:pt>
                      <c:pt idx="6">
                        <c:v>40739198.000002384</c:v>
                      </c:pt>
                      <c:pt idx="7">
                        <c:v>40891568.999999642</c:v>
                      </c:pt>
                      <c:pt idx="8">
                        <c:v>42576311.999997556</c:v>
                      </c:pt>
                      <c:pt idx="9">
                        <c:v>43878121</c:v>
                      </c:pt>
                      <c:pt idx="10">
                        <c:v>40780075.999999523</c:v>
                      </c:pt>
                      <c:pt idx="11">
                        <c:v>44341792.000000417</c:v>
                      </c:pt>
                    </c:numCache>
                  </c:numRef>
                </c:val>
                <c:smooth val="0"/>
                <c:extLst>
                  <c:ext xmlns:c16="http://schemas.microsoft.com/office/drawing/2014/chart" uri="{C3380CC4-5D6E-409C-BE32-E72D297353CC}">
                    <c16:uniqueId val="{00000002-8535-4934-AA70-CC5921B99C0C}"/>
                  </c:ext>
                </c:extLst>
              </c15:ser>
            </c15:filteredLineSeries>
            <c15:filteredLineSeries>
              <c15:ser>
                <c:idx val="3"/>
                <c:order val="1"/>
                <c:tx>
                  <c:strRef>
                    <c:extLst xmlns:c15="http://schemas.microsoft.com/office/drawing/2012/chart">
                      <c:ext xmlns:c15="http://schemas.microsoft.com/office/drawing/2012/chart" uri="{02D57815-91ED-43cb-92C2-25804820EDAC}">
                        <c15:formulaRef>
                          <c15:sqref>'[TURKLIM_Turkiye_Limanlari_2022_2023_OCAK_ARALIK_Ayi_Karsilastirmali_Yuk_Istatistigi.xlsx]Tüm yük'!$Z$20</c15:sqref>
                        </c15:formulaRef>
                      </c:ext>
                    </c:extLst>
                    <c:strCache>
                      <c:ptCount val="1"/>
                      <c:pt idx="0">
                        <c:v>2021</c:v>
                      </c:pt>
                    </c:strCache>
                  </c:strRef>
                </c:tx>
                <c:marker>
                  <c:symbol val="none"/>
                </c:marker>
                <c:val>
                  <c:numRef>
                    <c:extLst xmlns:c15="http://schemas.microsoft.com/office/drawing/2012/chart">
                      <c:ext xmlns:c15="http://schemas.microsoft.com/office/drawing/2012/chart" uri="{02D57815-91ED-43cb-92C2-25804820EDAC}">
                        <c15:formulaRef>
                          <c15:sqref>'[TURKLIM_Turkiye_Limanlari_2022_2023_OCAK_ARALIK_Ayi_Karsilastirmali_Yuk_Istatistigi.xlsx]Tüm yük'!$Z$21:$Z$32</c15:sqref>
                        </c15:formulaRef>
                      </c:ext>
                    </c:extLst>
                    <c:numCache>
                      <c:formatCode>General</c:formatCode>
                      <c:ptCount val="12"/>
                      <c:pt idx="0">
                        <c:v>40395526.000000067</c:v>
                      </c:pt>
                      <c:pt idx="1">
                        <c:v>39821343.999999963</c:v>
                      </c:pt>
                      <c:pt idx="2">
                        <c:v>43735373</c:v>
                      </c:pt>
                      <c:pt idx="3">
                        <c:v>45493789.000000104</c:v>
                      </c:pt>
                      <c:pt idx="4">
                        <c:v>43451608.000000216</c:v>
                      </c:pt>
                      <c:pt idx="5">
                        <c:v>43625795.000000179</c:v>
                      </c:pt>
                      <c:pt idx="6">
                        <c:v>43297177.000000119</c:v>
                      </c:pt>
                      <c:pt idx="7">
                        <c:v>45875839.000000112</c:v>
                      </c:pt>
                      <c:pt idx="8">
                        <c:v>45049105.000000112</c:v>
                      </c:pt>
                      <c:pt idx="9">
                        <c:v>44206349.999999821</c:v>
                      </c:pt>
                      <c:pt idx="10">
                        <c:v>43497078.000000209</c:v>
                      </c:pt>
                      <c:pt idx="11">
                        <c:v>47857800.000000097</c:v>
                      </c:pt>
                    </c:numCache>
                  </c:numRef>
                </c:val>
                <c:smooth val="0"/>
                <c:extLst xmlns:c15="http://schemas.microsoft.com/office/drawing/2012/chart">
                  <c:ext xmlns:c16="http://schemas.microsoft.com/office/drawing/2014/chart" uri="{C3380CC4-5D6E-409C-BE32-E72D297353CC}">
                    <c16:uniqueId val="{00000003-8535-4934-AA70-CC5921B99C0C}"/>
                  </c:ext>
                </c:extLst>
              </c15:ser>
            </c15:filteredLineSeries>
          </c:ext>
        </c:extLst>
      </c:lineChart>
      <c:catAx>
        <c:axId val="1645422178"/>
        <c:scaling>
          <c:orientation val="minMax"/>
        </c:scaling>
        <c:delete val="0"/>
        <c:axPos val="b"/>
        <c:title>
          <c:tx>
            <c:rich>
              <a:bodyPr rot="0" vert="horz"/>
              <a:lstStyle/>
              <a:p>
                <a:pPr>
                  <a:defRPr/>
                </a:pPr>
                <a:endParaRPr lang="tr-TR"/>
              </a:p>
            </c:rich>
          </c:tx>
          <c:overlay val="0"/>
          <c:spPr>
            <a:noFill/>
            <a:ln>
              <a:noFill/>
            </a:ln>
            <a:effectLst/>
          </c:spPr>
        </c:title>
        <c:numFmt formatCode="General" sourceLinked="1"/>
        <c:majorTickMark val="none"/>
        <c:minorTickMark val="none"/>
        <c:tickLblPos val="nextTo"/>
        <c:spPr>
          <a:noFill/>
          <a:ln w="9525" cap="flat" cmpd="sng" algn="ctr">
            <a:solidFill>
              <a:schemeClr val="lt1">
                <a:lumMod val="95000"/>
                <a:alpha val="10000"/>
              </a:schemeClr>
            </a:solidFill>
            <a:round/>
          </a:ln>
          <a:effectLst/>
        </c:spPr>
        <c:txPr>
          <a:bodyPr rot="-60000000" vert="horz"/>
          <a:lstStyle/>
          <a:p>
            <a:pPr>
              <a:defRPr/>
            </a:pPr>
            <a:endParaRPr lang="tr-TR"/>
          </a:p>
        </c:txPr>
        <c:crossAx val="1688868534"/>
        <c:crosses val="autoZero"/>
        <c:auto val="1"/>
        <c:lblAlgn val="ctr"/>
        <c:lblOffset val="100"/>
        <c:noMultiLvlLbl val="1"/>
      </c:catAx>
      <c:valAx>
        <c:axId val="1688868534"/>
        <c:scaling>
          <c:orientation val="minMax"/>
          <c:min val="30000000"/>
        </c:scaling>
        <c:delete val="0"/>
        <c:axPos val="l"/>
        <c:majorGridlines>
          <c:spPr>
            <a:ln w="9525" cap="flat" cmpd="sng" algn="ctr">
              <a:solidFill>
                <a:schemeClr val="lt1">
                  <a:lumMod val="95000"/>
                  <a:alpha val="10000"/>
                </a:schemeClr>
              </a:solidFill>
              <a:round/>
            </a:ln>
            <a:effectLst/>
          </c:spPr>
        </c:majorGridlines>
        <c:title>
          <c:tx>
            <c:rich>
              <a:bodyPr rot="-5400000" vert="horz"/>
              <a:lstStyle/>
              <a:p>
                <a:pPr>
                  <a:defRPr/>
                </a:pPr>
                <a:r>
                  <a:rPr lang="tr-TR"/>
                  <a:t>Ton</a:t>
                </a:r>
              </a:p>
            </c:rich>
          </c:tx>
          <c:overlay val="0"/>
          <c:spPr>
            <a:noFill/>
            <a:ln>
              <a:noFill/>
            </a:ln>
            <a:effectLst/>
          </c:spPr>
        </c:title>
        <c:numFmt formatCode="#,##0" sourceLinked="1"/>
        <c:majorTickMark val="none"/>
        <c:minorTickMark val="none"/>
        <c:tickLblPos val="nextTo"/>
        <c:spPr>
          <a:noFill/>
          <a:ln>
            <a:noFill/>
          </a:ln>
          <a:effectLst/>
        </c:spPr>
        <c:txPr>
          <a:bodyPr rot="-60000000" vert="horz"/>
          <a:lstStyle/>
          <a:p>
            <a:pPr>
              <a:defRPr/>
            </a:pPr>
            <a:endParaRPr lang="tr-TR"/>
          </a:p>
        </c:txPr>
        <c:crossAx val="1645422178"/>
        <c:crosses val="autoZero"/>
        <c:crossBetween val="between"/>
      </c:valAx>
      <c:dTable>
        <c:showHorzBorder val="1"/>
        <c:showVertBorder val="1"/>
        <c:showOutline val="1"/>
        <c:showKeys val="1"/>
        <c:txPr>
          <a:bodyPr/>
          <a:lstStyle/>
          <a:p>
            <a:pPr rtl="0">
              <a:defRPr sz="800"/>
            </a:pPr>
            <a:endParaRPr lang="tr-TR"/>
          </a:p>
        </c:txPr>
      </c:dTable>
      <c:spPr>
        <a:noFill/>
        <a:ln>
          <a:noFill/>
        </a:ln>
        <a:effectLst/>
      </c:spPr>
    </c:plotArea>
    <c:legend>
      <c:legendPos val="b"/>
      <c:overlay val="0"/>
      <c:spPr>
        <a:noFill/>
        <a:ln>
          <a:noFill/>
        </a:ln>
        <a:effectLst/>
      </c:spPr>
      <c:txPr>
        <a:bodyPr rot="0" vert="horz"/>
        <a:lstStyle/>
        <a:p>
          <a:pPr rtl="0">
            <a:defRPr/>
          </a:pPr>
          <a:endParaRPr lang="tr-TR"/>
        </a:p>
      </c:txPr>
    </c:legend>
    <c:plotVisOnly val="1"/>
    <c:dispBlanksAs val="zero"/>
    <c:showDLblsOverMax val="1"/>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sz="1100">
          <a:solidFill>
            <a:schemeClr val="bg1"/>
          </a:solidFill>
        </a:defRPr>
      </a:pPr>
      <a:endParaRPr lang="tr-T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1"/>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0">
                <a:solidFill>
                  <a:schemeClr val="bg1"/>
                </a:solidFill>
              </a:defRPr>
            </a:pPr>
            <a:r>
              <a:rPr lang="tr-TR" sz="1200" b="0">
                <a:solidFill>
                  <a:schemeClr val="bg1"/>
                </a:solidFill>
              </a:rPr>
              <a:t>2022-2023 Yıllarında Konteynerte Aylık Değişimler</a:t>
            </a:r>
          </a:p>
        </c:rich>
      </c:tx>
      <c:overlay val="0"/>
    </c:title>
    <c:autoTitleDeleted val="0"/>
    <c:plotArea>
      <c:layout/>
      <c:lineChart>
        <c:grouping val="standard"/>
        <c:varyColors val="1"/>
        <c:ser>
          <c:idx val="1"/>
          <c:order val="2"/>
          <c:tx>
            <c:strRef>
              <c:f>[TURKLIM_Turkiye_Limanlari_2022_2023_OCAK_ARALIK_Ayi_Karsilastirmali_Yuk_Istatistigi.xlsx]Konteyner!$C$2</c:f>
              <c:strCache>
                <c:ptCount val="1"/>
                <c:pt idx="0">
                  <c:v>2022</c:v>
                </c:pt>
              </c:strCache>
            </c:strRef>
          </c:tx>
          <c:spPr>
            <a:ln w="34925" cap="rnd">
              <a:solidFill>
                <a:schemeClr val="accent2"/>
              </a:solidFill>
              <a:round/>
            </a:ln>
            <a:effectLst>
              <a:outerShdw blurRad="57150" dist="19050" dir="5400000" algn="ctr" rotWithShape="0">
                <a:srgbClr val="000000">
                  <a:alpha val="63000"/>
                </a:srgbClr>
              </a:outerShdw>
            </a:effectLst>
          </c:spPr>
          <c:marker>
            <c:symbol val="none"/>
          </c:marker>
          <c:cat>
            <c:strRef>
              <c:f>[TURKLIM_Turkiye_Limanlari_2022_2023_OCAK_ARALIK_Ayi_Karsilastirmali_Yuk_Istatistigi.xlsx]Konteyner!$P$4:$P$15</c:f>
              <c:strCache>
                <c:ptCount val="12"/>
                <c:pt idx="0">
                  <c:v>Ocak</c:v>
                </c:pt>
                <c:pt idx="1">
                  <c:v>Şubat</c:v>
                </c:pt>
                <c:pt idx="2">
                  <c:v>Mart</c:v>
                </c:pt>
                <c:pt idx="3">
                  <c:v>Nisan</c:v>
                </c:pt>
                <c:pt idx="4">
                  <c:v>Mayıs</c:v>
                </c:pt>
                <c:pt idx="5">
                  <c:v>Haziran</c:v>
                </c:pt>
                <c:pt idx="6">
                  <c:v>Temmuz</c:v>
                </c:pt>
                <c:pt idx="7">
                  <c:v>Ağustos</c:v>
                </c:pt>
                <c:pt idx="8">
                  <c:v>Eylül</c:v>
                </c:pt>
                <c:pt idx="9">
                  <c:v>Ekim</c:v>
                </c:pt>
                <c:pt idx="10">
                  <c:v>Kasım</c:v>
                </c:pt>
                <c:pt idx="11">
                  <c:v>Aralık</c:v>
                </c:pt>
              </c:strCache>
            </c:strRef>
          </c:cat>
          <c:val>
            <c:numRef>
              <c:f>[TURKLIM_Turkiye_Limanlari_2022_2023_OCAK_ARALIK_Ayi_Karsilastirmali_Yuk_Istatistigi.xlsx]Konteyner!$G$4:$G$15</c:f>
              <c:numCache>
                <c:formatCode>#,##0</c:formatCode>
                <c:ptCount val="12"/>
                <c:pt idx="0">
                  <c:v>1111994.4999999993</c:v>
                </c:pt>
                <c:pt idx="1">
                  <c:v>1006455.7499999985</c:v>
                </c:pt>
                <c:pt idx="2">
                  <c:v>1068757.2499999988</c:v>
                </c:pt>
                <c:pt idx="3">
                  <c:v>1067295.5000000028</c:v>
                </c:pt>
                <c:pt idx="4">
                  <c:v>1071129.5</c:v>
                </c:pt>
                <c:pt idx="5">
                  <c:v>1061798.2499999972</c:v>
                </c:pt>
                <c:pt idx="6">
                  <c:v>980018.75000000093</c:v>
                </c:pt>
                <c:pt idx="7">
                  <c:v>1040662.7499999991</c:v>
                </c:pt>
                <c:pt idx="8">
                  <c:v>947245</c:v>
                </c:pt>
                <c:pt idx="9">
                  <c:v>1002395</c:v>
                </c:pt>
                <c:pt idx="10">
                  <c:v>966542.74999999988</c:v>
                </c:pt>
                <c:pt idx="11">
                  <c:v>1041658.5</c:v>
                </c:pt>
              </c:numCache>
            </c:numRef>
          </c:val>
          <c:smooth val="0"/>
          <c:extLst>
            <c:ext xmlns:c16="http://schemas.microsoft.com/office/drawing/2014/chart" uri="{C3380CC4-5D6E-409C-BE32-E72D297353CC}">
              <c16:uniqueId val="{00000000-B1B9-4B19-8DF4-7D2C1C4CE401}"/>
            </c:ext>
          </c:extLst>
        </c:ser>
        <c:ser>
          <c:idx val="2"/>
          <c:order val="3"/>
          <c:tx>
            <c:strRef>
              <c:f>[TURKLIM_Turkiye_Limanlari_2022_2023_OCAK_ARALIK_Ayi_Karsilastirmali_Yuk_Istatistigi.xlsx]Konteyner!$J$2</c:f>
              <c:strCache>
                <c:ptCount val="1"/>
                <c:pt idx="0">
                  <c:v>2023</c:v>
                </c:pt>
              </c:strCache>
            </c:strRef>
          </c:tx>
          <c:spPr>
            <a:ln w="34925" cap="rnd">
              <a:solidFill>
                <a:srgbClr val="FF0000"/>
              </a:solidFill>
              <a:round/>
            </a:ln>
            <a:effectLst>
              <a:outerShdw blurRad="57150" dist="19050" dir="5400000" algn="ctr" rotWithShape="0">
                <a:srgbClr val="000000">
                  <a:alpha val="63000"/>
                </a:srgbClr>
              </a:outerShdw>
            </a:effectLst>
          </c:spPr>
          <c:marker>
            <c:symbol val="none"/>
          </c:marker>
          <c:cat>
            <c:strRef>
              <c:f>[TURKLIM_Turkiye_Limanlari_2022_2023_OCAK_ARALIK_Ayi_Karsilastirmali_Yuk_Istatistigi.xlsx]Konteyner!$P$4:$P$15</c:f>
              <c:strCache>
                <c:ptCount val="12"/>
                <c:pt idx="0">
                  <c:v>Ocak</c:v>
                </c:pt>
                <c:pt idx="1">
                  <c:v>Şubat</c:v>
                </c:pt>
                <c:pt idx="2">
                  <c:v>Mart</c:v>
                </c:pt>
                <c:pt idx="3">
                  <c:v>Nisan</c:v>
                </c:pt>
                <c:pt idx="4">
                  <c:v>Mayıs</c:v>
                </c:pt>
                <c:pt idx="5">
                  <c:v>Haziran</c:v>
                </c:pt>
                <c:pt idx="6">
                  <c:v>Temmuz</c:v>
                </c:pt>
                <c:pt idx="7">
                  <c:v>Ağustos</c:v>
                </c:pt>
                <c:pt idx="8">
                  <c:v>Eylül</c:v>
                </c:pt>
                <c:pt idx="9">
                  <c:v>Ekim</c:v>
                </c:pt>
                <c:pt idx="10">
                  <c:v>Kasım</c:v>
                </c:pt>
                <c:pt idx="11">
                  <c:v>Aralık</c:v>
                </c:pt>
              </c:strCache>
            </c:strRef>
          </c:cat>
          <c:val>
            <c:numRef>
              <c:f>[TURKLIM_Turkiye_Limanlari_2022_2023_OCAK_ARALIK_Ayi_Karsilastirmali_Yuk_Istatistigi.xlsx]Konteyner!$N$4:$N$15</c:f>
              <c:numCache>
                <c:formatCode>#,##0</c:formatCode>
                <c:ptCount val="12"/>
                <c:pt idx="0">
                  <c:v>994092</c:v>
                </c:pt>
                <c:pt idx="1">
                  <c:v>840593</c:v>
                </c:pt>
                <c:pt idx="2">
                  <c:v>1006756</c:v>
                </c:pt>
                <c:pt idx="3">
                  <c:v>1028698</c:v>
                </c:pt>
                <c:pt idx="4">
                  <c:v>1123504</c:v>
                </c:pt>
                <c:pt idx="5">
                  <c:v>1102433</c:v>
                </c:pt>
                <c:pt idx="6">
                  <c:v>1102185</c:v>
                </c:pt>
                <c:pt idx="7">
                  <c:v>1107235</c:v>
                </c:pt>
                <c:pt idx="8">
                  <c:v>1064150</c:v>
                </c:pt>
                <c:pt idx="9">
                  <c:v>1117835</c:v>
                </c:pt>
                <c:pt idx="10">
                  <c:v>970871</c:v>
                </c:pt>
                <c:pt idx="11">
                  <c:v>1098050</c:v>
                </c:pt>
              </c:numCache>
            </c:numRef>
          </c:val>
          <c:smooth val="0"/>
          <c:extLst>
            <c:ext xmlns:c16="http://schemas.microsoft.com/office/drawing/2014/chart" uri="{C3380CC4-5D6E-409C-BE32-E72D297353CC}">
              <c16:uniqueId val="{00000001-B1B9-4B19-8DF4-7D2C1C4CE401}"/>
            </c:ext>
          </c:extLst>
        </c:ser>
        <c:dLbls>
          <c:showLegendKey val="0"/>
          <c:showVal val="0"/>
          <c:showCatName val="0"/>
          <c:showSerName val="0"/>
          <c:showPercent val="0"/>
          <c:showBubbleSize val="0"/>
        </c:dLbls>
        <c:smooth val="0"/>
        <c:axId val="26614516"/>
        <c:axId val="227208164"/>
        <c:extLst>
          <c:ext xmlns:c15="http://schemas.microsoft.com/office/drawing/2012/chart" uri="{02D57815-91ED-43cb-92C2-25804820EDAC}">
            <c15:filteredLineSeries>
              <c15:ser>
                <c:idx val="0"/>
                <c:order val="0"/>
                <c:tx>
                  <c:strRef>
                    <c:extLst>
                      <c:ext uri="{02D57815-91ED-43cb-92C2-25804820EDAC}">
                        <c15:formulaRef>
                          <c15:sqref>[TURKLIM_Turkiye_Limanlari_2022_2023_OCAK_ARALIK_Ayi_Karsilastirmali_Yuk_Istatistigi.xlsx]Konteyner!$Z$23</c15:sqref>
                        </c15:formulaRef>
                      </c:ext>
                    </c:extLst>
                    <c:strCache>
                      <c:ptCount val="1"/>
                      <c:pt idx="0">
                        <c:v>2020</c:v>
                      </c:pt>
                    </c:strCache>
                  </c:strRef>
                </c:tx>
                <c:spPr>
                  <a:ln w="34925" cap="rnd">
                    <a:solidFill>
                      <a:schemeClr val="accent1"/>
                    </a:solidFill>
                    <a:round/>
                  </a:ln>
                  <a:effectLst>
                    <a:outerShdw blurRad="57150" dist="19050" dir="5400000" algn="ctr" rotWithShape="0">
                      <a:srgbClr val="000000">
                        <a:alpha val="63000"/>
                      </a:srgbClr>
                    </a:outerShdw>
                  </a:effectLst>
                </c:spPr>
                <c:marker>
                  <c:symbol val="none"/>
                </c:marker>
                <c:cat>
                  <c:strRef>
                    <c:extLst>
                      <c:ext uri="{02D57815-91ED-43cb-92C2-25804820EDAC}">
                        <c15:formulaRef>
                          <c15:sqref>[TURKLIM_Turkiye_Limanlari_2022_2023_OCAK_ARALIK_Ayi_Karsilastirmali_Yuk_Istatistigi.xlsx]Konteyner!$P$4:$P$15</c15:sqref>
                        </c15:formulaRef>
                      </c:ext>
                    </c:extLst>
                    <c:strCache>
                      <c:ptCount val="12"/>
                      <c:pt idx="0">
                        <c:v>Ocak</c:v>
                      </c:pt>
                      <c:pt idx="1">
                        <c:v>Şubat</c:v>
                      </c:pt>
                      <c:pt idx="2">
                        <c:v>Mart</c:v>
                      </c:pt>
                      <c:pt idx="3">
                        <c:v>Nisan</c:v>
                      </c:pt>
                      <c:pt idx="4">
                        <c:v>Mayıs</c:v>
                      </c:pt>
                      <c:pt idx="5">
                        <c:v>Haziran</c:v>
                      </c:pt>
                      <c:pt idx="6">
                        <c:v>Temmuz</c:v>
                      </c:pt>
                      <c:pt idx="7">
                        <c:v>Ağustos</c:v>
                      </c:pt>
                      <c:pt idx="8">
                        <c:v>Eylül</c:v>
                      </c:pt>
                      <c:pt idx="9">
                        <c:v>Ekim</c:v>
                      </c:pt>
                      <c:pt idx="10">
                        <c:v>Kasım</c:v>
                      </c:pt>
                      <c:pt idx="11">
                        <c:v>Aralık</c:v>
                      </c:pt>
                    </c:strCache>
                  </c:strRef>
                </c:cat>
                <c:val>
                  <c:numRef>
                    <c:extLst>
                      <c:ext uri="{02D57815-91ED-43cb-92C2-25804820EDAC}">
                        <c15:formulaRef>
                          <c15:sqref>[TURKLIM_Turkiye_Limanlari_2022_2023_OCAK_ARALIK_Ayi_Karsilastirmali_Yuk_Istatistigi.xlsx]Konteyner!$Z$24:$Z$35</c15:sqref>
                        </c15:formulaRef>
                      </c:ext>
                    </c:extLst>
                    <c:numCache>
                      <c:formatCode>#,##0</c:formatCode>
                      <c:ptCount val="12"/>
                      <c:pt idx="0">
                        <c:v>994630.49999999884</c:v>
                      </c:pt>
                      <c:pt idx="1">
                        <c:v>921249.50000000151</c:v>
                      </c:pt>
                      <c:pt idx="2">
                        <c:v>965396.74999999662</c:v>
                      </c:pt>
                      <c:pt idx="3">
                        <c:v>904629.74999999255</c:v>
                      </c:pt>
                      <c:pt idx="4">
                        <c:v>866831.75000000256</c:v>
                      </c:pt>
                      <c:pt idx="5">
                        <c:v>838796.50000000058</c:v>
                      </c:pt>
                      <c:pt idx="6">
                        <c:v>887765.74999996927</c:v>
                      </c:pt>
                      <c:pt idx="7">
                        <c:v>1031447.25000004</c:v>
                      </c:pt>
                      <c:pt idx="8">
                        <c:v>1004566.4999999972</c:v>
                      </c:pt>
                      <c:pt idx="9">
                        <c:v>1126222</c:v>
                      </c:pt>
                      <c:pt idx="10">
                        <c:v>1030865.75</c:v>
                      </c:pt>
                      <c:pt idx="11">
                        <c:v>1054248.2500000037</c:v>
                      </c:pt>
                    </c:numCache>
                  </c:numRef>
                </c:val>
                <c:smooth val="0"/>
                <c:extLst>
                  <c:ext xmlns:c16="http://schemas.microsoft.com/office/drawing/2014/chart" uri="{C3380CC4-5D6E-409C-BE32-E72D297353CC}">
                    <c16:uniqueId val="{00000002-B1B9-4B19-8DF4-7D2C1C4CE401}"/>
                  </c:ext>
                </c:extLst>
              </c15:ser>
            </c15:filteredLineSeries>
            <c15:filteredLineSeries>
              <c15:ser>
                <c:idx val="3"/>
                <c:order val="1"/>
                <c:tx>
                  <c:strRef>
                    <c:extLst xmlns:c15="http://schemas.microsoft.com/office/drawing/2012/chart">
                      <c:ext xmlns:c15="http://schemas.microsoft.com/office/drawing/2012/chart" uri="{02D57815-91ED-43cb-92C2-25804820EDAC}">
                        <c15:formulaRef>
                          <c15:sqref>[TURKLIM_Turkiye_Limanlari_2022_2023_OCAK_ARALIK_Ayi_Karsilastirmali_Yuk_Istatistigi.xlsx]Konteyner!$AA$23</c15:sqref>
                        </c15:formulaRef>
                      </c:ext>
                    </c:extLst>
                    <c:strCache>
                      <c:ptCount val="1"/>
                      <c:pt idx="0">
                        <c:v>2021</c:v>
                      </c:pt>
                    </c:strCache>
                  </c:strRef>
                </c:tx>
                <c:marker>
                  <c:symbol val="none"/>
                </c:marker>
                <c:val>
                  <c:numRef>
                    <c:extLst xmlns:c15="http://schemas.microsoft.com/office/drawing/2012/chart">
                      <c:ext xmlns:c15="http://schemas.microsoft.com/office/drawing/2012/chart" uri="{02D57815-91ED-43cb-92C2-25804820EDAC}">
                        <c15:formulaRef>
                          <c15:sqref>[TURKLIM_Turkiye_Limanlari_2022_2023_OCAK_ARALIK_Ayi_Karsilastirmali_Yuk_Istatistigi.xlsx]Konteyner!$AA$24:$AA$35</c15:sqref>
                        </c15:formulaRef>
                      </c:ext>
                    </c:extLst>
                    <c:numCache>
                      <c:formatCode>General</c:formatCode>
                      <c:ptCount val="12"/>
                      <c:pt idx="0">
                        <c:v>998123.74999999651</c:v>
                      </c:pt>
                      <c:pt idx="1">
                        <c:v>985427.75000000012</c:v>
                      </c:pt>
                      <c:pt idx="2">
                        <c:v>1062345.2500000028</c:v>
                      </c:pt>
                      <c:pt idx="3">
                        <c:v>1039991.2500000002</c:v>
                      </c:pt>
                      <c:pt idx="4">
                        <c:v>1072753</c:v>
                      </c:pt>
                      <c:pt idx="5">
                        <c:v>1059063.2500000009</c:v>
                      </c:pt>
                      <c:pt idx="6">
                        <c:v>995748.25000000023</c:v>
                      </c:pt>
                      <c:pt idx="7">
                        <c:v>1054877.7499999995</c:v>
                      </c:pt>
                      <c:pt idx="8">
                        <c:v>1063438.7500000042</c:v>
                      </c:pt>
                      <c:pt idx="9">
                        <c:v>1111830.25</c:v>
                      </c:pt>
                      <c:pt idx="10">
                        <c:v>1067629.5000000023</c:v>
                      </c:pt>
                      <c:pt idx="11">
                        <c:v>1080241.0000000012</c:v>
                      </c:pt>
                    </c:numCache>
                  </c:numRef>
                </c:val>
                <c:smooth val="0"/>
                <c:extLst xmlns:c15="http://schemas.microsoft.com/office/drawing/2012/chart">
                  <c:ext xmlns:c16="http://schemas.microsoft.com/office/drawing/2014/chart" uri="{C3380CC4-5D6E-409C-BE32-E72D297353CC}">
                    <c16:uniqueId val="{00000003-B1B9-4B19-8DF4-7D2C1C4CE401}"/>
                  </c:ext>
                </c:extLst>
              </c15:ser>
            </c15:filteredLineSeries>
          </c:ext>
        </c:extLst>
      </c:lineChart>
      <c:catAx>
        <c:axId val="26614516"/>
        <c:scaling>
          <c:orientation val="minMax"/>
        </c:scaling>
        <c:delete val="0"/>
        <c:axPos val="b"/>
        <c:title>
          <c:tx>
            <c:rich>
              <a:bodyPr rot="0" spcFirstLastPara="1" vertOverflow="ellipsis" vert="horz" wrap="square" anchor="ctr" anchorCtr="1"/>
              <a:lstStyle/>
              <a:p>
                <a:pPr>
                  <a:defRPr sz="900" b="1" i="0" u="none" strike="noStrike" kern="1200" cap="all" baseline="0">
                    <a:solidFill>
                      <a:schemeClr val="lt1">
                        <a:lumMod val="85000"/>
                      </a:schemeClr>
                    </a:solidFill>
                    <a:latin typeface="+mn-lt"/>
                    <a:ea typeface="+mn-ea"/>
                    <a:cs typeface="+mn-cs"/>
                  </a:defRPr>
                </a:pPr>
                <a:endParaRPr lang="tr-TR"/>
              </a:p>
            </c:rich>
          </c:tx>
          <c:overlay val="0"/>
          <c:spPr>
            <a:noFill/>
            <a:ln>
              <a:noFill/>
            </a:ln>
            <a:effectLst/>
          </c:spPr>
        </c:title>
        <c:numFmt formatCode="General" sourceLinked="1"/>
        <c:majorTickMark val="none"/>
        <c:minorTickMark val="none"/>
        <c:tickLblPos val="nextTo"/>
        <c:spPr>
          <a:noFill/>
          <a:ln w="9525" cap="flat" cmpd="sng" algn="ctr">
            <a:solidFill>
              <a:schemeClr val="lt1">
                <a:lumMod val="95000"/>
                <a:alpha val="10000"/>
              </a:schemeClr>
            </a:solidFill>
            <a:round/>
          </a:ln>
          <a:effectLst/>
        </c:spPr>
        <c:txPr>
          <a:bodyPr rot="-60000000" spcFirstLastPara="1" vertOverflow="ellipsis" vert="horz" wrap="square" anchor="ctr" anchorCtr="1"/>
          <a:lstStyle/>
          <a:p>
            <a:pPr>
              <a:defRPr sz="1100" b="0" i="0" u="none" strike="noStrike" kern="1200" baseline="0">
                <a:solidFill>
                  <a:schemeClr val="lt1">
                    <a:lumMod val="85000"/>
                  </a:schemeClr>
                </a:solidFill>
                <a:latin typeface="+mn-lt"/>
                <a:ea typeface="+mn-ea"/>
                <a:cs typeface="+mn-cs"/>
              </a:defRPr>
            </a:pPr>
            <a:endParaRPr lang="tr-TR"/>
          </a:p>
        </c:txPr>
        <c:crossAx val="227208164"/>
        <c:crosses val="autoZero"/>
        <c:auto val="1"/>
        <c:lblAlgn val="ctr"/>
        <c:lblOffset val="100"/>
        <c:noMultiLvlLbl val="1"/>
      </c:catAx>
      <c:valAx>
        <c:axId val="227208164"/>
        <c:scaling>
          <c:orientation val="minMax"/>
          <c:min val="800000"/>
        </c:scaling>
        <c:delete val="0"/>
        <c:axPos val="l"/>
        <c:majorGridlines>
          <c:spPr>
            <a:ln w="9525" cap="flat" cmpd="sng" algn="ctr">
              <a:solidFill>
                <a:schemeClr val="lt1">
                  <a:lumMod val="95000"/>
                  <a:alpha val="10000"/>
                </a:schemeClr>
              </a:solidFill>
              <a:round/>
            </a:ln>
            <a:effectLst/>
          </c:spPr>
        </c:majorGridlines>
        <c:title>
          <c:tx>
            <c:rich>
              <a:bodyPr rot="-5400000" spcFirstLastPara="1" vertOverflow="ellipsis" vert="horz" wrap="square" anchor="ctr" anchorCtr="1"/>
              <a:lstStyle/>
              <a:p>
                <a:pPr>
                  <a:defRPr sz="1050" b="1" i="0" u="none" strike="noStrike" kern="1200" cap="all" baseline="0">
                    <a:solidFill>
                      <a:schemeClr val="lt1">
                        <a:lumMod val="85000"/>
                      </a:schemeClr>
                    </a:solidFill>
                    <a:latin typeface="+mn-lt"/>
                    <a:ea typeface="+mn-ea"/>
                    <a:cs typeface="+mn-cs"/>
                  </a:defRPr>
                </a:pPr>
                <a:r>
                  <a:rPr lang="tr-TR" sz="1050"/>
                  <a:t>TEU</a:t>
                </a:r>
              </a:p>
            </c:rich>
          </c:tx>
          <c:overlay val="0"/>
          <c:spPr>
            <a:noFill/>
            <a:ln>
              <a:noFill/>
            </a:ln>
            <a:effectLst/>
          </c:sp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lt1">
                    <a:lumMod val="85000"/>
                  </a:schemeClr>
                </a:solidFill>
                <a:latin typeface="+mn-lt"/>
                <a:ea typeface="+mn-ea"/>
                <a:cs typeface="+mn-cs"/>
              </a:defRPr>
            </a:pPr>
            <a:endParaRPr lang="tr-TR"/>
          </a:p>
        </c:txPr>
        <c:crossAx val="266145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rtl="0">
            <a:defRPr sz="1100" b="0" i="0" u="none" strike="noStrike" kern="1200" baseline="0">
              <a:solidFill>
                <a:schemeClr val="lt1">
                  <a:lumMod val="85000"/>
                </a:schemeClr>
              </a:solidFill>
              <a:latin typeface="+mn-lt"/>
              <a:ea typeface="+mn-ea"/>
              <a:cs typeface="+mn-cs"/>
            </a:defRPr>
          </a:pPr>
          <a:endParaRPr lang="tr-TR"/>
        </a:p>
      </c:txPr>
    </c:legend>
    <c:plotVisOnly val="1"/>
    <c:dispBlanksAs val="zero"/>
    <c:showDLblsOverMax val="1"/>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tr-T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tr-TR" b="1"/>
              <a:t>2023 Yılı Aylık Kruvaziyer </a:t>
            </a:r>
          </a:p>
          <a:p>
            <a:pPr>
              <a:defRPr b="1"/>
            </a:pPr>
            <a:r>
              <a:rPr lang="tr-TR" b="1"/>
              <a:t>Yolcu Sayıları</a:t>
            </a:r>
            <a:r>
              <a:rPr lang="tr-TR" b="1" baseline="0"/>
              <a:t> </a:t>
            </a:r>
            <a:endParaRPr lang="tr-TR" b="1"/>
          </a:p>
        </c:rich>
      </c:tx>
      <c:overlay val="0"/>
      <c:spPr>
        <a:noFill/>
        <a:ln>
          <a:noFill/>
        </a:ln>
        <a:effectLst/>
      </c:spPr>
      <c:txPr>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endParaRPr lang="tr-TR"/>
        </a:p>
      </c:txPr>
    </c:title>
    <c:autoTitleDeleted val="0"/>
    <c:plotArea>
      <c:layout/>
      <c:barChart>
        <c:barDir val="col"/>
        <c:grouping val="stacked"/>
        <c:varyColors val="0"/>
        <c:ser>
          <c:idx val="0"/>
          <c:order val="0"/>
          <c:spPr>
            <a:solidFill>
              <a:schemeClr val="accent1"/>
            </a:solidFill>
            <a:ln>
              <a:noFill/>
            </a:ln>
            <a:effectLst/>
          </c:spPr>
          <c:invertIfNegative val="0"/>
          <c:cat>
            <c:strRef>
              <c:f>'[TURKLIM_Turkiye_Limanlari_KRUVAZIYER_2011_2023_OCAK_ARALIK_KArsilastirmali_Gemi_Yolcu_Istatistigi.xlsx]2023 CALIŞMA'!$A$9:$A$21</c:f>
              <c:strCache>
                <c:ptCount val="12"/>
                <c:pt idx="0">
                  <c:v>Ocak</c:v>
                </c:pt>
                <c:pt idx="1">
                  <c:v>Şubat</c:v>
                </c:pt>
                <c:pt idx="2">
                  <c:v>Mart</c:v>
                </c:pt>
                <c:pt idx="3">
                  <c:v>Nisan </c:v>
                </c:pt>
                <c:pt idx="4">
                  <c:v>Mayıs</c:v>
                </c:pt>
                <c:pt idx="5">
                  <c:v>Haziran</c:v>
                </c:pt>
                <c:pt idx="6">
                  <c:v>Temmuz</c:v>
                </c:pt>
                <c:pt idx="7">
                  <c:v>Ağustos</c:v>
                </c:pt>
                <c:pt idx="8">
                  <c:v>Eylül</c:v>
                </c:pt>
                <c:pt idx="9">
                  <c:v>Ekim</c:v>
                </c:pt>
                <c:pt idx="10">
                  <c:v>Kasım </c:v>
                </c:pt>
                <c:pt idx="11">
                  <c:v>Aralık</c:v>
                </c:pt>
              </c:strCache>
            </c:strRef>
          </c:cat>
          <c:val>
            <c:numRef>
              <c:f>'[TURKLIM_Turkiye_Limanlari_KRUVAZIYER_2011_2023_OCAK_ARALIK_KArsilastirmali_Gemi_Yolcu_Istatistigi.xlsx]2023 CALIŞMA'!$B$9:$B$21</c:f>
              <c:numCache>
                <c:formatCode>#,##0</c:formatCode>
                <c:ptCount val="13"/>
                <c:pt idx="0">
                  <c:v>12</c:v>
                </c:pt>
                <c:pt idx="1">
                  <c:v>2</c:v>
                </c:pt>
                <c:pt idx="2">
                  <c:v>28</c:v>
                </c:pt>
                <c:pt idx="3">
                  <c:v>75</c:v>
                </c:pt>
                <c:pt idx="4">
                  <c:v>163</c:v>
                </c:pt>
                <c:pt idx="5">
                  <c:v>140</c:v>
                </c:pt>
                <c:pt idx="6">
                  <c:v>154</c:v>
                </c:pt>
                <c:pt idx="7">
                  <c:v>145</c:v>
                </c:pt>
                <c:pt idx="8">
                  <c:v>157</c:v>
                </c:pt>
                <c:pt idx="9">
                  <c:v>196</c:v>
                </c:pt>
                <c:pt idx="10">
                  <c:v>95</c:v>
                </c:pt>
                <c:pt idx="11">
                  <c:v>25</c:v>
                </c:pt>
              </c:numCache>
            </c:numRef>
          </c:val>
          <c:extLst>
            <c:ext xmlns:c16="http://schemas.microsoft.com/office/drawing/2014/chart" uri="{C3380CC4-5D6E-409C-BE32-E72D297353CC}">
              <c16:uniqueId val="{00000000-CF40-489D-86F3-DD260B0FE790}"/>
            </c:ext>
          </c:extLst>
        </c:ser>
        <c:ser>
          <c:idx val="1"/>
          <c:order val="1"/>
          <c:spPr>
            <a:solidFill>
              <a:schemeClr val="accent2"/>
            </a:solidFill>
            <a:ln>
              <a:noFill/>
            </a:ln>
            <a:effectLst/>
          </c:spPr>
          <c:invertIfNegative val="0"/>
          <c:cat>
            <c:strRef>
              <c:f>'[TURKLIM_Turkiye_Limanlari_KRUVAZIYER_2011_2023_OCAK_ARALIK_KArsilastirmali_Gemi_Yolcu_Istatistigi.xlsx]2023 CALIŞMA'!$A$9:$A$21</c:f>
              <c:strCache>
                <c:ptCount val="12"/>
                <c:pt idx="0">
                  <c:v>Ocak</c:v>
                </c:pt>
                <c:pt idx="1">
                  <c:v>Şubat</c:v>
                </c:pt>
                <c:pt idx="2">
                  <c:v>Mart</c:v>
                </c:pt>
                <c:pt idx="3">
                  <c:v>Nisan </c:v>
                </c:pt>
                <c:pt idx="4">
                  <c:v>Mayıs</c:v>
                </c:pt>
                <c:pt idx="5">
                  <c:v>Haziran</c:v>
                </c:pt>
                <c:pt idx="6">
                  <c:v>Temmuz</c:v>
                </c:pt>
                <c:pt idx="7">
                  <c:v>Ağustos</c:v>
                </c:pt>
                <c:pt idx="8">
                  <c:v>Eylül</c:v>
                </c:pt>
                <c:pt idx="9">
                  <c:v>Ekim</c:v>
                </c:pt>
                <c:pt idx="10">
                  <c:v>Kasım </c:v>
                </c:pt>
                <c:pt idx="11">
                  <c:v>Aralık</c:v>
                </c:pt>
              </c:strCache>
            </c:strRef>
          </c:cat>
          <c:val>
            <c:numRef>
              <c:f>'[TURKLIM_Turkiye_Limanlari_KRUVAZIYER_2011_2023_OCAK_ARALIK_KArsilastirmali_Gemi_Yolcu_Istatistigi.xlsx]2023 CALIŞMA'!$C$9:$C$21</c:f>
            </c:numRef>
          </c:val>
          <c:extLst>
            <c:ext xmlns:c16="http://schemas.microsoft.com/office/drawing/2014/chart" uri="{C3380CC4-5D6E-409C-BE32-E72D297353CC}">
              <c16:uniqueId val="{00000001-CF40-489D-86F3-DD260B0FE790}"/>
            </c:ext>
          </c:extLst>
        </c:ser>
        <c:ser>
          <c:idx val="2"/>
          <c:order val="2"/>
          <c:spPr>
            <a:solidFill>
              <a:schemeClr val="accent3"/>
            </a:solidFill>
            <a:ln>
              <a:noFill/>
            </a:ln>
            <a:effectLst/>
          </c:spPr>
          <c:invertIfNegative val="0"/>
          <c:cat>
            <c:strRef>
              <c:f>'[TURKLIM_Turkiye_Limanlari_KRUVAZIYER_2011_2023_OCAK_ARALIK_KArsilastirmali_Gemi_Yolcu_Istatistigi.xlsx]2023 CALIŞMA'!$A$9:$A$21</c:f>
              <c:strCache>
                <c:ptCount val="12"/>
                <c:pt idx="0">
                  <c:v>Ocak</c:v>
                </c:pt>
                <c:pt idx="1">
                  <c:v>Şubat</c:v>
                </c:pt>
                <c:pt idx="2">
                  <c:v>Mart</c:v>
                </c:pt>
                <c:pt idx="3">
                  <c:v>Nisan </c:v>
                </c:pt>
                <c:pt idx="4">
                  <c:v>Mayıs</c:v>
                </c:pt>
                <c:pt idx="5">
                  <c:v>Haziran</c:v>
                </c:pt>
                <c:pt idx="6">
                  <c:v>Temmuz</c:v>
                </c:pt>
                <c:pt idx="7">
                  <c:v>Ağustos</c:v>
                </c:pt>
                <c:pt idx="8">
                  <c:v>Eylül</c:v>
                </c:pt>
                <c:pt idx="9">
                  <c:v>Ekim</c:v>
                </c:pt>
                <c:pt idx="10">
                  <c:v>Kasım </c:v>
                </c:pt>
                <c:pt idx="11">
                  <c:v>Aralık</c:v>
                </c:pt>
              </c:strCache>
            </c:strRef>
          </c:cat>
          <c:val>
            <c:numRef>
              <c:f>'[TURKLIM_Turkiye_Limanlari_KRUVAZIYER_2011_2023_OCAK_ARALIK_KArsilastirmali_Gemi_Yolcu_Istatistigi.xlsx]2023 CALIŞMA'!$D$9:$D$21</c:f>
            </c:numRef>
          </c:val>
          <c:extLst>
            <c:ext xmlns:c16="http://schemas.microsoft.com/office/drawing/2014/chart" uri="{C3380CC4-5D6E-409C-BE32-E72D297353CC}">
              <c16:uniqueId val="{00000002-CF40-489D-86F3-DD260B0FE790}"/>
            </c:ext>
          </c:extLst>
        </c:ser>
        <c:ser>
          <c:idx val="3"/>
          <c:order val="3"/>
          <c:spPr>
            <a:solidFill>
              <a:schemeClr val="accent4"/>
            </a:solidFill>
            <a:ln>
              <a:noFill/>
            </a:ln>
            <a:effectLst/>
          </c:spPr>
          <c:invertIfNegative val="0"/>
          <c:cat>
            <c:strRef>
              <c:f>'[TURKLIM_Turkiye_Limanlari_KRUVAZIYER_2011_2023_OCAK_ARALIK_KArsilastirmali_Gemi_Yolcu_Istatistigi.xlsx]2023 CALIŞMA'!$A$9:$A$21</c:f>
              <c:strCache>
                <c:ptCount val="12"/>
                <c:pt idx="0">
                  <c:v>Ocak</c:v>
                </c:pt>
                <c:pt idx="1">
                  <c:v>Şubat</c:v>
                </c:pt>
                <c:pt idx="2">
                  <c:v>Mart</c:v>
                </c:pt>
                <c:pt idx="3">
                  <c:v>Nisan </c:v>
                </c:pt>
                <c:pt idx="4">
                  <c:v>Mayıs</c:v>
                </c:pt>
                <c:pt idx="5">
                  <c:v>Haziran</c:v>
                </c:pt>
                <c:pt idx="6">
                  <c:v>Temmuz</c:v>
                </c:pt>
                <c:pt idx="7">
                  <c:v>Ağustos</c:v>
                </c:pt>
                <c:pt idx="8">
                  <c:v>Eylül</c:v>
                </c:pt>
                <c:pt idx="9">
                  <c:v>Ekim</c:v>
                </c:pt>
                <c:pt idx="10">
                  <c:v>Kasım </c:v>
                </c:pt>
                <c:pt idx="11">
                  <c:v>Aralık</c:v>
                </c:pt>
              </c:strCache>
            </c:strRef>
          </c:cat>
          <c:val>
            <c:numRef>
              <c:f>'[TURKLIM_Turkiye_Limanlari_KRUVAZIYER_2011_2023_OCAK_ARALIK_KArsilastirmali_Gemi_Yolcu_Istatistigi.xlsx]2023 CALIŞMA'!$E$9:$E$21</c:f>
            </c:numRef>
          </c:val>
          <c:extLst>
            <c:ext xmlns:c16="http://schemas.microsoft.com/office/drawing/2014/chart" uri="{C3380CC4-5D6E-409C-BE32-E72D297353CC}">
              <c16:uniqueId val="{00000003-CF40-489D-86F3-DD260B0FE790}"/>
            </c:ext>
          </c:extLst>
        </c:ser>
        <c:ser>
          <c:idx val="4"/>
          <c:order val="4"/>
          <c:spPr>
            <a:solidFill>
              <a:schemeClr val="accent5"/>
            </a:solidFill>
            <a:ln>
              <a:noFill/>
            </a:ln>
            <a:effectLst/>
          </c:spPr>
          <c:invertIfNegative val="0"/>
          <c:cat>
            <c:strRef>
              <c:f>'[TURKLIM_Turkiye_Limanlari_KRUVAZIYER_2011_2023_OCAK_ARALIK_KArsilastirmali_Gemi_Yolcu_Istatistigi.xlsx]2023 CALIŞMA'!$A$9:$A$21</c:f>
              <c:strCache>
                <c:ptCount val="12"/>
                <c:pt idx="0">
                  <c:v>Ocak</c:v>
                </c:pt>
                <c:pt idx="1">
                  <c:v>Şubat</c:v>
                </c:pt>
                <c:pt idx="2">
                  <c:v>Mart</c:v>
                </c:pt>
                <c:pt idx="3">
                  <c:v>Nisan </c:v>
                </c:pt>
                <c:pt idx="4">
                  <c:v>Mayıs</c:v>
                </c:pt>
                <c:pt idx="5">
                  <c:v>Haziran</c:v>
                </c:pt>
                <c:pt idx="6">
                  <c:v>Temmuz</c:v>
                </c:pt>
                <c:pt idx="7">
                  <c:v>Ağustos</c:v>
                </c:pt>
                <c:pt idx="8">
                  <c:v>Eylül</c:v>
                </c:pt>
                <c:pt idx="9">
                  <c:v>Ekim</c:v>
                </c:pt>
                <c:pt idx="10">
                  <c:v>Kasım </c:v>
                </c:pt>
                <c:pt idx="11">
                  <c:v>Aralık</c:v>
                </c:pt>
              </c:strCache>
            </c:strRef>
          </c:cat>
          <c:val>
            <c:numRef>
              <c:f>'[TURKLIM_Turkiye_Limanlari_KRUVAZIYER_2011_2023_OCAK_ARALIK_KArsilastirmali_Gemi_Yolcu_Istatistigi.xlsx]2023 CALIŞMA'!$F$9:$F$21</c:f>
              <c:numCache>
                <c:formatCode>#,##0</c:formatCode>
                <c:ptCount val="13"/>
                <c:pt idx="0">
                  <c:v>8740</c:v>
                </c:pt>
                <c:pt idx="1">
                  <c:v>1740</c:v>
                </c:pt>
                <c:pt idx="2">
                  <c:v>23632</c:v>
                </c:pt>
                <c:pt idx="3">
                  <c:v>88566</c:v>
                </c:pt>
                <c:pt idx="4">
                  <c:v>176840</c:v>
                </c:pt>
                <c:pt idx="5">
                  <c:v>183407</c:v>
                </c:pt>
                <c:pt idx="6">
                  <c:v>209033</c:v>
                </c:pt>
                <c:pt idx="7">
                  <c:v>214624</c:v>
                </c:pt>
                <c:pt idx="8">
                  <c:v>190593</c:v>
                </c:pt>
                <c:pt idx="9">
                  <c:v>296195</c:v>
                </c:pt>
                <c:pt idx="10">
                  <c:v>124563</c:v>
                </c:pt>
                <c:pt idx="11">
                  <c:v>24589</c:v>
                </c:pt>
              </c:numCache>
            </c:numRef>
          </c:val>
          <c:extLst>
            <c:ext xmlns:c16="http://schemas.microsoft.com/office/drawing/2014/chart" uri="{C3380CC4-5D6E-409C-BE32-E72D297353CC}">
              <c16:uniqueId val="{00000004-CF40-489D-86F3-DD260B0FE790}"/>
            </c:ext>
          </c:extLst>
        </c:ser>
        <c:dLbls>
          <c:showLegendKey val="0"/>
          <c:showVal val="0"/>
          <c:showCatName val="0"/>
          <c:showSerName val="0"/>
          <c:showPercent val="0"/>
          <c:showBubbleSize val="0"/>
        </c:dLbls>
        <c:gapWidth val="150"/>
        <c:overlap val="100"/>
        <c:axId val="911496112"/>
        <c:axId val="911496832"/>
      </c:barChart>
      <c:catAx>
        <c:axId val="9114961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911496832"/>
        <c:crosses val="autoZero"/>
        <c:auto val="1"/>
        <c:lblAlgn val="ctr"/>
        <c:lblOffset val="100"/>
        <c:noMultiLvlLbl val="0"/>
      </c:catAx>
      <c:valAx>
        <c:axId val="91149683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91149611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tr-TR" b="1"/>
              <a:t>Liman Başkanlıkları Bazında Kruvaziyer</a:t>
            </a:r>
          </a:p>
          <a:p>
            <a:pPr>
              <a:defRPr b="1"/>
            </a:pPr>
            <a:r>
              <a:rPr lang="tr-TR" b="1"/>
              <a:t> Limanların Pazar Payı</a:t>
            </a:r>
          </a:p>
          <a:p>
            <a:pPr>
              <a:defRPr b="1"/>
            </a:pPr>
            <a:r>
              <a:rPr lang="tr-TR" b="1"/>
              <a:t> </a:t>
            </a:r>
          </a:p>
        </c:rich>
      </c:tx>
      <c:overlay val="0"/>
      <c:spPr>
        <a:noFill/>
        <a:ln>
          <a:noFill/>
        </a:ln>
        <a:effectLst/>
      </c:spPr>
      <c:txPr>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endParaRPr lang="tr-TR"/>
        </a:p>
      </c:txPr>
    </c:title>
    <c:autoTitleDeleted val="0"/>
    <c:plotArea>
      <c:layout/>
      <c:barChart>
        <c:barDir val="col"/>
        <c:grouping val="clustered"/>
        <c:varyColors val="0"/>
        <c:ser>
          <c:idx val="0"/>
          <c:order val="0"/>
          <c:spPr>
            <a:solidFill>
              <a:schemeClr val="accent1"/>
            </a:solidFill>
            <a:ln>
              <a:noFill/>
            </a:ln>
            <a:effectLst/>
          </c:spPr>
          <c:invertIfNegative val="0"/>
          <c:cat>
            <c:strRef>
              <c:f>'[TURKLIM_Turkiye_Limanlari_KRUVAZIYER_2011_2023_OCAK_ARALIK_KArsilastirmali_Gemi_Yolcu_Istatistigi.xlsx]2023 CALIŞMA'!$A$25:$A$43</c:f>
              <c:strCache>
                <c:ptCount val="19"/>
                <c:pt idx="0">
                  <c:v>Alanya</c:v>
                </c:pt>
                <c:pt idx="1">
                  <c:v>Amasra</c:v>
                </c:pt>
                <c:pt idx="2">
                  <c:v>Antalya</c:v>
                </c:pt>
                <c:pt idx="3">
                  <c:v>Bodrum</c:v>
                </c:pt>
                <c:pt idx="4">
                  <c:v>Bozcaada</c:v>
                </c:pt>
                <c:pt idx="5">
                  <c:v>Çanakkale</c:v>
                </c:pt>
                <c:pt idx="6">
                  <c:v>Çeşme</c:v>
                </c:pt>
                <c:pt idx="7">
                  <c:v>Dikili</c:v>
                </c:pt>
                <c:pt idx="8">
                  <c:v>Fethiye</c:v>
                </c:pt>
                <c:pt idx="9">
                  <c:v>Göcek</c:v>
                </c:pt>
                <c:pt idx="10">
                  <c:v>İstanbul</c:v>
                </c:pt>
                <c:pt idx="11">
                  <c:v>İzmir</c:v>
                </c:pt>
                <c:pt idx="12">
                  <c:v>Kaş</c:v>
                </c:pt>
                <c:pt idx="13">
                  <c:v>Kuşadası</c:v>
                </c:pt>
                <c:pt idx="14">
                  <c:v>Marmaris</c:v>
                </c:pt>
                <c:pt idx="15">
                  <c:v>Samsun</c:v>
                </c:pt>
                <c:pt idx="16">
                  <c:v>Sinop</c:v>
                </c:pt>
                <c:pt idx="17">
                  <c:v>Trabzon</c:v>
                </c:pt>
                <c:pt idx="18">
                  <c:v>Ünye</c:v>
                </c:pt>
              </c:strCache>
            </c:strRef>
          </c:cat>
          <c:val>
            <c:numRef>
              <c:f>'[TURKLIM_Turkiye_Limanlari_KRUVAZIYER_2011_2023_OCAK_ARALIK_KArsilastirmali_Gemi_Yolcu_Istatistigi.xlsx]2023 CALIŞMA'!$B$25:$B$43</c:f>
            </c:numRef>
          </c:val>
          <c:extLst>
            <c:ext xmlns:c16="http://schemas.microsoft.com/office/drawing/2014/chart" uri="{C3380CC4-5D6E-409C-BE32-E72D297353CC}">
              <c16:uniqueId val="{00000000-21D2-43A8-BEE6-D19CF82698AD}"/>
            </c:ext>
          </c:extLst>
        </c:ser>
        <c:ser>
          <c:idx val="1"/>
          <c:order val="1"/>
          <c:spPr>
            <a:solidFill>
              <a:schemeClr val="accent2"/>
            </a:solidFill>
            <a:ln>
              <a:noFill/>
            </a:ln>
            <a:effectLst/>
          </c:spPr>
          <c:invertIfNegative val="0"/>
          <c:cat>
            <c:strRef>
              <c:f>'[TURKLIM_Turkiye_Limanlari_KRUVAZIYER_2011_2023_OCAK_ARALIK_KArsilastirmali_Gemi_Yolcu_Istatistigi.xlsx]2023 CALIŞMA'!$A$25:$A$43</c:f>
              <c:strCache>
                <c:ptCount val="19"/>
                <c:pt idx="0">
                  <c:v>Alanya</c:v>
                </c:pt>
                <c:pt idx="1">
                  <c:v>Amasra</c:v>
                </c:pt>
                <c:pt idx="2">
                  <c:v>Antalya</c:v>
                </c:pt>
                <c:pt idx="3">
                  <c:v>Bodrum</c:v>
                </c:pt>
                <c:pt idx="4">
                  <c:v>Bozcaada</c:v>
                </c:pt>
                <c:pt idx="5">
                  <c:v>Çanakkale</c:v>
                </c:pt>
                <c:pt idx="6">
                  <c:v>Çeşme</c:v>
                </c:pt>
                <c:pt idx="7">
                  <c:v>Dikili</c:v>
                </c:pt>
                <c:pt idx="8">
                  <c:v>Fethiye</c:v>
                </c:pt>
                <c:pt idx="9">
                  <c:v>Göcek</c:v>
                </c:pt>
                <c:pt idx="10">
                  <c:v>İstanbul</c:v>
                </c:pt>
                <c:pt idx="11">
                  <c:v>İzmir</c:v>
                </c:pt>
                <c:pt idx="12">
                  <c:v>Kaş</c:v>
                </c:pt>
                <c:pt idx="13">
                  <c:v>Kuşadası</c:v>
                </c:pt>
                <c:pt idx="14">
                  <c:v>Marmaris</c:v>
                </c:pt>
                <c:pt idx="15">
                  <c:v>Samsun</c:v>
                </c:pt>
                <c:pt idx="16">
                  <c:v>Sinop</c:v>
                </c:pt>
                <c:pt idx="17">
                  <c:v>Trabzon</c:v>
                </c:pt>
                <c:pt idx="18">
                  <c:v>Ünye</c:v>
                </c:pt>
              </c:strCache>
            </c:strRef>
          </c:cat>
          <c:val>
            <c:numRef>
              <c:f>'[TURKLIM_Turkiye_Limanlari_KRUVAZIYER_2011_2023_OCAK_ARALIK_KArsilastirmali_Gemi_Yolcu_Istatistigi.xlsx]2023 CALIŞMA'!$C$25:$C$43</c:f>
            </c:numRef>
          </c:val>
          <c:extLst>
            <c:ext xmlns:c16="http://schemas.microsoft.com/office/drawing/2014/chart" uri="{C3380CC4-5D6E-409C-BE32-E72D297353CC}">
              <c16:uniqueId val="{00000001-21D2-43A8-BEE6-D19CF82698AD}"/>
            </c:ext>
          </c:extLst>
        </c:ser>
        <c:ser>
          <c:idx val="2"/>
          <c:order val="2"/>
          <c:spPr>
            <a:solidFill>
              <a:schemeClr val="accent3"/>
            </a:solidFill>
            <a:ln>
              <a:noFill/>
            </a:ln>
            <a:effectLst/>
          </c:spPr>
          <c:invertIfNegative val="0"/>
          <c:cat>
            <c:strRef>
              <c:f>'[TURKLIM_Turkiye_Limanlari_KRUVAZIYER_2011_2023_OCAK_ARALIK_KArsilastirmali_Gemi_Yolcu_Istatistigi.xlsx]2023 CALIŞMA'!$A$25:$A$43</c:f>
              <c:strCache>
                <c:ptCount val="19"/>
                <c:pt idx="0">
                  <c:v>Alanya</c:v>
                </c:pt>
                <c:pt idx="1">
                  <c:v>Amasra</c:v>
                </c:pt>
                <c:pt idx="2">
                  <c:v>Antalya</c:v>
                </c:pt>
                <c:pt idx="3">
                  <c:v>Bodrum</c:v>
                </c:pt>
                <c:pt idx="4">
                  <c:v>Bozcaada</c:v>
                </c:pt>
                <c:pt idx="5">
                  <c:v>Çanakkale</c:v>
                </c:pt>
                <c:pt idx="6">
                  <c:v>Çeşme</c:v>
                </c:pt>
                <c:pt idx="7">
                  <c:v>Dikili</c:v>
                </c:pt>
                <c:pt idx="8">
                  <c:v>Fethiye</c:v>
                </c:pt>
                <c:pt idx="9">
                  <c:v>Göcek</c:v>
                </c:pt>
                <c:pt idx="10">
                  <c:v>İstanbul</c:v>
                </c:pt>
                <c:pt idx="11">
                  <c:v>İzmir</c:v>
                </c:pt>
                <c:pt idx="12">
                  <c:v>Kaş</c:v>
                </c:pt>
                <c:pt idx="13">
                  <c:v>Kuşadası</c:v>
                </c:pt>
                <c:pt idx="14">
                  <c:v>Marmaris</c:v>
                </c:pt>
                <c:pt idx="15">
                  <c:v>Samsun</c:v>
                </c:pt>
                <c:pt idx="16">
                  <c:v>Sinop</c:v>
                </c:pt>
                <c:pt idx="17">
                  <c:v>Trabzon</c:v>
                </c:pt>
                <c:pt idx="18">
                  <c:v>Ünye</c:v>
                </c:pt>
              </c:strCache>
            </c:strRef>
          </c:cat>
          <c:val>
            <c:numRef>
              <c:f>'[TURKLIM_Turkiye_Limanlari_KRUVAZIYER_2011_2023_OCAK_ARALIK_KArsilastirmali_Gemi_Yolcu_Istatistigi.xlsx]2023 CALIŞMA'!$D$25:$D$43</c:f>
            </c:numRef>
          </c:val>
          <c:extLst>
            <c:ext xmlns:c16="http://schemas.microsoft.com/office/drawing/2014/chart" uri="{C3380CC4-5D6E-409C-BE32-E72D297353CC}">
              <c16:uniqueId val="{00000002-21D2-43A8-BEE6-D19CF82698AD}"/>
            </c:ext>
          </c:extLst>
        </c:ser>
        <c:ser>
          <c:idx val="3"/>
          <c:order val="3"/>
          <c:spPr>
            <a:solidFill>
              <a:schemeClr val="accent4"/>
            </a:solidFill>
            <a:ln>
              <a:noFill/>
            </a:ln>
            <a:effectLst/>
          </c:spPr>
          <c:invertIfNegative val="0"/>
          <c:cat>
            <c:strRef>
              <c:f>'[TURKLIM_Turkiye_Limanlari_KRUVAZIYER_2011_2023_OCAK_ARALIK_KArsilastirmali_Gemi_Yolcu_Istatistigi.xlsx]2023 CALIŞMA'!$A$25:$A$43</c:f>
              <c:strCache>
                <c:ptCount val="19"/>
                <c:pt idx="0">
                  <c:v>Alanya</c:v>
                </c:pt>
                <c:pt idx="1">
                  <c:v>Amasra</c:v>
                </c:pt>
                <c:pt idx="2">
                  <c:v>Antalya</c:v>
                </c:pt>
                <c:pt idx="3">
                  <c:v>Bodrum</c:v>
                </c:pt>
                <c:pt idx="4">
                  <c:v>Bozcaada</c:v>
                </c:pt>
                <c:pt idx="5">
                  <c:v>Çanakkale</c:v>
                </c:pt>
                <c:pt idx="6">
                  <c:v>Çeşme</c:v>
                </c:pt>
                <c:pt idx="7">
                  <c:v>Dikili</c:v>
                </c:pt>
                <c:pt idx="8">
                  <c:v>Fethiye</c:v>
                </c:pt>
                <c:pt idx="9">
                  <c:v>Göcek</c:v>
                </c:pt>
                <c:pt idx="10">
                  <c:v>İstanbul</c:v>
                </c:pt>
                <c:pt idx="11">
                  <c:v>İzmir</c:v>
                </c:pt>
                <c:pt idx="12">
                  <c:v>Kaş</c:v>
                </c:pt>
                <c:pt idx="13">
                  <c:v>Kuşadası</c:v>
                </c:pt>
                <c:pt idx="14">
                  <c:v>Marmaris</c:v>
                </c:pt>
                <c:pt idx="15">
                  <c:v>Samsun</c:v>
                </c:pt>
                <c:pt idx="16">
                  <c:v>Sinop</c:v>
                </c:pt>
                <c:pt idx="17">
                  <c:v>Trabzon</c:v>
                </c:pt>
                <c:pt idx="18">
                  <c:v>Ünye</c:v>
                </c:pt>
              </c:strCache>
            </c:strRef>
          </c:cat>
          <c:val>
            <c:numRef>
              <c:f>'[TURKLIM_Turkiye_Limanlari_KRUVAZIYER_2011_2023_OCAK_ARALIK_KArsilastirmali_Gemi_Yolcu_Istatistigi.xlsx]2023 CALIŞMA'!$E$25:$E$43</c:f>
            </c:numRef>
          </c:val>
          <c:extLst>
            <c:ext xmlns:c16="http://schemas.microsoft.com/office/drawing/2014/chart" uri="{C3380CC4-5D6E-409C-BE32-E72D297353CC}">
              <c16:uniqueId val="{00000003-21D2-43A8-BEE6-D19CF82698AD}"/>
            </c:ext>
          </c:extLst>
        </c:ser>
        <c:ser>
          <c:idx val="4"/>
          <c:order val="4"/>
          <c:spPr>
            <a:solidFill>
              <a:schemeClr val="accent5"/>
            </a:solidFill>
            <a:ln>
              <a:noFill/>
            </a:ln>
            <a:effectLst/>
          </c:spPr>
          <c:invertIfNegative val="0"/>
          <c:cat>
            <c:strRef>
              <c:f>'[TURKLIM_Turkiye_Limanlari_KRUVAZIYER_2011_2023_OCAK_ARALIK_KArsilastirmali_Gemi_Yolcu_Istatistigi.xlsx]2023 CALIŞMA'!$A$25:$A$43</c:f>
              <c:strCache>
                <c:ptCount val="19"/>
                <c:pt idx="0">
                  <c:v>Alanya</c:v>
                </c:pt>
                <c:pt idx="1">
                  <c:v>Amasra</c:v>
                </c:pt>
                <c:pt idx="2">
                  <c:v>Antalya</c:v>
                </c:pt>
                <c:pt idx="3">
                  <c:v>Bodrum</c:v>
                </c:pt>
                <c:pt idx="4">
                  <c:v>Bozcaada</c:v>
                </c:pt>
                <c:pt idx="5">
                  <c:v>Çanakkale</c:v>
                </c:pt>
                <c:pt idx="6">
                  <c:v>Çeşme</c:v>
                </c:pt>
                <c:pt idx="7">
                  <c:v>Dikili</c:v>
                </c:pt>
                <c:pt idx="8">
                  <c:v>Fethiye</c:v>
                </c:pt>
                <c:pt idx="9">
                  <c:v>Göcek</c:v>
                </c:pt>
                <c:pt idx="10">
                  <c:v>İstanbul</c:v>
                </c:pt>
                <c:pt idx="11">
                  <c:v>İzmir</c:v>
                </c:pt>
                <c:pt idx="12">
                  <c:v>Kaş</c:v>
                </c:pt>
                <c:pt idx="13">
                  <c:v>Kuşadası</c:v>
                </c:pt>
                <c:pt idx="14">
                  <c:v>Marmaris</c:v>
                </c:pt>
                <c:pt idx="15">
                  <c:v>Samsun</c:v>
                </c:pt>
                <c:pt idx="16">
                  <c:v>Sinop</c:v>
                </c:pt>
                <c:pt idx="17">
                  <c:v>Trabzon</c:v>
                </c:pt>
                <c:pt idx="18">
                  <c:v>Ünye</c:v>
                </c:pt>
              </c:strCache>
            </c:strRef>
          </c:cat>
          <c:val>
            <c:numRef>
              <c:f>'[TURKLIM_Turkiye_Limanlari_KRUVAZIYER_2011_2023_OCAK_ARALIK_KArsilastirmali_Gemi_Yolcu_Istatistigi.xlsx]2023 CALIŞMA'!$F$25:$F$43</c:f>
            </c:numRef>
          </c:val>
          <c:extLst>
            <c:ext xmlns:c16="http://schemas.microsoft.com/office/drawing/2014/chart" uri="{C3380CC4-5D6E-409C-BE32-E72D297353CC}">
              <c16:uniqueId val="{00000004-21D2-43A8-BEE6-D19CF82698AD}"/>
            </c:ext>
          </c:extLst>
        </c:ser>
        <c:ser>
          <c:idx val="5"/>
          <c:order val="5"/>
          <c:spPr>
            <a:solidFill>
              <a:schemeClr val="accent6"/>
            </a:solidFill>
            <a:ln>
              <a:noFill/>
            </a:ln>
            <a:effectLst/>
          </c:spPr>
          <c:invertIfNegative val="0"/>
          <c:cat>
            <c:strRef>
              <c:f>'[TURKLIM_Turkiye_Limanlari_KRUVAZIYER_2011_2023_OCAK_ARALIK_KArsilastirmali_Gemi_Yolcu_Istatistigi.xlsx]2023 CALIŞMA'!$A$25:$A$43</c:f>
              <c:strCache>
                <c:ptCount val="19"/>
                <c:pt idx="0">
                  <c:v>Alanya</c:v>
                </c:pt>
                <c:pt idx="1">
                  <c:v>Amasra</c:v>
                </c:pt>
                <c:pt idx="2">
                  <c:v>Antalya</c:v>
                </c:pt>
                <c:pt idx="3">
                  <c:v>Bodrum</c:v>
                </c:pt>
                <c:pt idx="4">
                  <c:v>Bozcaada</c:v>
                </c:pt>
                <c:pt idx="5">
                  <c:v>Çanakkale</c:v>
                </c:pt>
                <c:pt idx="6">
                  <c:v>Çeşme</c:v>
                </c:pt>
                <c:pt idx="7">
                  <c:v>Dikili</c:v>
                </c:pt>
                <c:pt idx="8">
                  <c:v>Fethiye</c:v>
                </c:pt>
                <c:pt idx="9">
                  <c:v>Göcek</c:v>
                </c:pt>
                <c:pt idx="10">
                  <c:v>İstanbul</c:v>
                </c:pt>
                <c:pt idx="11">
                  <c:v>İzmir</c:v>
                </c:pt>
                <c:pt idx="12">
                  <c:v>Kaş</c:v>
                </c:pt>
                <c:pt idx="13">
                  <c:v>Kuşadası</c:v>
                </c:pt>
                <c:pt idx="14">
                  <c:v>Marmaris</c:v>
                </c:pt>
                <c:pt idx="15">
                  <c:v>Samsun</c:v>
                </c:pt>
                <c:pt idx="16">
                  <c:v>Sinop</c:v>
                </c:pt>
                <c:pt idx="17">
                  <c:v>Trabzon</c:v>
                </c:pt>
                <c:pt idx="18">
                  <c:v>Ünye</c:v>
                </c:pt>
              </c:strCache>
            </c:strRef>
          </c:cat>
          <c:val>
            <c:numRef>
              <c:f>'[TURKLIM_Turkiye_Limanlari_KRUVAZIYER_2011_2023_OCAK_ARALIK_KArsilastirmali_Gemi_Yolcu_Istatistigi.xlsx]2023 CALIŞMA'!$G$25:$G$43</c:f>
              <c:numCache>
                <c:formatCode>0.00%</c:formatCode>
                <c:ptCount val="19"/>
                <c:pt idx="0">
                  <c:v>1.2394636835001381E-2</c:v>
                </c:pt>
                <c:pt idx="1">
                  <c:v>9.6996995828908753E-3</c:v>
                </c:pt>
                <c:pt idx="2">
                  <c:v>2.2316051245946572E-2</c:v>
                </c:pt>
                <c:pt idx="3">
                  <c:v>6.5580264009200515E-2</c:v>
                </c:pt>
                <c:pt idx="4">
                  <c:v>4.0913516954701459E-3</c:v>
                </c:pt>
                <c:pt idx="5">
                  <c:v>1.2753140635919617E-2</c:v>
                </c:pt>
                <c:pt idx="6">
                  <c:v>3.3730475156918342E-2</c:v>
                </c:pt>
                <c:pt idx="7">
                  <c:v>4.2333269801014184E-3</c:v>
                </c:pt>
                <c:pt idx="8">
                  <c:v>4.4083650022495626E-5</c:v>
                </c:pt>
                <c:pt idx="9">
                  <c:v>4.4796767890506586E-4</c:v>
                </c:pt>
                <c:pt idx="10">
                  <c:v>0.26108476896925942</c:v>
                </c:pt>
                <c:pt idx="11">
                  <c:v>2.4959125380383553E-2</c:v>
                </c:pt>
                <c:pt idx="12">
                  <c:v>1.1520095013231577E-3</c:v>
                </c:pt>
                <c:pt idx="13">
                  <c:v>0.50529846575932147</c:v>
                </c:pt>
                <c:pt idx="14">
                  <c:v>1.7080469516804298E-2</c:v>
                </c:pt>
                <c:pt idx="15">
                  <c:v>2.1153669121088711E-3</c:v>
                </c:pt>
                <c:pt idx="16">
                  <c:v>6.1937528281606358E-3</c:v>
                </c:pt>
                <c:pt idx="17">
                  <c:v>1.0233241405957256E-2</c:v>
                </c:pt>
                <c:pt idx="18">
                  <c:v>6.5918022563049346E-3</c:v>
                </c:pt>
              </c:numCache>
            </c:numRef>
          </c:val>
          <c:extLst>
            <c:ext xmlns:c16="http://schemas.microsoft.com/office/drawing/2014/chart" uri="{C3380CC4-5D6E-409C-BE32-E72D297353CC}">
              <c16:uniqueId val="{00000005-21D2-43A8-BEE6-D19CF82698AD}"/>
            </c:ext>
          </c:extLst>
        </c:ser>
        <c:dLbls>
          <c:showLegendKey val="0"/>
          <c:showVal val="0"/>
          <c:showCatName val="0"/>
          <c:showSerName val="0"/>
          <c:showPercent val="0"/>
          <c:showBubbleSize val="0"/>
        </c:dLbls>
        <c:gapWidth val="219"/>
        <c:overlap val="-27"/>
        <c:axId val="739328824"/>
        <c:axId val="739329184"/>
      </c:barChart>
      <c:catAx>
        <c:axId val="7393288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739329184"/>
        <c:crosses val="autoZero"/>
        <c:auto val="1"/>
        <c:lblAlgn val="ctr"/>
        <c:lblOffset val="100"/>
        <c:noMultiLvlLbl val="0"/>
      </c:catAx>
      <c:valAx>
        <c:axId val="739329184"/>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73932882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19A593-8915-4337-889F-BB5018C16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6303</Words>
  <Characters>35929</Characters>
  <Application>Microsoft Office Word</Application>
  <DocSecurity>4</DocSecurity>
  <Lines>299</Lines>
  <Paragraphs>84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42148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Soner Esmer</dc:creator>
  <cp:keywords/>
  <dc:description/>
  <cp:lastModifiedBy>Aydin Erdemir</cp:lastModifiedBy>
  <cp:revision>2</cp:revision>
  <dcterms:created xsi:type="dcterms:W3CDTF">2024-02-09T13:15:00Z</dcterms:created>
  <dcterms:modified xsi:type="dcterms:W3CDTF">2024-02-09T13:15:00Z</dcterms:modified>
</cp:coreProperties>
</file>